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ECD" w:rsidRDefault="00EB7ECD">
      <w:pPr>
        <w:spacing w:line="600" w:lineRule="exact"/>
        <w:jc w:val="center"/>
        <w:outlineLvl w:val="0"/>
        <w:rPr>
          <w:rFonts w:ascii="方正小标宋简体" w:eastAsia="方正小标宋简体" w:hAnsi="宋体"/>
          <w:color w:val="000000"/>
          <w:sz w:val="72"/>
          <w:szCs w:val="72"/>
        </w:rPr>
      </w:pPr>
      <w:bookmarkStart w:id="0" w:name="_Toc15306267"/>
    </w:p>
    <w:p w:rsidR="00EB7ECD" w:rsidRDefault="00EB7ECD">
      <w:pPr>
        <w:spacing w:line="600" w:lineRule="exact"/>
        <w:jc w:val="center"/>
        <w:outlineLvl w:val="0"/>
        <w:rPr>
          <w:rFonts w:ascii="方正小标宋简体" w:eastAsia="方正小标宋简体" w:hAnsi="宋体"/>
          <w:color w:val="000000"/>
          <w:sz w:val="72"/>
          <w:szCs w:val="72"/>
        </w:rPr>
      </w:pPr>
    </w:p>
    <w:p w:rsidR="00EB7ECD" w:rsidRDefault="00EB7ECD">
      <w:pPr>
        <w:spacing w:line="600" w:lineRule="exact"/>
        <w:jc w:val="center"/>
        <w:outlineLvl w:val="0"/>
        <w:rPr>
          <w:rFonts w:ascii="方正小标宋简体" w:eastAsia="方正小标宋简体" w:hAnsi="宋体"/>
          <w:sz w:val="72"/>
          <w:szCs w:val="72"/>
        </w:rPr>
      </w:pPr>
    </w:p>
    <w:p w:rsidR="00EB7ECD" w:rsidRDefault="00EB7ECD">
      <w:pPr>
        <w:adjustRightInd w:val="0"/>
        <w:snapToGrid w:val="0"/>
        <w:spacing w:line="360" w:lineRule="auto"/>
        <w:jc w:val="center"/>
        <w:outlineLvl w:val="0"/>
        <w:rPr>
          <w:rFonts w:ascii="方正小标宋简体" w:eastAsia="方正小标宋简体" w:hAnsi="宋体"/>
          <w:sz w:val="52"/>
          <w:szCs w:val="52"/>
        </w:rPr>
      </w:pPr>
      <w:bookmarkStart w:id="1" w:name="_Toc15396475"/>
      <w:bookmarkStart w:id="2" w:name="_Toc15377193"/>
      <w:bookmarkStart w:id="3" w:name="_Toc15396597"/>
      <w:bookmarkStart w:id="4" w:name="_Toc15378441"/>
      <w:bookmarkStart w:id="5" w:name="_Toc15377425"/>
      <w:r>
        <w:rPr>
          <w:rFonts w:ascii="黑体" w:eastAsia="黑体" w:hAnsi="黑体"/>
          <w:sz w:val="52"/>
          <w:szCs w:val="52"/>
        </w:rPr>
        <w:t>2019</w:t>
      </w:r>
      <w:r>
        <w:rPr>
          <w:rFonts w:ascii="方正小标宋简体" w:eastAsia="方正小标宋简体" w:hAnsi="宋体" w:hint="eastAsia"/>
          <w:sz w:val="52"/>
          <w:szCs w:val="52"/>
        </w:rPr>
        <w:t>年度</w:t>
      </w:r>
      <w:bookmarkEnd w:id="1"/>
      <w:bookmarkEnd w:id="2"/>
      <w:bookmarkEnd w:id="3"/>
      <w:bookmarkEnd w:id="4"/>
      <w:bookmarkEnd w:id="5"/>
    </w:p>
    <w:p w:rsidR="00EB7ECD" w:rsidRDefault="00EB7ECD">
      <w:pPr>
        <w:adjustRightInd w:val="0"/>
        <w:snapToGrid w:val="0"/>
        <w:spacing w:line="360" w:lineRule="auto"/>
        <w:jc w:val="center"/>
        <w:outlineLvl w:val="0"/>
        <w:rPr>
          <w:rFonts w:ascii="方正小标宋简体" w:eastAsia="方正小标宋简体" w:hAnsi="宋体"/>
          <w:sz w:val="52"/>
          <w:szCs w:val="52"/>
        </w:rPr>
      </w:pPr>
      <w:bookmarkStart w:id="6" w:name="_Toc15396598"/>
      <w:bookmarkStart w:id="7" w:name="_Toc15377194"/>
      <w:bookmarkStart w:id="8" w:name="_Toc15396476"/>
      <w:bookmarkStart w:id="9" w:name="_Toc15378442"/>
      <w:bookmarkStart w:id="10" w:name="_Toc15377426"/>
      <w:r>
        <w:rPr>
          <w:rFonts w:ascii="方正小标宋简体" w:eastAsia="方正小标宋简体" w:hAnsi="宋体" w:hint="eastAsia"/>
          <w:sz w:val="52"/>
          <w:szCs w:val="52"/>
        </w:rPr>
        <w:t>四川省广元市</w:t>
      </w:r>
      <w:bookmarkStart w:id="11" w:name="_Toc15306268"/>
      <w:bookmarkEnd w:id="0"/>
      <w:r>
        <w:rPr>
          <w:rFonts w:ascii="方正小标宋简体" w:eastAsia="方正小标宋简体" w:hAnsi="宋体" w:hint="eastAsia"/>
          <w:sz w:val="52"/>
          <w:szCs w:val="52"/>
        </w:rPr>
        <w:t>交通运输局部门决算</w:t>
      </w:r>
      <w:bookmarkEnd w:id="6"/>
      <w:bookmarkEnd w:id="7"/>
      <w:bookmarkEnd w:id="8"/>
      <w:bookmarkEnd w:id="9"/>
      <w:bookmarkEnd w:id="10"/>
      <w:bookmarkEnd w:id="11"/>
    </w:p>
    <w:p w:rsidR="00EB7ECD" w:rsidRDefault="00EB7ECD">
      <w:pPr>
        <w:adjustRightInd w:val="0"/>
        <w:snapToGrid w:val="0"/>
        <w:spacing w:line="360" w:lineRule="auto"/>
        <w:jc w:val="center"/>
        <w:outlineLvl w:val="0"/>
        <w:rPr>
          <w:rFonts w:ascii="方正小标宋简体" w:eastAsia="方正小标宋简体" w:hAnsi="宋体"/>
          <w:sz w:val="52"/>
          <w:szCs w:val="52"/>
        </w:rPr>
      </w:pPr>
      <w:r>
        <w:rPr>
          <w:rFonts w:ascii="方正小标宋简体" w:eastAsia="方正小标宋简体" w:hAnsi="宋体" w:hint="eastAsia"/>
          <w:sz w:val="52"/>
          <w:szCs w:val="52"/>
        </w:rPr>
        <w:t>编</w:t>
      </w:r>
    </w:p>
    <w:p w:rsidR="00EB7ECD" w:rsidRDefault="00EB7ECD">
      <w:pPr>
        <w:adjustRightInd w:val="0"/>
        <w:snapToGrid w:val="0"/>
        <w:spacing w:line="360" w:lineRule="auto"/>
        <w:jc w:val="center"/>
        <w:outlineLvl w:val="0"/>
        <w:rPr>
          <w:rFonts w:ascii="方正小标宋简体" w:eastAsia="方正小标宋简体" w:hAnsi="宋体"/>
          <w:sz w:val="52"/>
          <w:szCs w:val="52"/>
        </w:rPr>
      </w:pPr>
      <w:r>
        <w:rPr>
          <w:rFonts w:ascii="方正小标宋简体" w:eastAsia="方正小标宋简体" w:hAnsi="宋体" w:hint="eastAsia"/>
          <w:sz w:val="52"/>
          <w:szCs w:val="52"/>
        </w:rPr>
        <w:t>制</w:t>
      </w:r>
    </w:p>
    <w:p w:rsidR="00EB7ECD" w:rsidRDefault="00EB7ECD">
      <w:pPr>
        <w:adjustRightInd w:val="0"/>
        <w:snapToGrid w:val="0"/>
        <w:spacing w:line="360" w:lineRule="auto"/>
        <w:jc w:val="center"/>
        <w:outlineLvl w:val="0"/>
        <w:rPr>
          <w:rFonts w:ascii="方正小标宋简体" w:eastAsia="方正小标宋简体" w:hAnsi="宋体"/>
          <w:sz w:val="52"/>
          <w:szCs w:val="52"/>
        </w:rPr>
      </w:pPr>
      <w:r>
        <w:rPr>
          <w:rFonts w:ascii="方正小标宋简体" w:eastAsia="方正小标宋简体" w:hAnsi="宋体" w:hint="eastAsia"/>
          <w:sz w:val="52"/>
          <w:szCs w:val="52"/>
        </w:rPr>
        <w:t>说</w:t>
      </w:r>
    </w:p>
    <w:p w:rsidR="00EB7ECD" w:rsidRDefault="00EB7ECD">
      <w:pPr>
        <w:adjustRightInd w:val="0"/>
        <w:snapToGrid w:val="0"/>
        <w:spacing w:line="360" w:lineRule="auto"/>
        <w:jc w:val="center"/>
        <w:outlineLvl w:val="0"/>
        <w:rPr>
          <w:rFonts w:ascii="方正小标宋简体" w:eastAsia="方正小标宋简体" w:hAnsi="宋体"/>
          <w:sz w:val="52"/>
          <w:szCs w:val="52"/>
        </w:rPr>
      </w:pPr>
      <w:r>
        <w:rPr>
          <w:rFonts w:ascii="方正小标宋简体" w:eastAsia="方正小标宋简体" w:hAnsi="宋体" w:hint="eastAsia"/>
          <w:sz w:val="52"/>
          <w:szCs w:val="52"/>
        </w:rPr>
        <w:t>明</w:t>
      </w:r>
      <w:bookmarkStart w:id="12" w:name="_GoBack"/>
      <w:bookmarkEnd w:id="12"/>
    </w:p>
    <w:p w:rsidR="00EB7ECD" w:rsidRDefault="00EB7ECD">
      <w:pPr>
        <w:adjustRightInd w:val="0"/>
        <w:snapToGrid w:val="0"/>
        <w:spacing w:line="360" w:lineRule="auto"/>
        <w:jc w:val="center"/>
        <w:outlineLvl w:val="0"/>
        <w:rPr>
          <w:rFonts w:ascii="方正小标宋简体" w:eastAsia="方正小标宋简体" w:hAnsi="宋体"/>
          <w:sz w:val="72"/>
          <w:szCs w:val="72"/>
        </w:rPr>
      </w:pPr>
    </w:p>
    <w:p w:rsidR="00EB7ECD" w:rsidRDefault="00EB7ECD">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EB7ECD" w:rsidRDefault="00B42C4D">
      <w:pPr>
        <w:widowControl/>
        <w:jc w:val="center"/>
        <w:rPr>
          <w:rFonts w:ascii="黑体" w:eastAsia="黑体" w:hAnsi="黑体"/>
          <w:sz w:val="28"/>
          <w:szCs w:val="28"/>
        </w:rPr>
      </w:pPr>
      <w:r>
        <w:rPr>
          <w:rFonts w:ascii="黑体" w:eastAsia="黑体" w:hAnsi="黑体"/>
          <w:sz w:val="48"/>
          <w:szCs w:val="48"/>
        </w:rPr>
        <w:fldChar w:fldCharType="begin"/>
      </w:r>
      <w:r w:rsidR="00EB7ECD">
        <w:rPr>
          <w:rFonts w:ascii="黑体" w:eastAsia="黑体" w:hAnsi="黑体"/>
          <w:sz w:val="48"/>
          <w:szCs w:val="48"/>
        </w:rPr>
        <w:instrText xml:space="preserve"> TOC \o "1-2" \h \z \u </w:instrText>
      </w:r>
      <w:r>
        <w:rPr>
          <w:rFonts w:ascii="黑体" w:eastAsia="黑体" w:hAnsi="黑体"/>
          <w:sz w:val="48"/>
          <w:szCs w:val="48"/>
        </w:rPr>
        <w:fldChar w:fldCharType="separate"/>
      </w:r>
    </w:p>
    <w:p w:rsidR="00EB7ECD" w:rsidRDefault="00EB7ECD">
      <w:pPr>
        <w:pStyle w:val="10"/>
      </w:pPr>
      <w:r>
        <w:rPr>
          <w:rFonts w:hint="eastAsia"/>
        </w:rPr>
        <w:t>公开时间：</w:t>
      </w:r>
      <w:r>
        <w:t>2020</w:t>
      </w:r>
      <w:r>
        <w:rPr>
          <w:rFonts w:hint="eastAsia"/>
        </w:rPr>
        <w:t>年</w:t>
      </w:r>
      <w:r>
        <w:t>9</w:t>
      </w:r>
      <w:r>
        <w:rPr>
          <w:rFonts w:hint="eastAsia"/>
        </w:rPr>
        <w:t>月</w:t>
      </w:r>
      <w:r w:rsidR="00737F5A">
        <w:t>2</w:t>
      </w:r>
      <w:r w:rsidR="00737F5A">
        <w:rPr>
          <w:rFonts w:hint="eastAsia"/>
        </w:rPr>
        <w:t>7</w:t>
      </w:r>
      <w:r>
        <w:rPr>
          <w:rFonts w:hint="eastAsia"/>
        </w:rPr>
        <w:t>日</w:t>
      </w:r>
    </w:p>
    <w:p w:rsidR="00EB7ECD" w:rsidRDefault="00EB7ECD"/>
    <w:p w:rsidR="00EB7ECD" w:rsidRDefault="00AD677B">
      <w:pPr>
        <w:pStyle w:val="10"/>
      </w:pPr>
      <w:hyperlink w:anchor="_Toc15396599" w:history="1">
        <w:r w:rsidR="00EB7ECD">
          <w:rPr>
            <w:rStyle w:val="a9"/>
            <w:rFonts w:hint="eastAsia"/>
            <w:color w:val="auto"/>
          </w:rPr>
          <w:t>第一部分部门概况</w:t>
        </w:r>
        <w:r w:rsidR="00EB7ECD">
          <w:tab/>
          <w:t>4</w:t>
        </w:r>
      </w:hyperlink>
    </w:p>
    <w:p w:rsidR="00EB7ECD" w:rsidRDefault="00AD677B" w:rsidP="003371E8">
      <w:pPr>
        <w:pStyle w:val="20"/>
      </w:pPr>
      <w:hyperlink w:anchor="_Toc15396600" w:history="1">
        <w:r w:rsidR="00EB7ECD">
          <w:rPr>
            <w:rStyle w:val="a9"/>
            <w:rFonts w:hint="eastAsia"/>
            <w:color w:val="auto"/>
          </w:rPr>
          <w:t>一、基本职能及主要工作</w:t>
        </w:r>
        <w:r w:rsidR="00EB7ECD">
          <w:tab/>
          <w:t>4</w:t>
        </w:r>
      </w:hyperlink>
    </w:p>
    <w:p w:rsidR="00EB7ECD" w:rsidRDefault="00AD677B" w:rsidP="003371E8">
      <w:pPr>
        <w:pStyle w:val="20"/>
      </w:pPr>
      <w:hyperlink w:anchor="_Toc15396601" w:history="1">
        <w:r w:rsidR="00EB7ECD">
          <w:rPr>
            <w:rStyle w:val="a9"/>
            <w:rFonts w:hint="eastAsia"/>
            <w:color w:val="auto"/>
          </w:rPr>
          <w:t>二、机构设置</w:t>
        </w:r>
        <w:r w:rsidR="00EB7ECD">
          <w:tab/>
          <w:t>9</w:t>
        </w:r>
      </w:hyperlink>
    </w:p>
    <w:p w:rsidR="00EB7ECD" w:rsidRDefault="00AD677B">
      <w:pPr>
        <w:pStyle w:val="10"/>
      </w:pPr>
      <w:hyperlink w:anchor="_Toc15396602" w:history="1">
        <w:r w:rsidR="00EB7ECD">
          <w:rPr>
            <w:rStyle w:val="a9"/>
            <w:rFonts w:hint="eastAsia"/>
            <w:color w:val="auto"/>
          </w:rPr>
          <w:t>第二部分</w:t>
        </w:r>
        <w:r w:rsidR="00EB7ECD">
          <w:rPr>
            <w:rStyle w:val="a9"/>
            <w:color w:val="auto"/>
          </w:rPr>
          <w:t xml:space="preserve"> 2019</w:t>
        </w:r>
        <w:r w:rsidR="00EB7ECD">
          <w:rPr>
            <w:rStyle w:val="a9"/>
            <w:rFonts w:hint="eastAsia"/>
            <w:color w:val="auto"/>
          </w:rPr>
          <w:t>年度部门决算情况说明</w:t>
        </w:r>
        <w:r w:rsidR="00EB7ECD">
          <w:tab/>
          <w:t>10</w:t>
        </w:r>
      </w:hyperlink>
    </w:p>
    <w:p w:rsidR="00EB7ECD" w:rsidRDefault="00AD677B" w:rsidP="003371E8">
      <w:pPr>
        <w:pStyle w:val="20"/>
      </w:pPr>
      <w:hyperlink w:anchor="_Toc15396603" w:history="1">
        <w:r w:rsidR="00EB7ECD">
          <w:rPr>
            <w:rStyle w:val="a9"/>
            <w:rFonts w:hint="eastAsia"/>
            <w:bCs/>
            <w:color w:val="auto"/>
          </w:rPr>
          <w:t>一、</w:t>
        </w:r>
        <w:r w:rsidR="00EB7ECD">
          <w:rPr>
            <w:rStyle w:val="a9"/>
            <w:rFonts w:hint="eastAsia"/>
            <w:color w:val="auto"/>
          </w:rPr>
          <w:t>收</w:t>
        </w:r>
        <w:r w:rsidR="00EB7ECD">
          <w:rPr>
            <w:rStyle w:val="a9"/>
            <w:rFonts w:hint="eastAsia"/>
            <w:bCs/>
            <w:color w:val="auto"/>
          </w:rPr>
          <w:t>入支出决算总体情况说明</w:t>
        </w:r>
        <w:r w:rsidR="00EB7ECD">
          <w:tab/>
        </w:r>
        <w:r w:rsidR="005C0994">
          <w:rPr>
            <w:rFonts w:hint="eastAsia"/>
          </w:rPr>
          <w:t>10</w:t>
        </w:r>
      </w:hyperlink>
    </w:p>
    <w:p w:rsidR="00EB7ECD" w:rsidRDefault="00AD677B" w:rsidP="003371E8">
      <w:pPr>
        <w:pStyle w:val="20"/>
      </w:pPr>
      <w:hyperlink w:anchor="_Toc15396604" w:history="1">
        <w:r w:rsidR="00EB7ECD">
          <w:rPr>
            <w:rStyle w:val="a9"/>
            <w:rFonts w:hint="eastAsia"/>
            <w:bCs/>
            <w:color w:val="auto"/>
          </w:rPr>
          <w:t>二、</w:t>
        </w:r>
        <w:r w:rsidR="00EB7ECD">
          <w:rPr>
            <w:rStyle w:val="a9"/>
            <w:rFonts w:hint="eastAsia"/>
            <w:color w:val="auto"/>
          </w:rPr>
          <w:t>收</w:t>
        </w:r>
        <w:r w:rsidR="00EB7ECD">
          <w:rPr>
            <w:rStyle w:val="a9"/>
            <w:rFonts w:hint="eastAsia"/>
            <w:bCs/>
            <w:color w:val="auto"/>
          </w:rPr>
          <w:t>入决算情况说明</w:t>
        </w:r>
        <w:r w:rsidR="00EB7ECD">
          <w:tab/>
        </w:r>
        <w:r w:rsidR="005C0994">
          <w:rPr>
            <w:rFonts w:hint="eastAsia"/>
          </w:rPr>
          <w:t>10</w:t>
        </w:r>
      </w:hyperlink>
    </w:p>
    <w:p w:rsidR="00EB7ECD" w:rsidRDefault="00AD677B" w:rsidP="003371E8">
      <w:pPr>
        <w:pStyle w:val="20"/>
      </w:pPr>
      <w:hyperlink w:anchor="_Toc15396605" w:history="1">
        <w:r w:rsidR="00EB7ECD">
          <w:rPr>
            <w:rStyle w:val="a9"/>
            <w:rFonts w:hint="eastAsia"/>
            <w:bCs/>
            <w:color w:val="auto"/>
          </w:rPr>
          <w:t>三、</w:t>
        </w:r>
        <w:r w:rsidR="00EB7ECD">
          <w:rPr>
            <w:rStyle w:val="a9"/>
            <w:rFonts w:hint="eastAsia"/>
            <w:color w:val="auto"/>
          </w:rPr>
          <w:t>支</w:t>
        </w:r>
        <w:r w:rsidR="00EB7ECD">
          <w:rPr>
            <w:rStyle w:val="a9"/>
            <w:rFonts w:hint="eastAsia"/>
            <w:bCs/>
            <w:color w:val="auto"/>
          </w:rPr>
          <w:t>出决算情况说明</w:t>
        </w:r>
        <w:r w:rsidR="00EB7ECD">
          <w:tab/>
          <w:t>1</w:t>
        </w:r>
        <w:r w:rsidR="005C0994">
          <w:rPr>
            <w:rFonts w:hint="eastAsia"/>
          </w:rPr>
          <w:t>1</w:t>
        </w:r>
      </w:hyperlink>
    </w:p>
    <w:p w:rsidR="00EB7ECD" w:rsidRDefault="00AD677B" w:rsidP="003371E8">
      <w:pPr>
        <w:pStyle w:val="20"/>
      </w:pPr>
      <w:hyperlink w:anchor="_Toc15396606" w:history="1">
        <w:r w:rsidR="00EB7ECD">
          <w:rPr>
            <w:rStyle w:val="a9"/>
            <w:rFonts w:hint="eastAsia"/>
            <w:color w:val="auto"/>
          </w:rPr>
          <w:t>四、财</w:t>
        </w:r>
        <w:r w:rsidR="00EB7ECD">
          <w:rPr>
            <w:rStyle w:val="a9"/>
            <w:rFonts w:hint="eastAsia"/>
            <w:bCs/>
            <w:color w:val="auto"/>
          </w:rPr>
          <w:t>政拨款收入支出决算总体情况说明</w:t>
        </w:r>
        <w:r w:rsidR="00EB7ECD">
          <w:tab/>
          <w:t>1</w:t>
        </w:r>
        <w:r w:rsidR="005C0994">
          <w:rPr>
            <w:rFonts w:hint="eastAsia"/>
          </w:rPr>
          <w:t>2</w:t>
        </w:r>
      </w:hyperlink>
    </w:p>
    <w:p w:rsidR="00EB7ECD" w:rsidRDefault="00AD677B" w:rsidP="003371E8">
      <w:pPr>
        <w:pStyle w:val="20"/>
      </w:pPr>
      <w:hyperlink w:anchor="_Toc15396607" w:history="1">
        <w:r w:rsidR="00EB7ECD">
          <w:rPr>
            <w:rStyle w:val="a9"/>
            <w:rFonts w:hint="eastAsia"/>
            <w:color w:val="auto"/>
          </w:rPr>
          <w:t>五、一</w:t>
        </w:r>
        <w:r w:rsidR="00EB7ECD">
          <w:rPr>
            <w:rStyle w:val="a9"/>
            <w:rFonts w:hint="eastAsia"/>
            <w:bCs/>
            <w:color w:val="auto"/>
          </w:rPr>
          <w:t>般公共预算财政拨款支出决算情况说明</w:t>
        </w:r>
        <w:r w:rsidR="00EB7ECD">
          <w:tab/>
          <w:t>1</w:t>
        </w:r>
        <w:r w:rsidR="005C0994">
          <w:rPr>
            <w:rFonts w:hint="eastAsia"/>
          </w:rPr>
          <w:t>2</w:t>
        </w:r>
      </w:hyperlink>
    </w:p>
    <w:p w:rsidR="00EB7ECD" w:rsidRDefault="00AD677B" w:rsidP="003371E8">
      <w:pPr>
        <w:pStyle w:val="20"/>
      </w:pPr>
      <w:hyperlink w:anchor="_Toc15396608" w:history="1">
        <w:r w:rsidR="00EB7ECD">
          <w:rPr>
            <w:rStyle w:val="a9"/>
            <w:rFonts w:hint="eastAsia"/>
            <w:color w:val="auto"/>
          </w:rPr>
          <w:t>六、一</w:t>
        </w:r>
        <w:r w:rsidR="00EB7ECD">
          <w:rPr>
            <w:rStyle w:val="a9"/>
            <w:rFonts w:hint="eastAsia"/>
            <w:bCs/>
            <w:color w:val="auto"/>
          </w:rPr>
          <w:t>般公共预算财政拨款基本支出决算情况说明</w:t>
        </w:r>
        <w:r w:rsidR="00EB7ECD">
          <w:tab/>
          <w:t>1</w:t>
        </w:r>
        <w:r w:rsidR="005C0994">
          <w:rPr>
            <w:rFonts w:hint="eastAsia"/>
          </w:rPr>
          <w:t>6</w:t>
        </w:r>
      </w:hyperlink>
    </w:p>
    <w:p w:rsidR="00EB7ECD" w:rsidRDefault="00AD677B" w:rsidP="003371E8">
      <w:pPr>
        <w:pStyle w:val="20"/>
      </w:pPr>
      <w:hyperlink w:anchor="_Toc15396609" w:history="1">
        <w:r w:rsidR="00EB7ECD">
          <w:rPr>
            <w:rStyle w:val="a9"/>
            <w:rFonts w:hint="eastAsia"/>
            <w:color w:val="auto"/>
          </w:rPr>
          <w:t>七、“</w:t>
        </w:r>
        <w:r w:rsidR="00EB7ECD">
          <w:rPr>
            <w:rStyle w:val="a9"/>
            <w:rFonts w:hint="eastAsia"/>
            <w:bCs/>
            <w:color w:val="auto"/>
          </w:rPr>
          <w:t>三公”经费财政拨款支出决算情况说明</w:t>
        </w:r>
        <w:r w:rsidR="00EB7ECD">
          <w:tab/>
          <w:t>1</w:t>
        </w:r>
        <w:r w:rsidR="005C0994">
          <w:rPr>
            <w:rFonts w:hint="eastAsia"/>
          </w:rPr>
          <w:t>7</w:t>
        </w:r>
      </w:hyperlink>
    </w:p>
    <w:p w:rsidR="00EB7ECD" w:rsidRDefault="00AD677B" w:rsidP="003371E8">
      <w:pPr>
        <w:pStyle w:val="20"/>
      </w:pPr>
      <w:hyperlink w:anchor="_Toc15396610" w:history="1">
        <w:r w:rsidR="00EB7ECD">
          <w:rPr>
            <w:rStyle w:val="a9"/>
            <w:rFonts w:hint="eastAsia"/>
            <w:color w:val="auto"/>
          </w:rPr>
          <w:t>八、</w:t>
        </w:r>
        <w:r w:rsidR="00EB7ECD">
          <w:rPr>
            <w:rStyle w:val="a9"/>
            <w:rFonts w:hint="eastAsia"/>
            <w:bCs/>
            <w:color w:val="auto"/>
          </w:rPr>
          <w:t>政府性基金预算支出决算情况说明</w:t>
        </w:r>
        <w:r w:rsidR="00EB7ECD">
          <w:tab/>
          <w:t>1</w:t>
        </w:r>
        <w:r w:rsidR="005C0994">
          <w:rPr>
            <w:rFonts w:hint="eastAsia"/>
          </w:rPr>
          <w:t>9</w:t>
        </w:r>
      </w:hyperlink>
    </w:p>
    <w:p w:rsidR="00EB7ECD" w:rsidRDefault="00AD677B" w:rsidP="003371E8">
      <w:pPr>
        <w:pStyle w:val="20"/>
      </w:pPr>
      <w:hyperlink w:anchor="_Toc15396611" w:history="1">
        <w:r w:rsidR="00EB7ECD">
          <w:rPr>
            <w:rStyle w:val="a9"/>
            <w:rFonts w:hint="eastAsia"/>
            <w:bCs/>
            <w:color w:val="auto"/>
          </w:rPr>
          <w:t>九、</w:t>
        </w:r>
        <w:r w:rsidR="00EB7ECD">
          <w:rPr>
            <w:rStyle w:val="a9"/>
            <w:rFonts w:hint="eastAsia"/>
            <w:color w:val="auto"/>
          </w:rPr>
          <w:t>国</w:t>
        </w:r>
        <w:r w:rsidR="00EB7ECD">
          <w:rPr>
            <w:rStyle w:val="a9"/>
            <w:rFonts w:hint="eastAsia"/>
            <w:bCs/>
            <w:color w:val="auto"/>
          </w:rPr>
          <w:t>有资本经营预算支出决算情况说明</w:t>
        </w:r>
        <w:r w:rsidR="00EB7ECD">
          <w:tab/>
          <w:t>1</w:t>
        </w:r>
        <w:r w:rsidR="005C0994">
          <w:rPr>
            <w:rFonts w:hint="eastAsia"/>
          </w:rPr>
          <w:t>9</w:t>
        </w:r>
      </w:hyperlink>
    </w:p>
    <w:p w:rsidR="00EB7ECD" w:rsidRDefault="00EB7ECD" w:rsidP="003371E8">
      <w:pPr>
        <w:pStyle w:val="20"/>
      </w:pPr>
      <w:r>
        <w:rPr>
          <w:rFonts w:hint="eastAsia"/>
        </w:rPr>
        <w:t>十、</w:t>
      </w:r>
      <w:r w:rsidR="005C0994" w:rsidRPr="005C0994">
        <w:rPr>
          <w:rFonts w:hint="eastAsia"/>
        </w:rPr>
        <w:t>其他重要事项的情况说明</w:t>
      </w:r>
      <w:r>
        <w:tab/>
        <w:t>1</w:t>
      </w:r>
      <w:r w:rsidR="005C0994">
        <w:rPr>
          <w:rFonts w:hint="eastAsia"/>
        </w:rPr>
        <w:t>9</w:t>
      </w:r>
    </w:p>
    <w:p w:rsidR="00EB7ECD" w:rsidRDefault="00AD677B">
      <w:pPr>
        <w:pStyle w:val="10"/>
      </w:pPr>
      <w:hyperlink w:anchor="_Toc15396613" w:history="1">
        <w:r w:rsidR="00EB7ECD">
          <w:rPr>
            <w:rStyle w:val="a9"/>
            <w:rFonts w:hint="eastAsia"/>
            <w:bCs/>
            <w:color w:val="auto"/>
            <w:kern w:val="44"/>
          </w:rPr>
          <w:t>第三部分</w:t>
        </w:r>
        <w:r w:rsidR="00EB7ECD">
          <w:rPr>
            <w:rStyle w:val="a9"/>
            <w:rFonts w:hint="eastAsia"/>
            <w:color w:val="auto"/>
          </w:rPr>
          <w:t>名</w:t>
        </w:r>
        <w:r w:rsidR="00EB7ECD">
          <w:rPr>
            <w:rStyle w:val="a9"/>
            <w:rFonts w:hint="eastAsia"/>
            <w:bCs/>
            <w:color w:val="auto"/>
            <w:kern w:val="44"/>
          </w:rPr>
          <w:t>词解释</w:t>
        </w:r>
        <w:r w:rsidR="00EB7ECD">
          <w:tab/>
          <w:t>2</w:t>
        </w:r>
        <w:r w:rsidR="005C0994">
          <w:rPr>
            <w:rFonts w:hint="eastAsia"/>
          </w:rPr>
          <w:t>9</w:t>
        </w:r>
      </w:hyperlink>
    </w:p>
    <w:p w:rsidR="00EB7ECD" w:rsidRDefault="00AD677B">
      <w:pPr>
        <w:pStyle w:val="10"/>
      </w:pPr>
      <w:hyperlink w:anchor="_Toc15396614" w:history="1">
        <w:r w:rsidR="00EB7ECD">
          <w:rPr>
            <w:rStyle w:val="a9"/>
            <w:rFonts w:hint="eastAsia"/>
            <w:color w:val="auto"/>
          </w:rPr>
          <w:t>第</w:t>
        </w:r>
        <w:r w:rsidR="00EB7ECD">
          <w:rPr>
            <w:rStyle w:val="a9"/>
            <w:rFonts w:hint="eastAsia"/>
            <w:bCs/>
            <w:color w:val="auto"/>
            <w:kern w:val="44"/>
          </w:rPr>
          <w:t>四部分附件</w:t>
        </w:r>
        <w:r w:rsidR="00EB7ECD">
          <w:tab/>
          <w:t>3</w:t>
        </w:r>
        <w:r w:rsidR="005C0994">
          <w:rPr>
            <w:rFonts w:hint="eastAsia"/>
          </w:rPr>
          <w:t>3</w:t>
        </w:r>
      </w:hyperlink>
    </w:p>
    <w:p w:rsidR="00EB7ECD" w:rsidRDefault="00AD677B">
      <w:pPr>
        <w:pStyle w:val="10"/>
      </w:pPr>
      <w:hyperlink w:anchor="_Toc15396618" w:history="1">
        <w:r w:rsidR="00EB7ECD">
          <w:rPr>
            <w:rStyle w:val="a9"/>
            <w:rFonts w:hint="eastAsia"/>
            <w:color w:val="auto"/>
          </w:rPr>
          <w:t>第</w:t>
        </w:r>
        <w:r w:rsidR="00EB7ECD">
          <w:rPr>
            <w:rStyle w:val="a9"/>
            <w:rFonts w:hint="eastAsia"/>
            <w:bCs/>
            <w:color w:val="auto"/>
            <w:kern w:val="44"/>
          </w:rPr>
          <w:t>五部分附表</w:t>
        </w:r>
        <w:r w:rsidR="00EB7ECD">
          <w:tab/>
          <w:t>3</w:t>
        </w:r>
        <w:r w:rsidR="005C0994">
          <w:rPr>
            <w:rFonts w:hint="eastAsia"/>
          </w:rPr>
          <w:t>8</w:t>
        </w:r>
      </w:hyperlink>
    </w:p>
    <w:p w:rsidR="00EB7ECD" w:rsidRDefault="00EB7ECD" w:rsidP="003371E8">
      <w:pPr>
        <w:pStyle w:val="20"/>
      </w:pPr>
      <w:r>
        <w:rPr>
          <w:rFonts w:hint="eastAsia"/>
        </w:rPr>
        <w:t>一、</w:t>
      </w:r>
      <w:hyperlink w:anchor="_Toc15396619" w:history="1">
        <w:r>
          <w:rPr>
            <w:rStyle w:val="a9"/>
            <w:rFonts w:hint="eastAsia"/>
            <w:color w:val="auto"/>
          </w:rPr>
          <w:t>收入支出决算总表</w:t>
        </w:r>
        <w:r>
          <w:tab/>
          <w:t>3</w:t>
        </w:r>
        <w:r w:rsidR="009B4BD3">
          <w:rPr>
            <w:rFonts w:hint="eastAsia"/>
          </w:rPr>
          <w:t>9</w:t>
        </w:r>
      </w:hyperlink>
    </w:p>
    <w:p w:rsidR="00EB7ECD" w:rsidRDefault="00EB7ECD" w:rsidP="003371E8">
      <w:pPr>
        <w:pStyle w:val="20"/>
      </w:pPr>
      <w:r>
        <w:rPr>
          <w:rFonts w:hint="eastAsia"/>
        </w:rPr>
        <w:lastRenderedPageBreak/>
        <w:t>二、</w:t>
      </w:r>
      <w:hyperlink w:anchor="_Toc15396620" w:history="1">
        <w:r>
          <w:rPr>
            <w:rStyle w:val="a9"/>
            <w:rFonts w:hint="eastAsia"/>
            <w:color w:val="auto"/>
          </w:rPr>
          <w:t>收入总表</w:t>
        </w:r>
        <w:r>
          <w:tab/>
          <w:t>3</w:t>
        </w:r>
        <w:r w:rsidR="009B4BD3">
          <w:rPr>
            <w:rFonts w:hint="eastAsia"/>
          </w:rPr>
          <w:t>9</w:t>
        </w:r>
      </w:hyperlink>
    </w:p>
    <w:p w:rsidR="00EB7ECD" w:rsidRDefault="00EB7ECD" w:rsidP="003371E8">
      <w:pPr>
        <w:pStyle w:val="20"/>
      </w:pPr>
      <w:r>
        <w:rPr>
          <w:rFonts w:hint="eastAsia"/>
        </w:rPr>
        <w:t>三、</w:t>
      </w:r>
      <w:hyperlink w:anchor="_Toc15396621" w:history="1">
        <w:r>
          <w:rPr>
            <w:rStyle w:val="a9"/>
            <w:rFonts w:hint="eastAsia"/>
            <w:color w:val="auto"/>
          </w:rPr>
          <w:t>支出总表</w:t>
        </w:r>
        <w:r>
          <w:tab/>
          <w:t>3</w:t>
        </w:r>
        <w:r w:rsidR="009B4BD3">
          <w:rPr>
            <w:rFonts w:hint="eastAsia"/>
          </w:rPr>
          <w:t>9</w:t>
        </w:r>
      </w:hyperlink>
    </w:p>
    <w:p w:rsidR="00EB7ECD" w:rsidRDefault="00EB7ECD" w:rsidP="003371E8">
      <w:pPr>
        <w:pStyle w:val="20"/>
      </w:pPr>
      <w:r>
        <w:rPr>
          <w:rFonts w:hint="eastAsia"/>
        </w:rPr>
        <w:t>四、</w:t>
      </w:r>
      <w:hyperlink w:anchor="_Toc15396622" w:history="1">
        <w:r>
          <w:rPr>
            <w:rStyle w:val="a9"/>
            <w:rFonts w:hint="eastAsia"/>
            <w:color w:val="auto"/>
          </w:rPr>
          <w:t>财政拨款收入支出决算总表</w:t>
        </w:r>
        <w:r>
          <w:tab/>
          <w:t>3</w:t>
        </w:r>
        <w:r w:rsidR="009B4BD3">
          <w:rPr>
            <w:rFonts w:hint="eastAsia"/>
          </w:rPr>
          <w:t>9</w:t>
        </w:r>
      </w:hyperlink>
    </w:p>
    <w:p w:rsidR="00EB7ECD" w:rsidRDefault="00EB7ECD" w:rsidP="003371E8">
      <w:pPr>
        <w:pStyle w:val="20"/>
      </w:pPr>
      <w:r>
        <w:rPr>
          <w:rFonts w:hint="eastAsia"/>
        </w:rPr>
        <w:t>五、</w:t>
      </w:r>
      <w:hyperlink w:anchor="_Toc15396623" w:history="1">
        <w:r>
          <w:rPr>
            <w:rFonts w:hint="eastAsia"/>
          </w:rPr>
          <w:t>财政拨款支出决算明细表（政府经济分类科目）</w:t>
        </w:r>
        <w:r>
          <w:tab/>
          <w:t>3</w:t>
        </w:r>
        <w:r w:rsidR="009B4BD3">
          <w:rPr>
            <w:rFonts w:hint="eastAsia"/>
          </w:rPr>
          <w:t>9</w:t>
        </w:r>
      </w:hyperlink>
    </w:p>
    <w:p w:rsidR="00EB7ECD" w:rsidRDefault="00EB7ECD" w:rsidP="003371E8">
      <w:pPr>
        <w:pStyle w:val="20"/>
      </w:pPr>
      <w:r>
        <w:rPr>
          <w:rFonts w:hint="eastAsia"/>
        </w:rPr>
        <w:t>六、</w:t>
      </w:r>
      <w:hyperlink w:anchor="_Toc15396624" w:history="1">
        <w:r>
          <w:rPr>
            <w:rStyle w:val="a9"/>
            <w:rFonts w:hint="eastAsia"/>
            <w:color w:val="auto"/>
          </w:rPr>
          <w:t>一般公共预算财政拨款支出决算表</w:t>
        </w:r>
        <w:r>
          <w:tab/>
          <w:t>3</w:t>
        </w:r>
        <w:r w:rsidR="009B4BD3">
          <w:rPr>
            <w:rFonts w:hint="eastAsia"/>
          </w:rPr>
          <w:t>9</w:t>
        </w:r>
      </w:hyperlink>
    </w:p>
    <w:p w:rsidR="00EB7ECD" w:rsidRDefault="00EB7ECD" w:rsidP="003371E8">
      <w:pPr>
        <w:pStyle w:val="20"/>
      </w:pPr>
      <w:r>
        <w:rPr>
          <w:rFonts w:hint="eastAsia"/>
        </w:rPr>
        <w:t>七、</w:t>
      </w:r>
      <w:hyperlink w:anchor="_Toc15396625" w:history="1">
        <w:r>
          <w:rPr>
            <w:rStyle w:val="a9"/>
            <w:rFonts w:hint="eastAsia"/>
            <w:color w:val="auto"/>
          </w:rPr>
          <w:t>一般公共预算财政拨款支出决算明细表</w:t>
        </w:r>
        <w:r>
          <w:tab/>
          <w:t>3</w:t>
        </w:r>
        <w:r w:rsidR="009B4BD3">
          <w:rPr>
            <w:rFonts w:hint="eastAsia"/>
          </w:rPr>
          <w:t>9</w:t>
        </w:r>
      </w:hyperlink>
    </w:p>
    <w:p w:rsidR="00EB7ECD" w:rsidRDefault="00EB7ECD" w:rsidP="003371E8">
      <w:pPr>
        <w:pStyle w:val="20"/>
      </w:pPr>
      <w:r>
        <w:rPr>
          <w:rFonts w:hint="eastAsia"/>
        </w:rPr>
        <w:t>八、</w:t>
      </w:r>
      <w:hyperlink w:anchor="_Toc15396626" w:history="1">
        <w:r>
          <w:rPr>
            <w:rStyle w:val="a9"/>
            <w:rFonts w:hint="eastAsia"/>
            <w:color w:val="auto"/>
          </w:rPr>
          <w:t>一般公共预算财政拨款基本支出决算表</w:t>
        </w:r>
        <w:r>
          <w:tab/>
          <w:t>3</w:t>
        </w:r>
        <w:r w:rsidR="009B4BD3">
          <w:rPr>
            <w:rFonts w:hint="eastAsia"/>
          </w:rPr>
          <w:t>9</w:t>
        </w:r>
      </w:hyperlink>
    </w:p>
    <w:p w:rsidR="00EB7ECD" w:rsidRDefault="00EB7ECD" w:rsidP="003371E8">
      <w:pPr>
        <w:pStyle w:val="20"/>
      </w:pPr>
      <w:r>
        <w:rPr>
          <w:rFonts w:hint="eastAsia"/>
        </w:rPr>
        <w:t>九、</w:t>
      </w:r>
      <w:hyperlink w:anchor="_Toc15396627" w:history="1">
        <w:r>
          <w:rPr>
            <w:rStyle w:val="a9"/>
            <w:rFonts w:hint="eastAsia"/>
            <w:color w:val="auto"/>
          </w:rPr>
          <w:t>一般公共预算财政拨款项目支出决算表</w:t>
        </w:r>
        <w:r>
          <w:tab/>
          <w:t>3</w:t>
        </w:r>
        <w:r w:rsidR="009B4BD3">
          <w:rPr>
            <w:rFonts w:hint="eastAsia"/>
          </w:rPr>
          <w:t>9</w:t>
        </w:r>
      </w:hyperlink>
    </w:p>
    <w:p w:rsidR="00EB7ECD" w:rsidRDefault="00EB7ECD" w:rsidP="003371E8">
      <w:pPr>
        <w:pStyle w:val="20"/>
      </w:pPr>
      <w:r>
        <w:rPr>
          <w:rFonts w:hint="eastAsia"/>
        </w:rPr>
        <w:t>十、</w:t>
      </w:r>
      <w:hyperlink w:anchor="_Toc15396628" w:history="1">
        <w:r>
          <w:rPr>
            <w:rStyle w:val="a9"/>
            <w:rFonts w:hint="eastAsia"/>
            <w:color w:val="auto"/>
          </w:rPr>
          <w:t>一般公共预算财政拨款“三公”经费支出决算表</w:t>
        </w:r>
        <w:r>
          <w:tab/>
          <w:t>3</w:t>
        </w:r>
        <w:r w:rsidR="009B4BD3">
          <w:rPr>
            <w:rFonts w:hint="eastAsia"/>
          </w:rPr>
          <w:t>9</w:t>
        </w:r>
      </w:hyperlink>
    </w:p>
    <w:p w:rsidR="00EB7ECD" w:rsidRDefault="00EB7ECD" w:rsidP="003371E8">
      <w:pPr>
        <w:pStyle w:val="20"/>
      </w:pPr>
      <w:r>
        <w:rPr>
          <w:rFonts w:hint="eastAsia"/>
        </w:rPr>
        <w:t>十一、</w:t>
      </w:r>
      <w:hyperlink w:anchor="_Toc15396629" w:history="1">
        <w:r>
          <w:rPr>
            <w:rStyle w:val="a9"/>
            <w:rFonts w:hint="eastAsia"/>
            <w:color w:val="auto"/>
          </w:rPr>
          <w:t>政府性基金预算财政拨款收入支出决算表</w:t>
        </w:r>
        <w:r>
          <w:tab/>
          <w:t>3</w:t>
        </w:r>
        <w:r w:rsidR="009B4BD3">
          <w:rPr>
            <w:rFonts w:hint="eastAsia"/>
          </w:rPr>
          <w:t>9</w:t>
        </w:r>
      </w:hyperlink>
    </w:p>
    <w:p w:rsidR="00EB7ECD" w:rsidRDefault="00EB7ECD" w:rsidP="003371E8">
      <w:pPr>
        <w:pStyle w:val="20"/>
      </w:pPr>
      <w:r>
        <w:rPr>
          <w:rFonts w:hint="eastAsia"/>
        </w:rPr>
        <w:t>十二、</w:t>
      </w:r>
      <w:hyperlink w:anchor="_Toc15396630" w:history="1">
        <w:r>
          <w:rPr>
            <w:rStyle w:val="a9"/>
            <w:rFonts w:hint="eastAsia"/>
            <w:color w:val="auto"/>
          </w:rPr>
          <w:t>政府性基金预算财政拨款“三公”经费支出决算表</w:t>
        </w:r>
        <w:r>
          <w:tab/>
          <w:t>3</w:t>
        </w:r>
        <w:r w:rsidR="009B4BD3">
          <w:rPr>
            <w:rFonts w:hint="eastAsia"/>
          </w:rPr>
          <w:t>9</w:t>
        </w:r>
      </w:hyperlink>
    </w:p>
    <w:p w:rsidR="00EB7ECD" w:rsidRDefault="00EB7ECD" w:rsidP="003371E8">
      <w:pPr>
        <w:pStyle w:val="20"/>
        <w:rPr>
          <w:sz w:val="24"/>
        </w:rPr>
      </w:pPr>
      <w:r>
        <w:rPr>
          <w:rFonts w:hint="eastAsia"/>
        </w:rPr>
        <w:t>十三、</w:t>
      </w:r>
      <w:hyperlink w:anchor="_Toc15396631" w:history="1">
        <w:r>
          <w:rPr>
            <w:rStyle w:val="a9"/>
            <w:rFonts w:hint="eastAsia"/>
            <w:color w:val="auto"/>
          </w:rPr>
          <w:t>国有资本经营预算支出决算表</w:t>
        </w:r>
        <w:r>
          <w:tab/>
          <w:t>3</w:t>
        </w:r>
        <w:r w:rsidR="009B4BD3">
          <w:rPr>
            <w:rFonts w:hint="eastAsia"/>
          </w:rPr>
          <w:t>9</w:t>
        </w:r>
      </w:hyperlink>
    </w:p>
    <w:p w:rsidR="00EB7ECD" w:rsidRDefault="00B42C4D">
      <w:pPr>
        <w:widowControl/>
        <w:jc w:val="left"/>
        <w:rPr>
          <w:rFonts w:ascii="仿宋" w:eastAsia="仿宋" w:hAnsi="仿宋"/>
          <w:sz w:val="24"/>
        </w:rPr>
      </w:pPr>
      <w:r>
        <w:rPr>
          <w:rFonts w:ascii="黑体" w:eastAsia="黑体" w:hAnsi="黑体"/>
          <w:sz w:val="48"/>
          <w:szCs w:val="48"/>
        </w:rPr>
        <w:fldChar w:fldCharType="end"/>
      </w:r>
    </w:p>
    <w:p w:rsidR="00EB7ECD" w:rsidRDefault="00EB7ECD">
      <w:pPr>
        <w:widowControl/>
        <w:jc w:val="left"/>
        <w:rPr>
          <w:rFonts w:ascii="黑体" w:eastAsia="黑体" w:hAnsi="黑体"/>
          <w:bCs/>
          <w:kern w:val="44"/>
          <w:sz w:val="44"/>
          <w:szCs w:val="44"/>
        </w:rPr>
      </w:pPr>
      <w:bookmarkStart w:id="13" w:name="_Toc15396599"/>
      <w:bookmarkStart w:id="14" w:name="_Toc15377196"/>
      <w:r>
        <w:rPr>
          <w:rFonts w:ascii="黑体" w:eastAsia="黑体" w:hAnsi="黑体"/>
          <w:b/>
        </w:rPr>
        <w:br w:type="page"/>
      </w:r>
    </w:p>
    <w:p w:rsidR="00EB7ECD" w:rsidRDefault="00EB7ECD">
      <w:pPr>
        <w:pStyle w:val="1"/>
        <w:jc w:val="center"/>
        <w:rPr>
          <w:rStyle w:val="1Char"/>
          <w:rFonts w:ascii="黑体" w:eastAsia="黑体" w:hAnsi="黑体"/>
          <w:b/>
        </w:rPr>
      </w:pPr>
      <w:r>
        <w:rPr>
          <w:rFonts w:ascii="黑体" w:eastAsia="黑体" w:hAnsi="黑体" w:hint="eastAsia"/>
          <w:b w:val="0"/>
        </w:rPr>
        <w:t>第一部分</w:t>
      </w:r>
      <w:r>
        <w:rPr>
          <w:rStyle w:val="1Char"/>
          <w:rFonts w:ascii="黑体" w:eastAsia="黑体" w:hAnsi="黑体" w:hint="eastAsia"/>
        </w:rPr>
        <w:t>部门概况</w:t>
      </w:r>
      <w:bookmarkEnd w:id="13"/>
      <w:bookmarkEnd w:id="14"/>
    </w:p>
    <w:p w:rsidR="00EB7ECD" w:rsidRDefault="00EB7ECD">
      <w:pPr>
        <w:widowControl/>
        <w:jc w:val="left"/>
        <w:rPr>
          <w:rFonts w:ascii="黑体" w:eastAsia="黑体"/>
          <w:sz w:val="32"/>
          <w:szCs w:val="32"/>
        </w:rPr>
      </w:pPr>
    </w:p>
    <w:p w:rsidR="00EB7ECD" w:rsidRDefault="00EB7ECD" w:rsidP="003371E8">
      <w:pPr>
        <w:pStyle w:val="2"/>
        <w:ind w:firstLineChars="200" w:firstLine="640"/>
        <w:rPr>
          <w:rStyle w:val="2Char"/>
          <w:rFonts w:ascii="仿宋" w:eastAsia="仿宋" w:hAnsi="仿宋"/>
        </w:rPr>
      </w:pPr>
      <w:bookmarkStart w:id="15" w:name="_Toc15377197"/>
      <w:bookmarkStart w:id="16" w:name="_Toc15396600"/>
      <w:r>
        <w:rPr>
          <w:rFonts w:ascii="黑体" w:eastAsia="黑体" w:hAnsi="黑体" w:hint="eastAsia"/>
          <w:b w:val="0"/>
        </w:rPr>
        <w:t>一、基</w:t>
      </w:r>
      <w:r>
        <w:rPr>
          <w:rStyle w:val="2Char"/>
          <w:rFonts w:ascii="黑体" w:eastAsia="黑体" w:hAnsi="黑体" w:hint="eastAsia"/>
        </w:rPr>
        <w:t>本职能及主要工作</w:t>
      </w:r>
      <w:bookmarkEnd w:id="15"/>
      <w:bookmarkEnd w:id="16"/>
    </w:p>
    <w:p w:rsidR="00EB7ECD" w:rsidRDefault="00EB7ECD" w:rsidP="003371E8">
      <w:pPr>
        <w:pStyle w:val="a3"/>
        <w:adjustRightInd w:val="0"/>
        <w:snapToGrid w:val="0"/>
        <w:spacing w:before="93" w:line="600" w:lineRule="exact"/>
        <w:ind w:firstLineChars="100" w:firstLine="320"/>
        <w:outlineLvl w:val="2"/>
        <w:rPr>
          <w:rFonts w:ascii="楷体" w:eastAsia="楷体" w:hAnsi="楷体" w:cs="楷体"/>
          <w:bCs/>
          <w:sz w:val="32"/>
          <w:szCs w:val="32"/>
        </w:rPr>
      </w:pPr>
      <w:bookmarkStart w:id="17" w:name="_Toc15378445"/>
      <w:bookmarkStart w:id="18" w:name="_Toc15377198"/>
      <w:r>
        <w:rPr>
          <w:rFonts w:ascii="楷体" w:eastAsia="楷体" w:hAnsi="楷体" w:cs="楷体" w:hint="eastAsia"/>
          <w:bCs/>
          <w:sz w:val="32"/>
          <w:szCs w:val="32"/>
        </w:rPr>
        <w:t>（一）主要职能。</w:t>
      </w:r>
    </w:p>
    <w:p w:rsidR="00EB7ECD" w:rsidRDefault="00EB7ECD">
      <w:pPr>
        <w:shd w:val="clear" w:color="auto" w:fill="FFFFFF"/>
        <w:spacing w:line="600" w:lineRule="exact"/>
        <w:ind w:firstLine="600"/>
        <w:rPr>
          <w:rFonts w:ascii="仿宋" w:eastAsia="仿宋" w:hAnsi="仿宋"/>
          <w:bCs/>
          <w:kern w:val="0"/>
          <w:sz w:val="32"/>
          <w:szCs w:val="32"/>
        </w:rPr>
      </w:pPr>
      <w:bookmarkStart w:id="19" w:name="_Toc15378446"/>
      <w:bookmarkStart w:id="20" w:name="_Toc15377199"/>
      <w:bookmarkEnd w:id="17"/>
      <w:bookmarkEnd w:id="18"/>
      <w:r>
        <w:rPr>
          <w:rFonts w:ascii="仿宋" w:eastAsia="仿宋" w:hAnsi="仿宋"/>
          <w:bCs/>
          <w:kern w:val="0"/>
          <w:sz w:val="32"/>
          <w:szCs w:val="32"/>
        </w:rPr>
        <w:t>1.</w:t>
      </w:r>
      <w:r>
        <w:rPr>
          <w:rFonts w:ascii="仿宋" w:eastAsia="仿宋" w:hAnsi="仿宋" w:hint="eastAsia"/>
          <w:bCs/>
          <w:kern w:val="0"/>
          <w:sz w:val="32"/>
          <w:szCs w:val="32"/>
        </w:rPr>
        <w:t>负责贯彻执行国家有关交通运输行业的方针、政策和法律、法规。组织拟订并监督实施公路、水路等行业规划、政策和标准，会同相关部门组织编制综合运输体系规划，参与拟订物流业发展战略和规划。</w:t>
      </w:r>
    </w:p>
    <w:p w:rsidR="00EB7ECD" w:rsidRDefault="00EB7ECD">
      <w:pPr>
        <w:widowControl/>
        <w:shd w:val="clear" w:color="auto" w:fill="FFFFFF"/>
        <w:spacing w:line="600" w:lineRule="exact"/>
        <w:ind w:firstLine="600"/>
        <w:jc w:val="left"/>
        <w:rPr>
          <w:rFonts w:ascii="仿宋" w:eastAsia="仿宋" w:hAnsi="仿宋"/>
          <w:bCs/>
          <w:kern w:val="0"/>
          <w:sz w:val="32"/>
          <w:szCs w:val="32"/>
        </w:rPr>
      </w:pPr>
      <w:r>
        <w:rPr>
          <w:rFonts w:ascii="仿宋" w:eastAsia="仿宋" w:hAnsi="仿宋"/>
          <w:bCs/>
          <w:kern w:val="0"/>
          <w:sz w:val="32"/>
          <w:szCs w:val="32"/>
        </w:rPr>
        <w:t>2.</w:t>
      </w:r>
      <w:r>
        <w:rPr>
          <w:rFonts w:ascii="仿宋" w:eastAsia="仿宋" w:hAnsi="仿宋" w:hint="eastAsia"/>
          <w:bCs/>
          <w:kern w:val="0"/>
          <w:sz w:val="32"/>
          <w:szCs w:val="32"/>
        </w:rPr>
        <w:t>拟订全市交通运输政策规定，负责本系统、本部门依法行政工作，落实行政执法责任制。指导公路、水路行业有关体制改革工作。承担地方高速公路管理的有关工作。</w:t>
      </w:r>
    </w:p>
    <w:p w:rsidR="00EB7ECD" w:rsidRDefault="00EB7ECD">
      <w:pPr>
        <w:widowControl/>
        <w:shd w:val="clear" w:color="auto" w:fill="FFFFFF"/>
        <w:spacing w:line="600" w:lineRule="exact"/>
        <w:ind w:firstLine="600"/>
        <w:jc w:val="left"/>
        <w:rPr>
          <w:rFonts w:ascii="仿宋" w:eastAsia="仿宋" w:hAnsi="仿宋"/>
          <w:bCs/>
          <w:kern w:val="0"/>
          <w:sz w:val="32"/>
          <w:szCs w:val="32"/>
        </w:rPr>
      </w:pPr>
      <w:r>
        <w:rPr>
          <w:rFonts w:ascii="仿宋" w:eastAsia="仿宋" w:hAnsi="仿宋"/>
          <w:bCs/>
          <w:kern w:val="0"/>
          <w:sz w:val="32"/>
          <w:szCs w:val="32"/>
        </w:rPr>
        <w:t>3.</w:t>
      </w:r>
      <w:r>
        <w:rPr>
          <w:rFonts w:ascii="仿宋" w:eastAsia="仿宋" w:hAnsi="仿宋" w:hint="eastAsia"/>
          <w:bCs/>
          <w:kern w:val="0"/>
          <w:sz w:val="32"/>
          <w:szCs w:val="32"/>
        </w:rPr>
        <w:t>承担道路、水路交通运输市场监管责任，组织制订道路、水路运输有关政策并监督实施。指导城乡客运管理工作，指导出租汽车行业管理工作，会同相关部门制定运输价格。</w:t>
      </w:r>
    </w:p>
    <w:p w:rsidR="00EB7ECD" w:rsidRDefault="00EB7ECD">
      <w:pPr>
        <w:widowControl/>
        <w:shd w:val="clear" w:color="auto" w:fill="FFFFFF"/>
        <w:spacing w:line="600" w:lineRule="exact"/>
        <w:ind w:firstLine="600"/>
        <w:jc w:val="left"/>
        <w:rPr>
          <w:rFonts w:ascii="仿宋" w:eastAsia="仿宋" w:hAnsi="仿宋"/>
          <w:bCs/>
          <w:kern w:val="0"/>
          <w:sz w:val="32"/>
          <w:szCs w:val="32"/>
        </w:rPr>
      </w:pPr>
      <w:r>
        <w:rPr>
          <w:rFonts w:ascii="仿宋" w:eastAsia="仿宋" w:hAnsi="仿宋"/>
          <w:bCs/>
          <w:kern w:val="0"/>
          <w:sz w:val="32"/>
          <w:szCs w:val="32"/>
        </w:rPr>
        <w:t>4.</w:t>
      </w:r>
      <w:r>
        <w:rPr>
          <w:rFonts w:ascii="仿宋" w:eastAsia="仿宋" w:hAnsi="仿宋" w:hint="eastAsia"/>
          <w:bCs/>
          <w:kern w:val="0"/>
          <w:sz w:val="32"/>
          <w:szCs w:val="32"/>
        </w:rPr>
        <w:t>承担水上交通安全监管责任。负责水上交通管制、运输船舶及相关水上设施检验、登记和防止污染、救助打捞、通讯导航、危险品运输的监督管理工作，负责船员管理相关工作；指导水上交通安全事故、船舶及相关水上设施污染事故的应急处置，依法组织或参与事故调查处理工作。</w:t>
      </w:r>
    </w:p>
    <w:p w:rsidR="00EB7ECD" w:rsidRDefault="00EB7ECD">
      <w:pPr>
        <w:widowControl/>
        <w:shd w:val="clear" w:color="auto" w:fill="FFFFFF"/>
        <w:spacing w:line="600" w:lineRule="exact"/>
        <w:ind w:firstLine="600"/>
        <w:jc w:val="left"/>
        <w:rPr>
          <w:rFonts w:ascii="仿宋" w:eastAsia="仿宋" w:hAnsi="仿宋"/>
          <w:bCs/>
          <w:kern w:val="0"/>
          <w:sz w:val="32"/>
          <w:szCs w:val="32"/>
        </w:rPr>
      </w:pPr>
      <w:r>
        <w:rPr>
          <w:rFonts w:ascii="仿宋" w:eastAsia="仿宋" w:hAnsi="仿宋"/>
          <w:bCs/>
          <w:kern w:val="0"/>
          <w:sz w:val="32"/>
          <w:szCs w:val="32"/>
        </w:rPr>
        <w:lastRenderedPageBreak/>
        <w:t>5.</w:t>
      </w:r>
      <w:r>
        <w:rPr>
          <w:rFonts w:ascii="仿宋" w:eastAsia="仿宋" w:hAnsi="仿宋" w:hint="eastAsia"/>
          <w:bCs/>
          <w:kern w:val="0"/>
          <w:sz w:val="32"/>
          <w:szCs w:val="32"/>
        </w:rPr>
        <w:t>负责提出公路、水路固定资产投资规模和方向、市财政性资金安排建议，按照规定权限审批、核准国家、省、市规划内和年度计划规模内固定资产投资项目；会同相关部门拟订公路、水路有关规费政策并监督实施，提出有关财政、土地、价格等政策建议；指导交通运输行业审计工作。</w:t>
      </w:r>
    </w:p>
    <w:p w:rsidR="00EB7ECD" w:rsidRDefault="00EB7ECD">
      <w:pPr>
        <w:widowControl/>
        <w:shd w:val="clear" w:color="auto" w:fill="FFFFFF"/>
        <w:spacing w:line="600" w:lineRule="exact"/>
        <w:ind w:firstLine="600"/>
        <w:jc w:val="left"/>
        <w:rPr>
          <w:rFonts w:ascii="仿宋" w:eastAsia="仿宋" w:hAnsi="仿宋"/>
          <w:bCs/>
          <w:kern w:val="0"/>
          <w:sz w:val="32"/>
          <w:szCs w:val="32"/>
        </w:rPr>
      </w:pPr>
      <w:r>
        <w:rPr>
          <w:rFonts w:ascii="仿宋" w:eastAsia="仿宋" w:hAnsi="仿宋"/>
          <w:bCs/>
          <w:kern w:val="0"/>
          <w:sz w:val="32"/>
          <w:szCs w:val="32"/>
        </w:rPr>
        <w:t>6.</w:t>
      </w:r>
      <w:r>
        <w:rPr>
          <w:rFonts w:ascii="仿宋" w:eastAsia="仿宋" w:hAnsi="仿宋" w:hint="eastAsia"/>
          <w:bCs/>
          <w:kern w:val="0"/>
          <w:sz w:val="32"/>
          <w:szCs w:val="32"/>
        </w:rPr>
        <w:t>承担公路、水路建设市场监管责任。拟订公路、水路工程建设相关政策、制度、技术标准并监督实施，组织实施公路、水路有关重点工程建设和工程质量、安全生产监督管理工作；负责对交通行业和产业项目的招标投标活动的监督执法；指导交通运输基础设施管理和维护，承担有关重要设施的管理和维护；按规定负责港口规划和港口岸线使用管理工作；负责公路、桥梁、隧道收取通行费及站卡设置的协调和归口管理，指导交通运输行业特许经营管理；会同相关部门组织实施交通运输行业职业资格管理工作。</w:t>
      </w:r>
    </w:p>
    <w:p w:rsidR="00EB7ECD" w:rsidRDefault="00EB7ECD">
      <w:pPr>
        <w:widowControl/>
        <w:shd w:val="clear" w:color="auto" w:fill="FFFFFF"/>
        <w:spacing w:line="600" w:lineRule="exact"/>
        <w:ind w:firstLine="600"/>
        <w:jc w:val="left"/>
        <w:rPr>
          <w:rFonts w:ascii="仿宋" w:eastAsia="仿宋" w:hAnsi="仿宋"/>
          <w:bCs/>
          <w:kern w:val="0"/>
          <w:sz w:val="32"/>
          <w:szCs w:val="32"/>
        </w:rPr>
      </w:pPr>
      <w:r>
        <w:rPr>
          <w:rFonts w:ascii="仿宋" w:eastAsia="仿宋" w:hAnsi="仿宋"/>
          <w:bCs/>
          <w:kern w:val="0"/>
          <w:sz w:val="32"/>
          <w:szCs w:val="32"/>
        </w:rPr>
        <w:t>7.</w:t>
      </w:r>
      <w:r>
        <w:rPr>
          <w:rFonts w:ascii="仿宋" w:eastAsia="仿宋" w:hAnsi="仿宋" w:hint="eastAsia"/>
          <w:bCs/>
          <w:kern w:val="0"/>
          <w:sz w:val="32"/>
          <w:szCs w:val="32"/>
        </w:rPr>
        <w:t>指导公路、水路行业安全生产和应急管理工作。按规定组织协调国家及省市重点物资和紧急客货运输，负责重点干线路网运行监测和协调；组织协调地方交通战备工作，承担国防动员有关工作。</w:t>
      </w:r>
    </w:p>
    <w:p w:rsidR="00EB7ECD" w:rsidRDefault="00EB7ECD">
      <w:pPr>
        <w:widowControl/>
        <w:shd w:val="clear" w:color="auto" w:fill="FFFFFF"/>
        <w:spacing w:line="600" w:lineRule="exact"/>
        <w:ind w:firstLine="600"/>
        <w:jc w:val="left"/>
        <w:rPr>
          <w:rFonts w:ascii="仿宋" w:eastAsia="仿宋" w:hAnsi="仿宋"/>
          <w:bCs/>
          <w:kern w:val="0"/>
          <w:sz w:val="32"/>
          <w:szCs w:val="32"/>
        </w:rPr>
      </w:pPr>
      <w:r>
        <w:rPr>
          <w:rFonts w:ascii="仿宋" w:eastAsia="仿宋" w:hAnsi="仿宋"/>
          <w:bCs/>
          <w:kern w:val="0"/>
          <w:sz w:val="32"/>
          <w:szCs w:val="32"/>
        </w:rPr>
        <w:t>8.</w:t>
      </w:r>
      <w:r>
        <w:rPr>
          <w:rFonts w:ascii="仿宋" w:eastAsia="仿宋" w:hAnsi="仿宋" w:hint="eastAsia"/>
          <w:bCs/>
          <w:kern w:val="0"/>
          <w:sz w:val="32"/>
          <w:szCs w:val="32"/>
        </w:rPr>
        <w:t>贯彻实施交通运输科技政策，组织重大科技开发；指导交通运输信息化建设，监测分析运行情况，开展相关统计工作，发布有关信息。指导公路、水路行业环境保护和节能减排工作。</w:t>
      </w:r>
    </w:p>
    <w:p w:rsidR="00EB7ECD" w:rsidRDefault="00EB7ECD">
      <w:pPr>
        <w:widowControl/>
        <w:shd w:val="clear" w:color="auto" w:fill="FFFFFF"/>
        <w:spacing w:line="600" w:lineRule="exact"/>
        <w:ind w:firstLine="600"/>
        <w:jc w:val="left"/>
        <w:rPr>
          <w:rFonts w:ascii="仿宋" w:eastAsia="仿宋" w:hAnsi="仿宋"/>
          <w:bCs/>
          <w:kern w:val="0"/>
          <w:sz w:val="32"/>
          <w:szCs w:val="32"/>
        </w:rPr>
      </w:pPr>
      <w:r>
        <w:rPr>
          <w:rFonts w:ascii="仿宋" w:eastAsia="仿宋" w:hAnsi="仿宋"/>
          <w:bCs/>
          <w:kern w:val="0"/>
          <w:sz w:val="32"/>
          <w:szCs w:val="32"/>
        </w:rPr>
        <w:lastRenderedPageBreak/>
        <w:t>9.</w:t>
      </w:r>
      <w:r>
        <w:rPr>
          <w:rFonts w:ascii="仿宋" w:eastAsia="仿宋" w:hAnsi="仿宋" w:hint="eastAsia"/>
          <w:bCs/>
          <w:kern w:val="0"/>
          <w:sz w:val="32"/>
          <w:szCs w:val="32"/>
        </w:rPr>
        <w:t>负责公路、水路有关涉外工作，开展对外经济技术交流与合作，指导全市交通运输行业招商引资和利用外资工作。</w:t>
      </w:r>
    </w:p>
    <w:p w:rsidR="00EB7ECD" w:rsidRDefault="00EB7ECD">
      <w:pPr>
        <w:widowControl/>
        <w:shd w:val="clear" w:color="auto" w:fill="FFFFFF"/>
        <w:spacing w:line="600" w:lineRule="exact"/>
        <w:ind w:firstLine="600"/>
        <w:jc w:val="left"/>
        <w:rPr>
          <w:rFonts w:ascii="仿宋" w:eastAsia="仿宋" w:hAnsi="仿宋"/>
          <w:bCs/>
          <w:kern w:val="0"/>
          <w:sz w:val="32"/>
          <w:szCs w:val="32"/>
        </w:rPr>
      </w:pPr>
      <w:r>
        <w:rPr>
          <w:rFonts w:ascii="仿宋" w:eastAsia="仿宋" w:hAnsi="仿宋"/>
          <w:bCs/>
          <w:kern w:val="0"/>
          <w:sz w:val="32"/>
          <w:szCs w:val="32"/>
        </w:rPr>
        <w:t>10.</w:t>
      </w:r>
      <w:r>
        <w:rPr>
          <w:rFonts w:ascii="仿宋" w:eastAsia="仿宋" w:hAnsi="仿宋" w:hint="eastAsia"/>
          <w:bCs/>
          <w:kern w:val="0"/>
          <w:sz w:val="32"/>
          <w:szCs w:val="32"/>
        </w:rPr>
        <w:t>承担市政府公布的有关行政审批事项。</w:t>
      </w:r>
    </w:p>
    <w:p w:rsidR="00EB7ECD" w:rsidRDefault="00EB7ECD">
      <w:pPr>
        <w:widowControl/>
        <w:shd w:val="clear" w:color="auto" w:fill="FFFFFF"/>
        <w:spacing w:line="600" w:lineRule="exact"/>
        <w:ind w:firstLine="600"/>
        <w:jc w:val="left"/>
        <w:rPr>
          <w:rFonts w:ascii="仿宋" w:eastAsia="仿宋" w:hAnsi="仿宋"/>
          <w:bCs/>
          <w:kern w:val="0"/>
          <w:sz w:val="32"/>
          <w:szCs w:val="32"/>
        </w:rPr>
      </w:pPr>
      <w:r>
        <w:rPr>
          <w:rFonts w:ascii="仿宋" w:eastAsia="仿宋" w:hAnsi="仿宋"/>
          <w:bCs/>
          <w:kern w:val="0"/>
          <w:sz w:val="32"/>
          <w:szCs w:val="32"/>
        </w:rPr>
        <w:t>11.</w:t>
      </w:r>
      <w:r>
        <w:rPr>
          <w:rFonts w:ascii="仿宋" w:eastAsia="仿宋" w:hAnsi="仿宋" w:hint="eastAsia"/>
          <w:bCs/>
          <w:kern w:val="0"/>
          <w:sz w:val="32"/>
          <w:szCs w:val="32"/>
        </w:rPr>
        <w:t>承办市政府交办的其他事项</w:t>
      </w:r>
    </w:p>
    <w:p w:rsidR="00EB7ECD" w:rsidRDefault="00EB7ECD" w:rsidP="003371E8">
      <w:pPr>
        <w:pStyle w:val="a3"/>
        <w:adjustRightInd w:val="0"/>
        <w:snapToGrid w:val="0"/>
        <w:spacing w:before="93" w:line="600" w:lineRule="exact"/>
        <w:ind w:firstLineChars="100" w:firstLine="320"/>
        <w:outlineLvl w:val="2"/>
        <w:rPr>
          <w:rFonts w:ascii="楷体" w:eastAsia="楷体" w:hAnsi="楷体" w:cs="楷体"/>
          <w:bCs/>
          <w:sz w:val="32"/>
          <w:szCs w:val="32"/>
        </w:rPr>
      </w:pPr>
      <w:r>
        <w:rPr>
          <w:rFonts w:ascii="楷体" w:eastAsia="楷体" w:hAnsi="楷体" w:cs="楷体" w:hint="eastAsia"/>
          <w:bCs/>
          <w:sz w:val="32"/>
          <w:szCs w:val="32"/>
        </w:rPr>
        <w:t>（二）</w:t>
      </w:r>
      <w:r>
        <w:rPr>
          <w:rFonts w:ascii="楷体" w:eastAsia="楷体" w:hAnsi="楷体" w:cs="楷体"/>
          <w:bCs/>
          <w:sz w:val="32"/>
          <w:szCs w:val="32"/>
        </w:rPr>
        <w:t>2019</w:t>
      </w:r>
      <w:r>
        <w:rPr>
          <w:rFonts w:ascii="楷体" w:eastAsia="楷体" w:hAnsi="楷体" w:cs="楷体" w:hint="eastAsia"/>
          <w:bCs/>
          <w:sz w:val="32"/>
          <w:szCs w:val="32"/>
        </w:rPr>
        <w:t>年重点工作完成情况。</w:t>
      </w:r>
      <w:bookmarkEnd w:id="19"/>
      <w:bookmarkEnd w:id="20"/>
    </w:p>
    <w:p w:rsidR="00EB7ECD" w:rsidRDefault="00EB7ECD" w:rsidP="003371E8">
      <w:pPr>
        <w:spacing w:line="576" w:lineRule="exact"/>
        <w:ind w:firstLineChars="200" w:firstLine="640"/>
        <w:rPr>
          <w:rFonts w:ascii="仿宋_GB2312" w:eastAsia="仿宋_GB2312"/>
          <w:kern w:val="0"/>
          <w:sz w:val="32"/>
          <w:szCs w:val="32"/>
        </w:rPr>
      </w:pPr>
      <w:r>
        <w:rPr>
          <w:rFonts w:ascii="仿宋_GB2312" w:eastAsia="仿宋_GB2312"/>
          <w:kern w:val="0"/>
          <w:sz w:val="32"/>
          <w:szCs w:val="32"/>
        </w:rPr>
        <w:t>2019</w:t>
      </w:r>
      <w:r>
        <w:rPr>
          <w:rFonts w:ascii="仿宋_GB2312" w:eastAsia="仿宋_GB2312" w:hint="eastAsia"/>
          <w:kern w:val="0"/>
          <w:sz w:val="32"/>
          <w:szCs w:val="32"/>
        </w:rPr>
        <w:t>年，是决胜全面建成小康社会的关键之年。</w:t>
      </w:r>
      <w:r>
        <w:rPr>
          <w:rFonts w:ascii="仿宋" w:eastAsia="仿宋" w:hAnsi="仿宋" w:hint="eastAsia"/>
          <w:kern w:val="0"/>
          <w:sz w:val="32"/>
          <w:szCs w:val="32"/>
        </w:rPr>
        <w:t>全市</w:t>
      </w:r>
      <w:r>
        <w:rPr>
          <w:rFonts w:ascii="仿宋_GB2312" w:eastAsia="仿宋_GB2312" w:hint="eastAsia"/>
          <w:kern w:val="0"/>
          <w:sz w:val="32"/>
          <w:szCs w:val="32"/>
        </w:rPr>
        <w:t>交通投资高位运行。全市交通建设完成投资约</w:t>
      </w:r>
      <w:r>
        <w:rPr>
          <w:rFonts w:ascii="仿宋_GB2312" w:eastAsia="仿宋_GB2312"/>
          <w:kern w:val="0"/>
          <w:sz w:val="32"/>
          <w:szCs w:val="32"/>
        </w:rPr>
        <w:t>113</w:t>
      </w:r>
      <w:r>
        <w:rPr>
          <w:rFonts w:ascii="仿宋_GB2312" w:eastAsia="仿宋_GB2312" w:hint="eastAsia"/>
          <w:kern w:val="0"/>
          <w:sz w:val="32"/>
          <w:szCs w:val="32"/>
        </w:rPr>
        <w:t>亿元，同比增长</w:t>
      </w:r>
      <w:r>
        <w:rPr>
          <w:rFonts w:ascii="仿宋_GB2312" w:eastAsia="仿宋_GB2312"/>
          <w:kern w:val="0"/>
          <w:sz w:val="32"/>
          <w:szCs w:val="32"/>
        </w:rPr>
        <w:t>29.2%</w:t>
      </w:r>
      <w:r>
        <w:rPr>
          <w:rFonts w:ascii="仿宋_GB2312" w:eastAsia="仿宋_GB2312" w:hint="eastAsia"/>
          <w:kern w:val="0"/>
          <w:sz w:val="32"/>
          <w:szCs w:val="32"/>
        </w:rPr>
        <w:t>，占目标任务</w:t>
      </w:r>
      <w:r>
        <w:rPr>
          <w:rFonts w:ascii="仿宋_GB2312" w:eastAsia="仿宋_GB2312"/>
          <w:kern w:val="0"/>
          <w:sz w:val="32"/>
          <w:szCs w:val="32"/>
        </w:rPr>
        <w:t>85</w:t>
      </w:r>
      <w:r>
        <w:rPr>
          <w:rFonts w:ascii="仿宋_GB2312" w:eastAsia="仿宋_GB2312" w:hint="eastAsia"/>
          <w:kern w:val="0"/>
          <w:sz w:val="32"/>
          <w:szCs w:val="32"/>
        </w:rPr>
        <w:t>亿元的</w:t>
      </w:r>
      <w:r>
        <w:rPr>
          <w:rFonts w:ascii="仿宋_GB2312" w:eastAsia="仿宋_GB2312"/>
          <w:kern w:val="0"/>
          <w:sz w:val="32"/>
          <w:szCs w:val="32"/>
        </w:rPr>
        <w:t>132.9%</w:t>
      </w:r>
      <w:r>
        <w:rPr>
          <w:rFonts w:ascii="仿宋_GB2312" w:eastAsia="仿宋_GB2312" w:hint="eastAsia"/>
          <w:kern w:val="0"/>
          <w:sz w:val="32"/>
          <w:szCs w:val="32"/>
        </w:rPr>
        <w:t>，完成招商引资</w:t>
      </w:r>
      <w:r>
        <w:rPr>
          <w:rFonts w:ascii="仿宋_GB2312" w:eastAsia="仿宋_GB2312"/>
          <w:kern w:val="0"/>
          <w:sz w:val="32"/>
          <w:szCs w:val="32"/>
        </w:rPr>
        <w:t>32.3</w:t>
      </w:r>
      <w:r>
        <w:rPr>
          <w:rFonts w:ascii="仿宋_GB2312" w:eastAsia="仿宋_GB2312" w:hint="eastAsia"/>
          <w:kern w:val="0"/>
          <w:sz w:val="32"/>
          <w:szCs w:val="32"/>
        </w:rPr>
        <w:t>亿元，同比增长</w:t>
      </w:r>
      <w:r>
        <w:rPr>
          <w:rFonts w:ascii="仿宋_GB2312" w:eastAsia="仿宋_GB2312"/>
          <w:kern w:val="0"/>
          <w:sz w:val="32"/>
          <w:szCs w:val="32"/>
        </w:rPr>
        <w:t>32.1%</w:t>
      </w:r>
      <w:r>
        <w:rPr>
          <w:rFonts w:ascii="仿宋_GB2312" w:eastAsia="仿宋_GB2312" w:hint="eastAsia"/>
          <w:kern w:val="0"/>
          <w:sz w:val="32"/>
          <w:szCs w:val="32"/>
        </w:rPr>
        <w:t>，</w:t>
      </w:r>
      <w:r>
        <w:rPr>
          <w:rFonts w:ascii="仿宋_GB2312" w:eastAsia="仿宋_GB2312" w:hint="eastAsia"/>
          <w:sz w:val="32"/>
          <w:szCs w:val="32"/>
        </w:rPr>
        <w:t>占目标任务的</w:t>
      </w:r>
      <w:r>
        <w:rPr>
          <w:rFonts w:ascii="仿宋_GB2312" w:eastAsia="仿宋_GB2312"/>
          <w:sz w:val="32"/>
          <w:szCs w:val="32"/>
        </w:rPr>
        <w:t>106.2%</w:t>
      </w:r>
      <w:r>
        <w:rPr>
          <w:rFonts w:ascii="仿宋_GB2312" w:eastAsia="仿宋_GB2312" w:hint="eastAsia"/>
          <w:sz w:val="32"/>
          <w:szCs w:val="32"/>
        </w:rPr>
        <w:t>，</w:t>
      </w:r>
      <w:r>
        <w:rPr>
          <w:rFonts w:ascii="仿宋_GB2312" w:eastAsia="仿宋_GB2312" w:hint="eastAsia"/>
          <w:kern w:val="0"/>
          <w:sz w:val="32"/>
          <w:szCs w:val="32"/>
        </w:rPr>
        <w:t>签约亿元以上项目</w:t>
      </w:r>
      <w:r>
        <w:rPr>
          <w:rFonts w:ascii="仿宋_GB2312" w:eastAsia="仿宋_GB2312"/>
          <w:kern w:val="0"/>
          <w:sz w:val="32"/>
          <w:szCs w:val="32"/>
        </w:rPr>
        <w:t>2</w:t>
      </w:r>
      <w:r>
        <w:rPr>
          <w:rFonts w:ascii="仿宋_GB2312" w:eastAsia="仿宋_GB2312" w:hint="eastAsia"/>
          <w:kern w:val="0"/>
          <w:sz w:val="32"/>
          <w:szCs w:val="32"/>
        </w:rPr>
        <w:t>个。全市公路客货运输总周转量完成</w:t>
      </w:r>
      <w:r>
        <w:rPr>
          <w:rFonts w:ascii="仿宋_GB2312" w:eastAsia="仿宋_GB2312"/>
          <w:kern w:val="0"/>
          <w:sz w:val="32"/>
          <w:szCs w:val="32"/>
        </w:rPr>
        <w:t>75.2</w:t>
      </w:r>
      <w:r>
        <w:rPr>
          <w:rFonts w:ascii="仿宋_GB2312" w:eastAsia="仿宋_GB2312" w:hint="eastAsia"/>
          <w:kern w:val="0"/>
          <w:sz w:val="32"/>
          <w:szCs w:val="32"/>
        </w:rPr>
        <w:t>亿吨公里，同比增长</w:t>
      </w:r>
      <w:r>
        <w:rPr>
          <w:rFonts w:ascii="仿宋_GB2312" w:eastAsia="仿宋_GB2312"/>
          <w:kern w:val="0"/>
          <w:sz w:val="32"/>
          <w:szCs w:val="32"/>
        </w:rPr>
        <w:t>7.65%</w:t>
      </w:r>
      <w:r>
        <w:rPr>
          <w:rFonts w:ascii="仿宋_GB2312" w:eastAsia="仿宋_GB2312" w:hint="eastAsia"/>
          <w:kern w:val="0"/>
          <w:sz w:val="32"/>
          <w:szCs w:val="32"/>
        </w:rPr>
        <w:t>，排名全省第</w:t>
      </w:r>
      <w:r>
        <w:rPr>
          <w:rFonts w:ascii="仿宋_GB2312" w:eastAsia="仿宋_GB2312"/>
          <w:kern w:val="0"/>
          <w:sz w:val="32"/>
          <w:szCs w:val="32"/>
        </w:rPr>
        <w:t>6</w:t>
      </w:r>
      <w:r>
        <w:rPr>
          <w:rFonts w:ascii="仿宋_GB2312" w:eastAsia="仿宋_GB2312" w:hint="eastAsia"/>
          <w:kern w:val="0"/>
          <w:sz w:val="32"/>
          <w:szCs w:val="32"/>
        </w:rPr>
        <w:t>位</w:t>
      </w:r>
      <w:r>
        <w:rPr>
          <w:rFonts w:ascii="仿宋_GB2312" w:eastAsia="仿宋_GB2312"/>
          <w:kern w:val="0"/>
          <w:sz w:val="32"/>
          <w:szCs w:val="32"/>
        </w:rPr>
        <w:t>,</w:t>
      </w:r>
      <w:r>
        <w:rPr>
          <w:rFonts w:ascii="仿宋_GB2312" w:eastAsia="仿宋_GB2312" w:hint="eastAsia"/>
          <w:kern w:val="0"/>
          <w:sz w:val="32"/>
          <w:szCs w:val="32"/>
        </w:rPr>
        <w:t>道路运输经济指标保持了连年平稳增长势头。</w:t>
      </w:r>
      <w:r>
        <w:rPr>
          <w:rFonts w:ascii="仿宋_GB2312" w:eastAsia="仿宋_GB2312" w:hint="eastAsia"/>
          <w:sz w:val="32"/>
          <w:szCs w:val="32"/>
        </w:rPr>
        <w:t>高速公路建设取得重大突破，广平高速公路按时间节点顺利推进，</w:t>
      </w:r>
      <w:r>
        <w:rPr>
          <w:rFonts w:ascii="仿宋_GB2312" w:eastAsia="仿宋_GB2312" w:cs="宋体" w:hint="eastAsia"/>
          <w:snapToGrid w:val="0"/>
          <w:sz w:val="32"/>
          <w:szCs w:val="32"/>
        </w:rPr>
        <w:t>干线公路升级改造稳步推进</w:t>
      </w:r>
      <w:r>
        <w:rPr>
          <w:rFonts w:ascii="仿宋_GB2312" w:eastAsia="仿宋_GB2312" w:hint="eastAsia"/>
          <w:sz w:val="32"/>
          <w:szCs w:val="32"/>
        </w:rPr>
        <w:t>。内河水运建设深入推进，建成嘉陵江航运配套（二期）工程，枢纽建设持续强化。</w:t>
      </w:r>
      <w:r>
        <w:rPr>
          <w:rFonts w:ascii="仿宋" w:eastAsia="仿宋" w:hAnsi="仿宋" w:hint="eastAsia"/>
          <w:kern w:val="0"/>
          <w:sz w:val="32"/>
          <w:szCs w:val="32"/>
        </w:rPr>
        <w:t>以助推脱贫攻坚为目标，</w:t>
      </w:r>
      <w:r>
        <w:rPr>
          <w:rFonts w:ascii="仿宋_GB2312" w:eastAsia="仿宋_GB2312" w:hint="eastAsia"/>
          <w:sz w:val="32"/>
          <w:szCs w:val="32"/>
        </w:rPr>
        <w:t>全市完成村道窄路加宽改造</w:t>
      </w:r>
      <w:r>
        <w:rPr>
          <w:rFonts w:ascii="仿宋_GB2312" w:eastAsia="仿宋_GB2312"/>
          <w:sz w:val="32"/>
          <w:szCs w:val="32"/>
        </w:rPr>
        <w:t>1992.4</w:t>
      </w:r>
      <w:r>
        <w:rPr>
          <w:rFonts w:ascii="仿宋_GB2312" w:eastAsia="仿宋_GB2312" w:hint="eastAsia"/>
          <w:sz w:val="32"/>
          <w:szCs w:val="32"/>
        </w:rPr>
        <w:t>公里，建成资源路、旅游路、产业路</w:t>
      </w:r>
      <w:r>
        <w:rPr>
          <w:rFonts w:ascii="仿宋_GB2312" w:eastAsia="仿宋_GB2312"/>
          <w:sz w:val="32"/>
          <w:szCs w:val="32"/>
        </w:rPr>
        <w:t>156</w:t>
      </w:r>
      <w:r>
        <w:rPr>
          <w:rFonts w:ascii="仿宋_GB2312" w:eastAsia="仿宋_GB2312" w:hint="eastAsia"/>
          <w:sz w:val="32"/>
          <w:szCs w:val="32"/>
        </w:rPr>
        <w:t>公里、安全生命防护工程</w:t>
      </w:r>
      <w:r>
        <w:rPr>
          <w:rFonts w:ascii="仿宋_GB2312" w:eastAsia="仿宋_GB2312"/>
          <w:sz w:val="32"/>
          <w:szCs w:val="32"/>
        </w:rPr>
        <w:t>3461</w:t>
      </w:r>
      <w:r>
        <w:rPr>
          <w:rFonts w:ascii="仿宋_GB2312" w:eastAsia="仿宋_GB2312" w:hint="eastAsia"/>
          <w:sz w:val="32"/>
          <w:szCs w:val="32"/>
        </w:rPr>
        <w:t>公里，全市所有乡镇和建制村（含</w:t>
      </w:r>
      <w:r>
        <w:rPr>
          <w:rFonts w:ascii="仿宋_GB2312" w:eastAsia="仿宋_GB2312"/>
          <w:sz w:val="32"/>
          <w:szCs w:val="32"/>
        </w:rPr>
        <w:t>739</w:t>
      </w:r>
      <w:r>
        <w:rPr>
          <w:rFonts w:ascii="仿宋_GB2312" w:eastAsia="仿宋_GB2312" w:hint="eastAsia"/>
          <w:sz w:val="32"/>
          <w:szCs w:val="32"/>
        </w:rPr>
        <w:t>个贫困村）均已通硬化路，已摘帽县区通村路全面提升改造，路面宽度基本达到</w:t>
      </w:r>
      <w:r>
        <w:rPr>
          <w:rFonts w:ascii="仿宋_GB2312" w:eastAsia="仿宋_GB2312"/>
          <w:sz w:val="32"/>
          <w:szCs w:val="32"/>
        </w:rPr>
        <w:t>4.5</w:t>
      </w:r>
      <w:r>
        <w:rPr>
          <w:rFonts w:ascii="仿宋_GB2312" w:eastAsia="仿宋_GB2312" w:hint="eastAsia"/>
          <w:sz w:val="32"/>
          <w:szCs w:val="32"/>
        </w:rPr>
        <w:t>米标准，提前完成交通脱贫攻坚兜底性任务。全市已实现通客车的乡镇</w:t>
      </w:r>
      <w:r>
        <w:rPr>
          <w:rFonts w:ascii="仿宋_GB2312" w:eastAsia="仿宋_GB2312"/>
          <w:sz w:val="32"/>
          <w:szCs w:val="32"/>
        </w:rPr>
        <w:t>230</w:t>
      </w:r>
      <w:r>
        <w:rPr>
          <w:rFonts w:ascii="仿宋_GB2312" w:eastAsia="仿宋_GB2312" w:hint="eastAsia"/>
          <w:sz w:val="32"/>
          <w:szCs w:val="32"/>
        </w:rPr>
        <w:t>个，乡镇通客车率达到</w:t>
      </w:r>
      <w:r>
        <w:rPr>
          <w:rFonts w:ascii="仿宋_GB2312" w:eastAsia="仿宋_GB2312"/>
          <w:sz w:val="32"/>
          <w:szCs w:val="32"/>
        </w:rPr>
        <w:t>100%</w:t>
      </w:r>
      <w:r>
        <w:rPr>
          <w:rFonts w:ascii="仿宋_GB2312" w:eastAsia="仿宋_GB2312" w:hint="eastAsia"/>
          <w:sz w:val="32"/>
          <w:szCs w:val="32"/>
        </w:rPr>
        <w:t>；全年新增通客车建设村</w:t>
      </w:r>
      <w:r>
        <w:rPr>
          <w:rFonts w:ascii="仿宋_GB2312" w:eastAsia="仿宋_GB2312"/>
          <w:sz w:val="32"/>
          <w:szCs w:val="32"/>
        </w:rPr>
        <w:t>100</w:t>
      </w:r>
      <w:r>
        <w:rPr>
          <w:rFonts w:ascii="仿宋_GB2312" w:eastAsia="仿宋_GB2312" w:hint="eastAsia"/>
          <w:sz w:val="32"/>
          <w:szCs w:val="32"/>
        </w:rPr>
        <w:t>个，</w:t>
      </w:r>
      <w:r>
        <w:rPr>
          <w:rFonts w:ascii="仿宋_GB2312" w:eastAsia="仿宋_GB2312" w:cs="仿宋_GB2312" w:hint="eastAsia"/>
          <w:sz w:val="32"/>
          <w:szCs w:val="32"/>
        </w:rPr>
        <w:t>全市通客车建制村</w:t>
      </w:r>
      <w:r>
        <w:rPr>
          <w:rFonts w:ascii="仿宋_GB2312" w:eastAsia="仿宋_GB2312" w:cs="仿宋_GB2312"/>
          <w:sz w:val="32"/>
          <w:szCs w:val="32"/>
        </w:rPr>
        <w:t>2309</w:t>
      </w:r>
      <w:r>
        <w:rPr>
          <w:rFonts w:ascii="仿宋_GB2312" w:eastAsia="仿宋_GB2312" w:cs="仿宋_GB2312" w:hint="eastAsia"/>
          <w:sz w:val="32"/>
          <w:szCs w:val="32"/>
        </w:rPr>
        <w:t>个，</w:t>
      </w:r>
      <w:r>
        <w:rPr>
          <w:rFonts w:ascii="仿宋_GB2312" w:eastAsia="仿宋_GB2312" w:hint="eastAsia"/>
          <w:sz w:val="32"/>
          <w:szCs w:val="32"/>
        </w:rPr>
        <w:t>建制村通客车率达</w:t>
      </w:r>
      <w:r>
        <w:rPr>
          <w:rFonts w:ascii="仿宋_GB2312" w:eastAsia="仿宋_GB2312"/>
          <w:sz w:val="32"/>
          <w:szCs w:val="32"/>
        </w:rPr>
        <w:t>96.4%</w:t>
      </w:r>
      <w:r>
        <w:rPr>
          <w:rFonts w:ascii="仿宋_GB2312" w:eastAsia="仿宋_GB2312" w:hint="eastAsia"/>
          <w:sz w:val="32"/>
          <w:szCs w:val="32"/>
        </w:rPr>
        <w:t>，</w:t>
      </w:r>
      <w:r>
        <w:rPr>
          <w:rFonts w:ascii="仿宋_GB2312" w:eastAsia="仿宋_GB2312" w:hint="eastAsia"/>
          <w:sz w:val="32"/>
          <w:szCs w:val="32"/>
        </w:rPr>
        <w:lastRenderedPageBreak/>
        <w:t>“四好农村路”再创佳绩。充实帮扶力量，通过开展“两不愁三保障”大排查，全面排查梳理问题，逐一整改销号，确保了贫困户不漏贫不返贫。</w:t>
      </w:r>
      <w:r>
        <w:rPr>
          <w:rFonts w:ascii="仿宋_GB2312" w:eastAsia="仿宋_GB2312"/>
          <w:kern w:val="0"/>
          <w:sz w:val="32"/>
          <w:szCs w:val="32"/>
        </w:rPr>
        <w:t>2019</w:t>
      </w:r>
      <w:r>
        <w:rPr>
          <w:rFonts w:ascii="仿宋_GB2312" w:eastAsia="仿宋_GB2312" w:hint="eastAsia"/>
          <w:kern w:val="0"/>
          <w:sz w:val="32"/>
          <w:szCs w:val="32"/>
        </w:rPr>
        <w:t>年，</w:t>
      </w:r>
      <w:r>
        <w:rPr>
          <w:rFonts w:ascii="仿宋_GB2312" w:eastAsia="仿宋_GB2312" w:hint="eastAsia"/>
          <w:sz w:val="32"/>
          <w:szCs w:val="32"/>
        </w:rPr>
        <w:t>公路养护指标全面完成。完成省下达基层养护站改造</w:t>
      </w:r>
      <w:r>
        <w:rPr>
          <w:rFonts w:ascii="仿宋_GB2312" w:eastAsia="仿宋_GB2312"/>
          <w:sz w:val="32"/>
          <w:szCs w:val="32"/>
        </w:rPr>
        <w:t>5</w:t>
      </w:r>
      <w:r>
        <w:rPr>
          <w:rFonts w:ascii="仿宋_GB2312" w:eastAsia="仿宋_GB2312" w:hint="eastAsia"/>
          <w:sz w:val="32"/>
          <w:szCs w:val="32"/>
        </w:rPr>
        <w:t>个，新改建交通厕所</w:t>
      </w:r>
      <w:r>
        <w:rPr>
          <w:rFonts w:ascii="仿宋_GB2312" w:eastAsia="仿宋_GB2312"/>
          <w:sz w:val="32"/>
          <w:szCs w:val="32"/>
        </w:rPr>
        <w:t>6</w:t>
      </w:r>
      <w:r>
        <w:rPr>
          <w:rFonts w:ascii="仿宋_GB2312" w:eastAsia="仿宋_GB2312" w:hint="eastAsia"/>
          <w:sz w:val="32"/>
          <w:szCs w:val="32"/>
        </w:rPr>
        <w:t>个，完成大中修工程</w:t>
      </w:r>
      <w:r>
        <w:rPr>
          <w:rFonts w:ascii="仿宋_GB2312" w:eastAsia="仿宋_GB2312"/>
          <w:sz w:val="32"/>
          <w:szCs w:val="32"/>
        </w:rPr>
        <w:t>60.06</w:t>
      </w:r>
      <w:r>
        <w:rPr>
          <w:rFonts w:ascii="仿宋_GB2312" w:eastAsia="仿宋_GB2312" w:hint="eastAsia"/>
          <w:sz w:val="32"/>
          <w:szCs w:val="32"/>
        </w:rPr>
        <w:t>公里，占目标任务的</w:t>
      </w:r>
      <w:r>
        <w:rPr>
          <w:rFonts w:ascii="仿宋_GB2312" w:eastAsia="仿宋_GB2312"/>
          <w:sz w:val="32"/>
          <w:szCs w:val="32"/>
        </w:rPr>
        <w:t>100%</w:t>
      </w:r>
      <w:r>
        <w:rPr>
          <w:rFonts w:ascii="仿宋_GB2312" w:eastAsia="仿宋_GB2312" w:hint="eastAsia"/>
          <w:sz w:val="32"/>
          <w:szCs w:val="32"/>
        </w:rPr>
        <w:t>。持续加强公路路政管理，</w:t>
      </w:r>
      <w:r>
        <w:rPr>
          <w:rFonts w:ascii="仿宋_GB2312" w:eastAsia="仿宋_GB2312" w:hint="eastAsia"/>
          <w:kern w:val="0"/>
          <w:sz w:val="32"/>
          <w:szCs w:val="32"/>
        </w:rPr>
        <w:t>深入开展货运车辆超限治理。</w:t>
      </w:r>
      <w:r>
        <w:rPr>
          <w:rFonts w:ascii="仿宋" w:eastAsia="仿宋" w:hAnsi="仿宋" w:cs="仿宋" w:hint="eastAsia"/>
          <w:sz w:val="32"/>
          <w:szCs w:val="32"/>
        </w:rPr>
        <w:t>运输服务保障提质增效，</w:t>
      </w:r>
      <w:r>
        <w:rPr>
          <w:rFonts w:ascii="仿宋_GB2312" w:eastAsia="仿宋_GB2312" w:cs="仿宋_GB2312" w:hint="eastAsia"/>
          <w:sz w:val="32"/>
          <w:szCs w:val="32"/>
        </w:rPr>
        <w:t>大力发展城市公交，市城区城市公交分担率</w:t>
      </w:r>
      <w:r>
        <w:rPr>
          <w:rFonts w:ascii="仿宋_GB2312" w:eastAsia="仿宋_GB2312" w:cs="仿宋_GB2312"/>
          <w:sz w:val="32"/>
          <w:szCs w:val="32"/>
        </w:rPr>
        <w:t>33.87%</w:t>
      </w:r>
      <w:r>
        <w:rPr>
          <w:rFonts w:ascii="仿宋_GB2312" w:eastAsia="仿宋_GB2312" w:cs="仿宋_GB2312" w:hint="eastAsia"/>
          <w:sz w:val="32"/>
          <w:szCs w:val="32"/>
        </w:rPr>
        <w:t>，较</w:t>
      </w:r>
      <w:r>
        <w:rPr>
          <w:rFonts w:ascii="仿宋_GB2312" w:eastAsia="仿宋_GB2312" w:cs="仿宋_GB2312"/>
          <w:sz w:val="32"/>
          <w:szCs w:val="32"/>
        </w:rPr>
        <w:t>2018</w:t>
      </w:r>
      <w:r>
        <w:rPr>
          <w:rFonts w:ascii="仿宋_GB2312" w:eastAsia="仿宋_GB2312" w:cs="仿宋_GB2312" w:hint="eastAsia"/>
          <w:sz w:val="32"/>
          <w:szCs w:val="32"/>
        </w:rPr>
        <w:t>年提高</w:t>
      </w:r>
      <w:r>
        <w:rPr>
          <w:rFonts w:ascii="仿宋_GB2312" w:eastAsia="仿宋_GB2312" w:cs="仿宋_GB2312"/>
          <w:sz w:val="32"/>
          <w:szCs w:val="32"/>
        </w:rPr>
        <w:t>8.87%</w:t>
      </w:r>
      <w:r>
        <w:rPr>
          <w:rFonts w:ascii="仿宋_GB2312" w:eastAsia="仿宋_GB2312" w:cs="仿宋_GB2312" w:hint="eastAsia"/>
          <w:sz w:val="32"/>
          <w:szCs w:val="32"/>
        </w:rPr>
        <w:t>；新增互联互通卡</w:t>
      </w:r>
      <w:r>
        <w:rPr>
          <w:rFonts w:ascii="仿宋_GB2312" w:eastAsia="仿宋_GB2312" w:cs="仿宋_GB2312"/>
          <w:sz w:val="32"/>
          <w:szCs w:val="32"/>
        </w:rPr>
        <w:t>85000</w:t>
      </w:r>
      <w:r>
        <w:rPr>
          <w:rFonts w:ascii="仿宋_GB2312" w:eastAsia="仿宋_GB2312" w:cs="仿宋_GB2312" w:hint="eastAsia"/>
          <w:sz w:val="32"/>
          <w:szCs w:val="32"/>
        </w:rPr>
        <w:t>余张。推动客运方式转变，大力发展预约、响应式客运，新增</w:t>
      </w:r>
      <w:r>
        <w:rPr>
          <w:rFonts w:ascii="仿宋_GB2312" w:eastAsia="仿宋_GB2312" w:cs="仿宋_GB2312"/>
          <w:sz w:val="32"/>
          <w:szCs w:val="32"/>
        </w:rPr>
        <w:t>118</w:t>
      </w:r>
      <w:r>
        <w:rPr>
          <w:rFonts w:ascii="仿宋_GB2312" w:eastAsia="仿宋_GB2312" w:cs="仿宋_GB2312" w:hint="eastAsia"/>
          <w:sz w:val="32"/>
          <w:szCs w:val="32"/>
        </w:rPr>
        <w:t>个建制村通客车，全市建制村通客车率达</w:t>
      </w:r>
      <w:r>
        <w:rPr>
          <w:rFonts w:ascii="仿宋_GB2312" w:eastAsia="仿宋_GB2312" w:cs="仿宋_GB2312"/>
          <w:sz w:val="32"/>
          <w:szCs w:val="32"/>
        </w:rPr>
        <w:t>96.4%</w:t>
      </w:r>
      <w:r>
        <w:rPr>
          <w:rFonts w:ascii="仿宋_GB2312" w:eastAsia="仿宋_GB2312" w:cs="仿宋_GB2312" w:hint="eastAsia"/>
          <w:sz w:val="32"/>
          <w:szCs w:val="32"/>
        </w:rPr>
        <w:t>。积极推动客运转方式、调结构；全面推进旅运、高铁</w:t>
      </w:r>
      <w:r>
        <w:rPr>
          <w:rFonts w:ascii="仿宋_GB2312" w:eastAsia="仿宋_GB2312" w:cs="仿宋_GB2312"/>
          <w:sz w:val="32"/>
          <w:szCs w:val="32"/>
        </w:rPr>
        <w:t>+</w:t>
      </w:r>
      <w:r>
        <w:rPr>
          <w:rFonts w:ascii="仿宋_GB2312" w:eastAsia="仿宋_GB2312" w:cs="仿宋_GB2312" w:hint="eastAsia"/>
          <w:sz w:val="32"/>
          <w:szCs w:val="32"/>
        </w:rPr>
        <w:t>道路客运融合发展。推进道路货运物流业发展，研究出台了优化货运物流发展营商环境</w:t>
      </w:r>
      <w:r>
        <w:rPr>
          <w:rFonts w:ascii="仿宋_GB2312" w:eastAsia="仿宋_GB2312" w:cs="仿宋_GB2312"/>
          <w:sz w:val="32"/>
          <w:szCs w:val="32"/>
        </w:rPr>
        <w:t>15</w:t>
      </w:r>
      <w:r>
        <w:rPr>
          <w:rFonts w:ascii="仿宋_GB2312" w:eastAsia="仿宋_GB2312" w:cs="仿宋_GB2312" w:hint="eastAsia"/>
          <w:sz w:val="32"/>
          <w:szCs w:val="32"/>
        </w:rPr>
        <w:t>条措施。深化出租汽车行业改革，完成了市城区巡游出租汽车运价调整。扎实开展道路运输市场秩序整治，道路运输经营行为全面规范。</w:t>
      </w:r>
      <w:r>
        <w:rPr>
          <w:rFonts w:ascii="仿宋_GB2312" w:eastAsia="仿宋_GB2312" w:cs="仿宋_GB2312"/>
          <w:sz w:val="32"/>
          <w:szCs w:val="32"/>
        </w:rPr>
        <w:t>2019</w:t>
      </w:r>
      <w:r>
        <w:rPr>
          <w:rFonts w:ascii="仿宋_GB2312" w:eastAsia="仿宋_GB2312" w:cs="仿宋_GB2312" w:hint="eastAsia"/>
          <w:sz w:val="32"/>
          <w:szCs w:val="32"/>
        </w:rPr>
        <w:t>年以来，全市运管部门共出动执法人员</w:t>
      </w:r>
      <w:r>
        <w:rPr>
          <w:rFonts w:ascii="仿宋_GB2312" w:eastAsia="仿宋_GB2312" w:cs="仿宋_GB2312"/>
          <w:sz w:val="32"/>
          <w:szCs w:val="32"/>
        </w:rPr>
        <w:t>18200</w:t>
      </w:r>
      <w:r>
        <w:rPr>
          <w:rFonts w:ascii="仿宋_GB2312" w:eastAsia="仿宋_GB2312" w:cs="仿宋_GB2312" w:hint="eastAsia"/>
          <w:sz w:val="32"/>
          <w:szCs w:val="32"/>
        </w:rPr>
        <w:t>余人次，与公安、城管执法等部门开展联合执法</w:t>
      </w:r>
      <w:r>
        <w:rPr>
          <w:rFonts w:ascii="仿宋_GB2312" w:eastAsia="仿宋_GB2312" w:cs="仿宋_GB2312"/>
          <w:sz w:val="32"/>
          <w:szCs w:val="32"/>
        </w:rPr>
        <w:t>1700</w:t>
      </w:r>
      <w:r>
        <w:rPr>
          <w:rFonts w:ascii="仿宋_GB2312" w:eastAsia="仿宋_GB2312" w:cs="仿宋_GB2312" w:hint="eastAsia"/>
          <w:sz w:val="32"/>
          <w:szCs w:val="32"/>
        </w:rPr>
        <w:t>余次，检查社会车辆、营运车辆</w:t>
      </w:r>
      <w:r>
        <w:rPr>
          <w:rFonts w:ascii="仿宋_GB2312" w:eastAsia="仿宋_GB2312" w:cs="仿宋_GB2312"/>
          <w:sz w:val="32"/>
          <w:szCs w:val="32"/>
        </w:rPr>
        <w:t>26500</w:t>
      </w:r>
      <w:r>
        <w:rPr>
          <w:rFonts w:ascii="仿宋_GB2312" w:eastAsia="仿宋_GB2312" w:cs="仿宋_GB2312" w:hint="eastAsia"/>
          <w:sz w:val="32"/>
          <w:szCs w:val="32"/>
        </w:rPr>
        <w:t>余辆，查纠违规经营运输车辆</w:t>
      </w:r>
      <w:r>
        <w:rPr>
          <w:rFonts w:ascii="仿宋_GB2312" w:eastAsia="仿宋_GB2312" w:cs="仿宋_GB2312"/>
          <w:sz w:val="32"/>
          <w:szCs w:val="32"/>
        </w:rPr>
        <w:t>181</w:t>
      </w:r>
      <w:r>
        <w:rPr>
          <w:rFonts w:ascii="仿宋_GB2312" w:eastAsia="仿宋_GB2312" w:cs="仿宋_GB2312" w:hint="eastAsia"/>
          <w:sz w:val="32"/>
          <w:szCs w:val="32"/>
        </w:rPr>
        <w:t>余台次，依法查办涉嫌非法营运的“黑车”、非法网约车</w:t>
      </w:r>
      <w:r>
        <w:rPr>
          <w:rFonts w:ascii="仿宋_GB2312" w:eastAsia="仿宋_GB2312" w:cs="仿宋_GB2312"/>
          <w:sz w:val="32"/>
          <w:szCs w:val="32"/>
        </w:rPr>
        <w:t>503</w:t>
      </w:r>
      <w:r>
        <w:rPr>
          <w:rFonts w:ascii="仿宋_GB2312" w:eastAsia="仿宋_GB2312" w:cs="仿宋_GB2312" w:hint="eastAsia"/>
          <w:sz w:val="32"/>
          <w:szCs w:val="32"/>
        </w:rPr>
        <w:t>台次；移交公安机关采取强制措施</w:t>
      </w:r>
      <w:r>
        <w:rPr>
          <w:rFonts w:ascii="仿宋_GB2312" w:eastAsia="仿宋_GB2312" w:cs="仿宋_GB2312"/>
          <w:sz w:val="32"/>
          <w:szCs w:val="32"/>
        </w:rPr>
        <w:t>2</w:t>
      </w:r>
      <w:r>
        <w:rPr>
          <w:rFonts w:ascii="仿宋_GB2312" w:eastAsia="仿宋_GB2312" w:cs="仿宋_GB2312" w:hint="eastAsia"/>
          <w:sz w:val="32"/>
          <w:szCs w:val="32"/>
        </w:rPr>
        <w:t>人，协助公安机关劝离、查处喊客、拉客、揽客、组客人员</w:t>
      </w:r>
      <w:r>
        <w:rPr>
          <w:rFonts w:ascii="仿宋_GB2312" w:eastAsia="仿宋_GB2312" w:cs="仿宋_GB2312"/>
          <w:sz w:val="32"/>
          <w:szCs w:val="32"/>
        </w:rPr>
        <w:t>230</w:t>
      </w:r>
      <w:r>
        <w:rPr>
          <w:rFonts w:ascii="仿宋_GB2312" w:eastAsia="仿宋_GB2312" w:cs="仿宋_GB2312" w:hint="eastAsia"/>
          <w:sz w:val="32"/>
          <w:szCs w:val="32"/>
        </w:rPr>
        <w:t>余人次，端掉“地下班线”窝点</w:t>
      </w:r>
      <w:r>
        <w:rPr>
          <w:rFonts w:ascii="仿宋_GB2312" w:eastAsia="仿宋_GB2312" w:cs="仿宋_GB2312"/>
          <w:sz w:val="32"/>
          <w:szCs w:val="32"/>
        </w:rPr>
        <w:t>1</w:t>
      </w:r>
      <w:r>
        <w:rPr>
          <w:rFonts w:ascii="仿宋_GB2312" w:eastAsia="仿宋_GB2312" w:cs="仿宋_GB2312" w:hint="eastAsia"/>
          <w:sz w:val="32"/>
          <w:szCs w:val="32"/>
        </w:rPr>
        <w:t>个</w:t>
      </w:r>
      <w:r>
        <w:rPr>
          <w:rFonts w:ascii="仿宋_GB2312" w:eastAsia="仿宋_GB2312" w:hint="eastAsia"/>
          <w:sz w:val="32"/>
          <w:szCs w:val="32"/>
        </w:rPr>
        <w:t>。认真开展</w:t>
      </w:r>
      <w:r>
        <w:rPr>
          <w:rFonts w:ascii="仿宋_GB2312" w:eastAsia="仿宋_GB2312"/>
          <w:sz w:val="32"/>
          <w:szCs w:val="32"/>
        </w:rPr>
        <w:t>2019</w:t>
      </w:r>
      <w:r>
        <w:rPr>
          <w:rFonts w:ascii="仿宋_GB2312" w:eastAsia="仿宋_GB2312" w:hint="eastAsia"/>
          <w:sz w:val="32"/>
          <w:szCs w:val="32"/>
        </w:rPr>
        <w:t>年全市水路运输核查工作，核查营运船舶</w:t>
      </w:r>
      <w:r>
        <w:rPr>
          <w:rFonts w:ascii="仿宋_GB2312" w:eastAsia="仿宋_GB2312"/>
          <w:sz w:val="32"/>
          <w:szCs w:val="32"/>
        </w:rPr>
        <w:t>141</w:t>
      </w:r>
      <w:r>
        <w:rPr>
          <w:rFonts w:ascii="仿宋_GB2312" w:eastAsia="仿宋_GB2312" w:hint="eastAsia"/>
          <w:sz w:val="32"/>
          <w:szCs w:val="32"/>
        </w:rPr>
        <w:t>艘，核查水路运输企业</w:t>
      </w:r>
      <w:r>
        <w:rPr>
          <w:rFonts w:ascii="仿宋_GB2312" w:eastAsia="仿宋_GB2312"/>
          <w:sz w:val="32"/>
          <w:szCs w:val="32"/>
        </w:rPr>
        <w:t>4</w:t>
      </w:r>
      <w:r>
        <w:rPr>
          <w:rFonts w:ascii="仿宋_GB2312" w:eastAsia="仿宋_GB2312" w:hint="eastAsia"/>
          <w:sz w:val="32"/>
          <w:szCs w:val="32"/>
        </w:rPr>
        <w:t>家，培育发展水路客运代理公司</w:t>
      </w:r>
      <w:r>
        <w:rPr>
          <w:rFonts w:ascii="仿宋_GB2312" w:eastAsia="仿宋_GB2312"/>
          <w:sz w:val="32"/>
          <w:szCs w:val="32"/>
        </w:rPr>
        <w:t>1</w:t>
      </w:r>
      <w:r>
        <w:rPr>
          <w:rFonts w:ascii="仿宋_GB2312" w:eastAsia="仿宋_GB2312" w:hint="eastAsia"/>
          <w:sz w:val="32"/>
          <w:szCs w:val="32"/>
        </w:rPr>
        <w:t>家。全年完成水路客运周转量</w:t>
      </w:r>
      <w:r>
        <w:rPr>
          <w:rFonts w:ascii="仿宋_GB2312" w:eastAsia="仿宋_GB2312"/>
          <w:sz w:val="32"/>
          <w:szCs w:val="32"/>
        </w:rPr>
        <w:t>682.8</w:t>
      </w:r>
      <w:r>
        <w:rPr>
          <w:rFonts w:ascii="仿宋_GB2312" w:eastAsia="仿宋_GB2312" w:hint="eastAsia"/>
          <w:sz w:val="32"/>
          <w:szCs w:val="32"/>
        </w:rPr>
        <w:t>万人公里，水路货运周转量</w:t>
      </w:r>
      <w:r>
        <w:rPr>
          <w:rFonts w:ascii="仿宋_GB2312" w:eastAsia="仿宋_GB2312"/>
          <w:sz w:val="32"/>
          <w:szCs w:val="32"/>
        </w:rPr>
        <w:lastRenderedPageBreak/>
        <w:t>2043.1</w:t>
      </w:r>
      <w:r>
        <w:rPr>
          <w:rFonts w:ascii="仿宋_GB2312" w:eastAsia="仿宋_GB2312" w:hint="eastAsia"/>
          <w:sz w:val="32"/>
          <w:szCs w:val="32"/>
        </w:rPr>
        <w:t>万吨公里。</w:t>
      </w:r>
      <w:r>
        <w:rPr>
          <w:rFonts w:ascii="仿宋" w:eastAsia="仿宋" w:hAnsi="仿宋" w:cs="仿宋" w:hint="eastAsia"/>
          <w:sz w:val="32"/>
          <w:szCs w:val="32"/>
        </w:rPr>
        <w:t>交通建设监管不断强化，</w:t>
      </w:r>
      <w:r>
        <w:rPr>
          <w:rFonts w:ascii="仿宋_GB2312" w:eastAsia="仿宋_GB2312" w:cs="仿宋_GB2312" w:hint="eastAsia"/>
          <w:sz w:val="32"/>
          <w:szCs w:val="32"/>
        </w:rPr>
        <w:t>推进工程造价管理。</w:t>
      </w:r>
      <w:r>
        <w:rPr>
          <w:rFonts w:ascii="仿宋" w:eastAsia="仿宋" w:hAnsi="仿宋" w:cs="仿宋" w:hint="eastAsia"/>
          <w:sz w:val="32"/>
          <w:szCs w:val="32"/>
        </w:rPr>
        <w:t>加快发展绿色智慧交通</w:t>
      </w:r>
      <w:r>
        <w:rPr>
          <w:rFonts w:ascii="楷体_GB2312" w:eastAsia="楷体_GB2312" w:hint="eastAsia"/>
          <w:sz w:val="32"/>
          <w:szCs w:val="32"/>
        </w:rPr>
        <w:t>，</w:t>
      </w:r>
      <w:r>
        <w:rPr>
          <w:rFonts w:ascii="仿宋_GB2312" w:eastAsia="仿宋_GB2312" w:cs="仿宋_GB2312" w:hint="eastAsia"/>
          <w:sz w:val="32"/>
          <w:szCs w:val="32"/>
        </w:rPr>
        <w:t>强力推进智慧交通建设，</w:t>
      </w:r>
      <w:r>
        <w:rPr>
          <w:rFonts w:ascii="仿宋_GB2312" w:eastAsia="仿宋_GB2312" w:cs="仿宋_GB2312"/>
          <w:sz w:val="32"/>
          <w:szCs w:val="32"/>
        </w:rPr>
        <w:t>2019</w:t>
      </w:r>
      <w:r>
        <w:rPr>
          <w:rFonts w:ascii="仿宋_GB2312" w:eastAsia="仿宋_GB2312" w:cs="仿宋_GB2312" w:hint="eastAsia"/>
          <w:sz w:val="32"/>
          <w:szCs w:val="32"/>
        </w:rPr>
        <w:t>年，全市交通信息化建设累计完成投资</w:t>
      </w:r>
      <w:r>
        <w:rPr>
          <w:rFonts w:ascii="仿宋_GB2312" w:eastAsia="仿宋_GB2312" w:cs="仿宋_GB2312"/>
          <w:sz w:val="32"/>
          <w:szCs w:val="32"/>
        </w:rPr>
        <w:t>1373.12</w:t>
      </w:r>
      <w:r>
        <w:rPr>
          <w:rFonts w:ascii="仿宋_GB2312" w:eastAsia="仿宋_GB2312" w:cs="仿宋_GB2312" w:hint="eastAsia"/>
          <w:sz w:val="32"/>
          <w:szCs w:val="32"/>
        </w:rPr>
        <w:t>万元，占省交通运输厅下达全年目标任务的</w:t>
      </w:r>
      <w:r>
        <w:rPr>
          <w:rFonts w:ascii="仿宋_GB2312" w:eastAsia="仿宋_GB2312" w:cs="仿宋_GB2312"/>
          <w:sz w:val="32"/>
          <w:szCs w:val="32"/>
        </w:rPr>
        <w:t>134.6%</w:t>
      </w:r>
      <w:r>
        <w:rPr>
          <w:rFonts w:ascii="仿宋_GB2312" w:eastAsia="仿宋_GB2312" w:cs="仿宋_GB2312" w:hint="eastAsia"/>
          <w:sz w:val="32"/>
          <w:szCs w:val="32"/>
        </w:rPr>
        <w:t>。绿色交通发展取得实效，坚决打好交通运输污染防治攻坚战；强力推进环保督察反馈问题整改；扎实开展“散乱污”汽车维修企业专项整治；大力推入新能源汽车；开展船舶港口染污防治。</w:t>
      </w:r>
      <w:r>
        <w:rPr>
          <w:rFonts w:ascii="仿宋" w:eastAsia="仿宋" w:hAnsi="仿宋" w:cs="仿宋" w:hint="eastAsia"/>
          <w:sz w:val="32"/>
          <w:szCs w:val="32"/>
        </w:rPr>
        <w:t>扫黑除恶专项斗争持续深入开展</w:t>
      </w:r>
      <w:r>
        <w:rPr>
          <w:rFonts w:ascii="楷体_GB2312" w:eastAsia="楷体_GB2312" w:hint="eastAsia"/>
          <w:sz w:val="32"/>
          <w:szCs w:val="32"/>
        </w:rPr>
        <w:t>，</w:t>
      </w:r>
      <w:r>
        <w:rPr>
          <w:rFonts w:ascii="仿宋_GB2312" w:eastAsia="仿宋_GB2312" w:cs="仿宋_GB2312" w:hint="eastAsia"/>
          <w:sz w:val="32"/>
          <w:szCs w:val="32"/>
        </w:rPr>
        <w:t>全系统将扫黑除恶工作当做一项重要的政治任务来抓，召开专题会议</w:t>
      </w:r>
      <w:r>
        <w:rPr>
          <w:rFonts w:ascii="仿宋_GB2312" w:eastAsia="仿宋_GB2312" w:cs="仿宋_GB2312"/>
          <w:sz w:val="32"/>
          <w:szCs w:val="32"/>
        </w:rPr>
        <w:t>5</w:t>
      </w:r>
      <w:r>
        <w:rPr>
          <w:rFonts w:ascii="仿宋_GB2312" w:eastAsia="仿宋_GB2312" w:cs="仿宋_GB2312" w:hint="eastAsia"/>
          <w:sz w:val="32"/>
          <w:szCs w:val="32"/>
        </w:rPr>
        <w:t>次。行业乱点乱象整治更加有力，全面开展对</w:t>
      </w:r>
      <w:r>
        <w:rPr>
          <w:rFonts w:ascii="仿宋_GB2312" w:eastAsia="仿宋_GB2312" w:cs="仿宋_GB2312"/>
          <w:sz w:val="32"/>
          <w:szCs w:val="32"/>
        </w:rPr>
        <w:t>8</w:t>
      </w:r>
      <w:r>
        <w:rPr>
          <w:rFonts w:ascii="仿宋_GB2312" w:eastAsia="仿宋_GB2312" w:cs="仿宋_GB2312" w:hint="eastAsia"/>
          <w:sz w:val="32"/>
          <w:szCs w:val="32"/>
        </w:rPr>
        <w:t>条乱象线索打击整治，全面落实整改省督导反馈问题。创新宣传机制，邀请媒体记者全程参与非法营运整治</w:t>
      </w:r>
      <w:r>
        <w:rPr>
          <w:rFonts w:ascii="仿宋_GB2312" w:eastAsia="仿宋_GB2312" w:cs="仿宋_GB2312" w:hint="eastAsia"/>
          <w:spacing w:val="-6"/>
          <w:sz w:val="32"/>
          <w:szCs w:val="32"/>
        </w:rPr>
        <w:t>行动，营造良好的社会舆论氛</w:t>
      </w:r>
      <w:r>
        <w:rPr>
          <w:rFonts w:ascii="仿宋_GB2312" w:eastAsia="仿宋_GB2312" w:cs="仿宋_GB2312" w:hint="eastAsia"/>
          <w:sz w:val="32"/>
          <w:szCs w:val="32"/>
        </w:rPr>
        <w:t>围。</w:t>
      </w:r>
      <w:r>
        <w:rPr>
          <w:rFonts w:ascii="仿宋" w:eastAsia="仿宋" w:hAnsi="仿宋" w:cs="仿宋" w:hint="eastAsia"/>
          <w:sz w:val="32"/>
          <w:szCs w:val="32"/>
        </w:rPr>
        <w:t>不断优化营商环境，</w:t>
      </w:r>
      <w:r>
        <w:rPr>
          <w:rFonts w:ascii="仿宋_GB2312" w:eastAsia="仿宋_GB2312" w:cs="宋体" w:hint="eastAsia"/>
          <w:kern w:val="0"/>
          <w:sz w:val="32"/>
          <w:szCs w:val="32"/>
        </w:rPr>
        <w:t>继续推进“放管服”改革，推进严格规范文明执法，强化交通运输信用体系建设。</w:t>
      </w:r>
      <w:r>
        <w:rPr>
          <w:rFonts w:ascii="仿宋" w:eastAsia="仿宋" w:hAnsi="仿宋" w:cs="仿宋" w:hint="eastAsia"/>
          <w:sz w:val="32"/>
          <w:szCs w:val="32"/>
        </w:rPr>
        <w:t>持续稳定行业安全形势，</w:t>
      </w:r>
      <w:r>
        <w:rPr>
          <w:rFonts w:ascii="仿宋_GB2312" w:eastAsia="仿宋_GB2312" w:hint="eastAsia"/>
          <w:sz w:val="32"/>
          <w:szCs w:val="32"/>
        </w:rPr>
        <w:t>强化安全底线意识，应急管理成效显著，信访维稳持续向好。强化行业安保和反恐防范工作，交通运输发展环境不断改善。强化安全底线意识，按照“党政同责、一岗双责、失职追责”原则，不断压实安全责任，夯实安全基础，强化隐患排查治理。全面从严治党，全面深化党的建设，强力推进党风廉政建设，持续加强干部人才队伍建设，不断增强凝聚力战斗力。</w:t>
      </w:r>
      <w:r>
        <w:rPr>
          <w:rFonts w:ascii="仿宋_GB2312" w:eastAsia="仿宋_GB2312" w:hint="eastAsia"/>
          <w:kern w:val="0"/>
          <w:sz w:val="32"/>
          <w:szCs w:val="32"/>
        </w:rPr>
        <w:t>此外，全年共办理人大代表建议</w:t>
      </w:r>
      <w:r>
        <w:rPr>
          <w:rFonts w:ascii="仿宋_GB2312" w:eastAsia="仿宋_GB2312"/>
          <w:kern w:val="0"/>
          <w:sz w:val="32"/>
          <w:szCs w:val="32"/>
        </w:rPr>
        <w:t>4</w:t>
      </w:r>
      <w:r>
        <w:rPr>
          <w:rFonts w:ascii="仿宋_GB2312" w:eastAsia="仿宋_GB2312" w:hint="eastAsia"/>
          <w:kern w:val="0"/>
          <w:sz w:val="32"/>
          <w:szCs w:val="32"/>
        </w:rPr>
        <w:t>件、办理政协委员提案</w:t>
      </w:r>
      <w:r>
        <w:rPr>
          <w:rFonts w:ascii="仿宋_GB2312" w:eastAsia="仿宋_GB2312"/>
          <w:kern w:val="0"/>
          <w:sz w:val="32"/>
          <w:szCs w:val="32"/>
        </w:rPr>
        <w:t>7</w:t>
      </w:r>
      <w:r>
        <w:rPr>
          <w:rFonts w:ascii="仿宋_GB2312" w:eastAsia="仿宋_GB2312" w:hint="eastAsia"/>
          <w:kern w:val="0"/>
          <w:sz w:val="32"/>
          <w:szCs w:val="32"/>
        </w:rPr>
        <w:t>件。精神文明建设、文明城市创建、园林城市创建、环境保护、内部审计、节能减排、政务督办、政务公开、保密等工作目标任务全面完成。</w:t>
      </w:r>
    </w:p>
    <w:p w:rsidR="00EB7ECD" w:rsidRDefault="00EB7ECD" w:rsidP="003371E8">
      <w:pPr>
        <w:pStyle w:val="2"/>
        <w:ind w:firstLineChars="200" w:firstLine="640"/>
        <w:rPr>
          <w:rStyle w:val="2Char"/>
        </w:rPr>
      </w:pPr>
      <w:bookmarkStart w:id="21" w:name="_Toc15396601"/>
      <w:bookmarkStart w:id="22" w:name="_Toc15377200"/>
      <w:r>
        <w:rPr>
          <w:rFonts w:ascii="黑体" w:eastAsia="黑体" w:hint="eastAsia"/>
          <w:b w:val="0"/>
        </w:rPr>
        <w:lastRenderedPageBreak/>
        <w:t>二、</w:t>
      </w:r>
      <w:r>
        <w:rPr>
          <w:rFonts w:ascii="黑体" w:eastAsia="黑体" w:hAnsi="黑体" w:hint="eastAsia"/>
          <w:b w:val="0"/>
        </w:rPr>
        <w:t>机</w:t>
      </w:r>
      <w:r>
        <w:rPr>
          <w:rStyle w:val="2Char"/>
          <w:rFonts w:ascii="黑体" w:eastAsia="黑体" w:hAnsi="黑体" w:hint="eastAsia"/>
        </w:rPr>
        <w:t>构设置</w:t>
      </w:r>
      <w:bookmarkEnd w:id="21"/>
      <w:bookmarkEnd w:id="22"/>
    </w:p>
    <w:p w:rsidR="00EB7ECD" w:rsidRDefault="00EB7ECD" w:rsidP="003371E8">
      <w:pPr>
        <w:spacing w:line="600" w:lineRule="exact"/>
        <w:ind w:firstLineChars="196" w:firstLine="627"/>
        <w:rPr>
          <w:rFonts w:ascii="仿宋" w:eastAsia="仿宋" w:hAnsi="仿宋"/>
          <w:kern w:val="0"/>
          <w:sz w:val="32"/>
          <w:szCs w:val="32"/>
        </w:rPr>
      </w:pPr>
      <w:r>
        <w:rPr>
          <w:rFonts w:ascii="仿宋" w:eastAsia="仿宋" w:hAnsi="仿宋" w:hint="eastAsia"/>
          <w:kern w:val="0"/>
          <w:sz w:val="32"/>
          <w:szCs w:val="32"/>
        </w:rPr>
        <w:t>市交通运输局部门决算汇总单位含市交通运输局（本级），</w:t>
      </w:r>
      <w:r>
        <w:rPr>
          <w:rFonts w:ascii="仿宋" w:eastAsia="仿宋" w:hAnsi="仿宋"/>
          <w:kern w:val="0"/>
          <w:sz w:val="32"/>
          <w:szCs w:val="32"/>
        </w:rPr>
        <w:t xml:space="preserve"> </w:t>
      </w:r>
      <w:r>
        <w:rPr>
          <w:rFonts w:ascii="仿宋" w:eastAsia="仿宋" w:hAnsi="仿宋" w:hint="eastAsia"/>
          <w:kern w:val="0"/>
          <w:sz w:val="32"/>
          <w:szCs w:val="32"/>
        </w:rPr>
        <w:t>下属二级单位</w:t>
      </w:r>
      <w:r>
        <w:rPr>
          <w:rFonts w:ascii="仿宋" w:eastAsia="仿宋" w:hAnsi="仿宋"/>
          <w:kern w:val="0"/>
          <w:sz w:val="32"/>
          <w:szCs w:val="32"/>
        </w:rPr>
        <w:t>6</w:t>
      </w:r>
      <w:r>
        <w:rPr>
          <w:rFonts w:ascii="仿宋" w:eastAsia="仿宋" w:hAnsi="仿宋" w:hint="eastAsia"/>
          <w:kern w:val="0"/>
          <w:sz w:val="32"/>
          <w:szCs w:val="32"/>
        </w:rPr>
        <w:t>个（其中：参照公务员法管理的事业单位</w:t>
      </w:r>
      <w:r>
        <w:rPr>
          <w:rFonts w:ascii="仿宋" w:eastAsia="仿宋" w:hAnsi="仿宋"/>
          <w:kern w:val="0"/>
          <w:sz w:val="32"/>
          <w:szCs w:val="32"/>
        </w:rPr>
        <w:t>4</w:t>
      </w:r>
      <w:r>
        <w:rPr>
          <w:rFonts w:ascii="仿宋" w:eastAsia="仿宋" w:hAnsi="仿宋" w:hint="eastAsia"/>
          <w:kern w:val="0"/>
          <w:sz w:val="32"/>
          <w:szCs w:val="32"/>
        </w:rPr>
        <w:t>个，其他事业单位</w:t>
      </w:r>
      <w:r>
        <w:rPr>
          <w:rFonts w:ascii="仿宋" w:eastAsia="仿宋" w:hAnsi="仿宋"/>
          <w:kern w:val="0"/>
          <w:sz w:val="32"/>
          <w:szCs w:val="32"/>
        </w:rPr>
        <w:t>2</w:t>
      </w:r>
      <w:r>
        <w:rPr>
          <w:rFonts w:ascii="仿宋" w:eastAsia="仿宋" w:hAnsi="仿宋" w:hint="eastAsia"/>
          <w:kern w:val="0"/>
          <w:sz w:val="32"/>
          <w:szCs w:val="32"/>
        </w:rPr>
        <w:t>个），共</w:t>
      </w:r>
      <w:r>
        <w:rPr>
          <w:rFonts w:ascii="仿宋" w:eastAsia="仿宋" w:hAnsi="仿宋"/>
          <w:kern w:val="0"/>
          <w:sz w:val="32"/>
          <w:szCs w:val="32"/>
        </w:rPr>
        <w:t>7</w:t>
      </w:r>
      <w:r>
        <w:rPr>
          <w:rFonts w:ascii="仿宋" w:eastAsia="仿宋" w:hAnsi="仿宋" w:hint="eastAsia"/>
          <w:kern w:val="0"/>
          <w:sz w:val="32"/>
          <w:szCs w:val="32"/>
        </w:rPr>
        <w:t>个单位。</w:t>
      </w:r>
    </w:p>
    <w:p w:rsidR="00EB7ECD" w:rsidRDefault="00EB7ECD" w:rsidP="003371E8">
      <w:pPr>
        <w:pStyle w:val="a3"/>
        <w:adjustRightInd w:val="0"/>
        <w:snapToGrid w:val="0"/>
        <w:spacing w:before="93" w:line="600" w:lineRule="exact"/>
        <w:ind w:firstLineChars="210" w:firstLine="672"/>
        <w:rPr>
          <w:rFonts w:ascii="仿宋" w:eastAsia="仿宋" w:hAnsi="仿宋"/>
          <w:sz w:val="32"/>
          <w:szCs w:val="32"/>
        </w:rPr>
      </w:pPr>
      <w:r>
        <w:rPr>
          <w:rFonts w:ascii="仿宋" w:eastAsia="仿宋" w:hAnsi="仿宋" w:hint="eastAsia"/>
          <w:sz w:val="32"/>
          <w:szCs w:val="32"/>
        </w:rPr>
        <w:t>纳入市交通运输局</w:t>
      </w:r>
      <w:r>
        <w:rPr>
          <w:rFonts w:ascii="仿宋" w:eastAsia="仿宋" w:hAnsi="仿宋"/>
          <w:sz w:val="32"/>
          <w:szCs w:val="32"/>
        </w:rPr>
        <w:t>2019</w:t>
      </w:r>
      <w:r>
        <w:rPr>
          <w:rFonts w:ascii="仿宋" w:eastAsia="仿宋" w:hAnsi="仿宋" w:hint="eastAsia"/>
          <w:sz w:val="32"/>
          <w:szCs w:val="32"/>
        </w:rPr>
        <w:t>年度部门决算编制范围的预算单位包括：</w:t>
      </w:r>
    </w:p>
    <w:p w:rsidR="00EB7ECD" w:rsidRDefault="00EB7ECD">
      <w:pPr>
        <w:pStyle w:val="a3"/>
        <w:numPr>
          <w:ilvl w:val="0"/>
          <w:numId w:val="1"/>
        </w:numPr>
        <w:adjustRightInd w:val="0"/>
        <w:snapToGrid w:val="0"/>
        <w:spacing w:before="93" w:line="600" w:lineRule="exact"/>
        <w:rPr>
          <w:rFonts w:ascii="仿宋" w:eastAsia="仿宋" w:hAnsi="仿宋"/>
          <w:sz w:val="32"/>
          <w:szCs w:val="32"/>
        </w:rPr>
      </w:pPr>
      <w:r>
        <w:rPr>
          <w:rFonts w:ascii="仿宋" w:eastAsia="仿宋" w:hAnsi="仿宋" w:hint="eastAsia"/>
          <w:sz w:val="32"/>
          <w:szCs w:val="32"/>
        </w:rPr>
        <w:t>广元市交通运输局（本级）</w:t>
      </w:r>
    </w:p>
    <w:p w:rsidR="00EB7ECD" w:rsidRDefault="00EB7ECD">
      <w:pPr>
        <w:pStyle w:val="a3"/>
        <w:numPr>
          <w:ilvl w:val="0"/>
          <w:numId w:val="1"/>
        </w:numPr>
        <w:adjustRightInd w:val="0"/>
        <w:snapToGrid w:val="0"/>
        <w:spacing w:before="93" w:line="600" w:lineRule="exact"/>
        <w:outlineLvl w:val="2"/>
        <w:rPr>
          <w:rFonts w:ascii="仿宋" w:eastAsia="仿宋" w:hAnsi="仿宋"/>
          <w:sz w:val="32"/>
          <w:szCs w:val="32"/>
        </w:rPr>
      </w:pPr>
      <w:bookmarkStart w:id="23" w:name="_Toc15306276"/>
      <w:bookmarkStart w:id="24" w:name="_Toc15377433"/>
      <w:bookmarkStart w:id="25" w:name="_Toc15377202"/>
      <w:bookmarkStart w:id="26" w:name="_Toc15378449"/>
      <w:r>
        <w:rPr>
          <w:rFonts w:ascii="仿宋" w:eastAsia="仿宋" w:hAnsi="仿宋" w:hint="eastAsia"/>
          <w:sz w:val="32"/>
          <w:szCs w:val="32"/>
        </w:rPr>
        <w:t>市公路建设服务中心（原市公路管理局）</w:t>
      </w:r>
      <w:bookmarkEnd w:id="23"/>
      <w:bookmarkEnd w:id="24"/>
      <w:bookmarkEnd w:id="25"/>
      <w:bookmarkEnd w:id="26"/>
    </w:p>
    <w:p w:rsidR="00EB7ECD" w:rsidRDefault="00EB7ECD">
      <w:pPr>
        <w:pStyle w:val="a3"/>
        <w:numPr>
          <w:ilvl w:val="0"/>
          <w:numId w:val="1"/>
        </w:numPr>
        <w:adjustRightInd w:val="0"/>
        <w:snapToGrid w:val="0"/>
        <w:spacing w:before="93" w:line="600" w:lineRule="exact"/>
        <w:outlineLvl w:val="2"/>
        <w:rPr>
          <w:rFonts w:ascii="仿宋" w:eastAsia="仿宋" w:hAnsi="仿宋"/>
          <w:sz w:val="32"/>
          <w:szCs w:val="32"/>
        </w:rPr>
      </w:pPr>
      <w:r>
        <w:rPr>
          <w:rFonts w:ascii="仿宋" w:eastAsia="仿宋" w:hAnsi="仿宋" w:hint="eastAsia"/>
          <w:sz w:val="32"/>
          <w:szCs w:val="32"/>
        </w:rPr>
        <w:t>市道路运输管理局</w:t>
      </w:r>
    </w:p>
    <w:p w:rsidR="00EB7ECD" w:rsidRDefault="00EB7ECD">
      <w:pPr>
        <w:pStyle w:val="a3"/>
        <w:numPr>
          <w:ilvl w:val="0"/>
          <w:numId w:val="1"/>
        </w:numPr>
        <w:adjustRightInd w:val="0"/>
        <w:snapToGrid w:val="0"/>
        <w:spacing w:before="93" w:line="600" w:lineRule="exact"/>
        <w:outlineLvl w:val="2"/>
        <w:rPr>
          <w:rFonts w:ascii="仿宋" w:eastAsia="仿宋" w:hAnsi="仿宋"/>
          <w:sz w:val="32"/>
          <w:szCs w:val="32"/>
        </w:rPr>
      </w:pPr>
      <w:r>
        <w:rPr>
          <w:rFonts w:ascii="仿宋" w:eastAsia="仿宋" w:hAnsi="仿宋" w:hint="eastAsia"/>
          <w:sz w:val="32"/>
          <w:szCs w:val="32"/>
        </w:rPr>
        <w:t>市公路路政管理处</w:t>
      </w:r>
    </w:p>
    <w:p w:rsidR="00EB7ECD" w:rsidRDefault="00EB7ECD">
      <w:pPr>
        <w:pStyle w:val="a3"/>
        <w:numPr>
          <w:ilvl w:val="0"/>
          <w:numId w:val="1"/>
        </w:numPr>
        <w:adjustRightInd w:val="0"/>
        <w:snapToGrid w:val="0"/>
        <w:spacing w:before="93" w:line="600" w:lineRule="exact"/>
        <w:outlineLvl w:val="2"/>
        <w:rPr>
          <w:rFonts w:ascii="仿宋" w:eastAsia="仿宋" w:hAnsi="仿宋"/>
          <w:sz w:val="32"/>
          <w:szCs w:val="32"/>
        </w:rPr>
      </w:pPr>
      <w:r>
        <w:rPr>
          <w:rFonts w:ascii="仿宋" w:eastAsia="仿宋" w:hAnsi="仿宋" w:hint="eastAsia"/>
          <w:sz w:val="32"/>
          <w:szCs w:val="32"/>
        </w:rPr>
        <w:t>市交通工程质量监督站</w:t>
      </w:r>
    </w:p>
    <w:p w:rsidR="00EB7ECD" w:rsidRDefault="00EB7ECD">
      <w:pPr>
        <w:pStyle w:val="a3"/>
        <w:numPr>
          <w:ilvl w:val="0"/>
          <w:numId w:val="1"/>
        </w:numPr>
        <w:adjustRightInd w:val="0"/>
        <w:snapToGrid w:val="0"/>
        <w:spacing w:before="93" w:line="600" w:lineRule="exact"/>
        <w:outlineLvl w:val="2"/>
        <w:rPr>
          <w:rFonts w:ascii="仿宋" w:eastAsia="仿宋" w:hAnsi="仿宋"/>
          <w:sz w:val="32"/>
          <w:szCs w:val="32"/>
        </w:rPr>
      </w:pPr>
      <w:r>
        <w:rPr>
          <w:rFonts w:ascii="仿宋" w:eastAsia="仿宋" w:hAnsi="仿宋" w:hint="eastAsia"/>
          <w:sz w:val="32"/>
          <w:szCs w:val="32"/>
        </w:rPr>
        <w:t>市交通运输指挥中心</w:t>
      </w:r>
    </w:p>
    <w:p w:rsidR="00EB7ECD" w:rsidRDefault="00EB7ECD">
      <w:pPr>
        <w:pStyle w:val="a3"/>
        <w:adjustRightInd w:val="0"/>
        <w:snapToGrid w:val="0"/>
        <w:spacing w:before="93" w:line="600" w:lineRule="exact"/>
        <w:ind w:left="672"/>
        <w:outlineLvl w:val="2"/>
        <w:rPr>
          <w:rFonts w:ascii="仿宋" w:eastAsia="仿宋" w:hAnsi="仿宋"/>
          <w:sz w:val="32"/>
          <w:szCs w:val="32"/>
        </w:rPr>
      </w:pPr>
      <w:r>
        <w:rPr>
          <w:rFonts w:ascii="仿宋" w:eastAsia="仿宋" w:hAnsi="仿宋"/>
          <w:sz w:val="32"/>
          <w:szCs w:val="32"/>
        </w:rPr>
        <w:t xml:space="preserve">7. </w:t>
      </w:r>
      <w:r>
        <w:rPr>
          <w:rFonts w:ascii="仿宋" w:eastAsia="仿宋" w:hAnsi="仿宋" w:hint="eastAsia"/>
          <w:sz w:val="32"/>
          <w:szCs w:val="32"/>
        </w:rPr>
        <w:t>市交通建设工程造价站</w:t>
      </w:r>
      <w:r>
        <w:rPr>
          <w:rFonts w:ascii="仿宋" w:eastAsia="仿宋" w:hAnsi="仿宋"/>
          <w:sz w:val="32"/>
          <w:szCs w:val="32"/>
        </w:rPr>
        <w:br w:type="page"/>
      </w:r>
    </w:p>
    <w:p w:rsidR="00EB7ECD" w:rsidRDefault="00EB7ECD">
      <w:pPr>
        <w:pStyle w:val="1"/>
        <w:ind w:right="440"/>
        <w:jc w:val="right"/>
        <w:rPr>
          <w:rStyle w:val="1Char"/>
          <w:rFonts w:ascii="黑体" w:eastAsia="黑体" w:hAnsi="黑体"/>
        </w:rPr>
      </w:pPr>
      <w:bookmarkStart w:id="27" w:name="_Toc15377204"/>
      <w:bookmarkStart w:id="28" w:name="_Toc15396602"/>
      <w:r>
        <w:rPr>
          <w:rFonts w:ascii="黑体" w:eastAsia="黑体" w:hAnsi="黑体" w:hint="eastAsia"/>
          <w:b w:val="0"/>
        </w:rPr>
        <w:t>第二部分</w:t>
      </w:r>
      <w:r>
        <w:rPr>
          <w:rStyle w:val="1Char"/>
          <w:rFonts w:ascii="黑体" w:eastAsia="黑体" w:hAnsi="黑体"/>
        </w:rPr>
        <w:t>2019</w:t>
      </w:r>
      <w:r>
        <w:rPr>
          <w:rStyle w:val="1Char"/>
          <w:rFonts w:ascii="黑体" w:eastAsia="黑体" w:hAnsi="黑体" w:hint="eastAsia"/>
        </w:rPr>
        <w:t>年度部门决算情况说明</w:t>
      </w:r>
      <w:bookmarkEnd w:id="27"/>
      <w:bookmarkEnd w:id="28"/>
    </w:p>
    <w:p w:rsidR="00EB7ECD" w:rsidRDefault="00EB7ECD"/>
    <w:p w:rsidR="00EB7ECD" w:rsidRDefault="00EB7ECD">
      <w:pPr>
        <w:pStyle w:val="aa"/>
        <w:numPr>
          <w:ilvl w:val="0"/>
          <w:numId w:val="2"/>
        </w:numPr>
        <w:spacing w:line="600" w:lineRule="exact"/>
        <w:ind w:firstLineChars="0"/>
        <w:outlineLvl w:val="1"/>
        <w:rPr>
          <w:rStyle w:val="2Char"/>
          <w:rFonts w:ascii="黑体" w:eastAsia="黑体" w:hAnsi="黑体"/>
          <w:b w:val="0"/>
        </w:rPr>
      </w:pPr>
      <w:bookmarkStart w:id="29" w:name="_Toc15396603"/>
      <w:bookmarkStart w:id="30" w:name="_Toc15377205"/>
      <w:r>
        <w:rPr>
          <w:rFonts w:ascii="黑体" w:eastAsia="黑体" w:hAnsi="黑体" w:hint="eastAsia"/>
          <w:sz w:val="32"/>
          <w:szCs w:val="32"/>
        </w:rPr>
        <w:t>收</w:t>
      </w:r>
      <w:r>
        <w:rPr>
          <w:rStyle w:val="2Char"/>
          <w:rFonts w:ascii="黑体" w:eastAsia="黑体" w:hAnsi="黑体" w:hint="eastAsia"/>
          <w:b w:val="0"/>
        </w:rPr>
        <w:t>入支出决算总体情况说明</w:t>
      </w:r>
      <w:bookmarkEnd w:id="29"/>
      <w:bookmarkEnd w:id="30"/>
    </w:p>
    <w:p w:rsidR="00EB7ECD" w:rsidRDefault="00EB7ECD" w:rsidP="003371E8">
      <w:pPr>
        <w:spacing w:line="600" w:lineRule="exact"/>
        <w:ind w:firstLineChars="200" w:firstLine="640"/>
        <w:rPr>
          <w:rFonts w:ascii="仿宋" w:eastAsia="仿宋" w:hAnsi="仿宋"/>
          <w:sz w:val="32"/>
          <w:szCs w:val="32"/>
        </w:rPr>
      </w:pPr>
      <w:r>
        <w:rPr>
          <w:rFonts w:ascii="仿宋" w:eastAsia="仿宋" w:hAnsi="仿宋"/>
          <w:sz w:val="32"/>
          <w:szCs w:val="32"/>
        </w:rPr>
        <w:t>2019</w:t>
      </w:r>
      <w:r>
        <w:rPr>
          <w:rFonts w:ascii="仿宋" w:eastAsia="仿宋" w:hAnsi="仿宋" w:hint="eastAsia"/>
          <w:sz w:val="32"/>
          <w:szCs w:val="32"/>
        </w:rPr>
        <w:t>年度本部门收入支出总计</w:t>
      </w:r>
      <w:r>
        <w:rPr>
          <w:rFonts w:ascii="仿宋" w:eastAsia="仿宋" w:hAnsi="仿宋"/>
          <w:sz w:val="32"/>
          <w:szCs w:val="32"/>
        </w:rPr>
        <w:t>58918.91</w:t>
      </w:r>
      <w:r>
        <w:rPr>
          <w:rFonts w:ascii="仿宋" w:eastAsia="仿宋" w:hAnsi="仿宋" w:hint="eastAsia"/>
          <w:sz w:val="32"/>
          <w:szCs w:val="32"/>
        </w:rPr>
        <w:t>万元，与</w:t>
      </w:r>
      <w:r>
        <w:rPr>
          <w:rFonts w:ascii="仿宋" w:eastAsia="仿宋" w:hAnsi="仿宋"/>
          <w:sz w:val="32"/>
          <w:szCs w:val="32"/>
        </w:rPr>
        <w:t>2018</w:t>
      </w:r>
      <w:r>
        <w:rPr>
          <w:rFonts w:ascii="仿宋" w:eastAsia="仿宋" w:hAnsi="仿宋" w:hint="eastAsia"/>
          <w:sz w:val="32"/>
          <w:szCs w:val="32"/>
        </w:rPr>
        <w:t>年相比，收入支出总计减少</w:t>
      </w:r>
      <w:r>
        <w:rPr>
          <w:rFonts w:ascii="仿宋" w:eastAsia="仿宋" w:hAnsi="仿宋"/>
          <w:sz w:val="32"/>
          <w:szCs w:val="32"/>
        </w:rPr>
        <w:t>14174.34</w:t>
      </w:r>
      <w:r>
        <w:rPr>
          <w:rFonts w:ascii="仿宋" w:eastAsia="仿宋" w:hAnsi="仿宋" w:hint="eastAsia"/>
          <w:sz w:val="32"/>
          <w:szCs w:val="32"/>
        </w:rPr>
        <w:t>万元，下降</w:t>
      </w:r>
      <w:r>
        <w:rPr>
          <w:rFonts w:ascii="仿宋" w:eastAsia="仿宋" w:hAnsi="仿宋"/>
          <w:sz w:val="32"/>
          <w:szCs w:val="32"/>
        </w:rPr>
        <w:t>19.39%</w:t>
      </w:r>
      <w:r>
        <w:rPr>
          <w:rFonts w:ascii="仿宋" w:eastAsia="仿宋" w:hAnsi="仿宋" w:hint="eastAsia"/>
          <w:sz w:val="32"/>
          <w:szCs w:val="32"/>
        </w:rPr>
        <w:t>；主要变动原因是以前年度建设项目相继完工，新立项的项目正在推动中，工程建设收入、支出减少。</w:t>
      </w:r>
    </w:p>
    <w:p w:rsidR="00EB7ECD" w:rsidRDefault="00AD677B" w:rsidP="003371E8">
      <w:pPr>
        <w:spacing w:line="600" w:lineRule="exact"/>
        <w:ind w:firstLineChars="200" w:firstLine="420"/>
        <w:rPr>
          <w:rFonts w:ascii="仿宋" w:eastAsia="仿宋" w:hAnsi="仿宋"/>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表 3" o:spid="_x0000_s1026" type="#_x0000_t75" style="position:absolute;left:0;text-align:left;margin-left:32.05pt;margin-top:13.9pt;width:361.25pt;height:249.85pt;z-index:1">
            <v:imagedata r:id="rId8" o:title=""/>
            <o:lock v:ext="edit" aspectratio="f"/>
          </v:shape>
        </w:pict>
      </w:r>
    </w:p>
    <w:p w:rsidR="00EB7ECD" w:rsidRDefault="00EB7ECD" w:rsidP="003371E8">
      <w:pPr>
        <w:spacing w:line="600" w:lineRule="exact"/>
        <w:ind w:firstLineChars="200" w:firstLine="640"/>
        <w:rPr>
          <w:rFonts w:ascii="仿宋" w:eastAsia="仿宋" w:hAnsi="仿宋"/>
          <w:sz w:val="32"/>
          <w:szCs w:val="32"/>
        </w:rPr>
      </w:pPr>
    </w:p>
    <w:p w:rsidR="00EB7ECD" w:rsidRDefault="00EB7ECD" w:rsidP="003371E8">
      <w:pPr>
        <w:spacing w:line="600" w:lineRule="exact"/>
        <w:ind w:firstLineChars="200" w:firstLine="640"/>
        <w:rPr>
          <w:rFonts w:ascii="仿宋" w:eastAsia="仿宋" w:hAnsi="仿宋"/>
          <w:sz w:val="32"/>
          <w:szCs w:val="32"/>
        </w:rPr>
      </w:pPr>
    </w:p>
    <w:p w:rsidR="00EB7ECD" w:rsidRDefault="00EB7ECD" w:rsidP="003371E8">
      <w:pPr>
        <w:spacing w:line="600" w:lineRule="exact"/>
        <w:ind w:firstLineChars="200" w:firstLine="640"/>
        <w:rPr>
          <w:rFonts w:ascii="仿宋" w:eastAsia="仿宋" w:hAnsi="仿宋"/>
          <w:sz w:val="32"/>
          <w:szCs w:val="32"/>
        </w:rPr>
      </w:pPr>
    </w:p>
    <w:p w:rsidR="00EB7ECD" w:rsidRDefault="00EB7ECD" w:rsidP="003371E8">
      <w:pPr>
        <w:spacing w:line="600" w:lineRule="exact"/>
        <w:ind w:firstLineChars="200" w:firstLine="640"/>
        <w:rPr>
          <w:rFonts w:ascii="仿宋" w:eastAsia="仿宋" w:hAnsi="仿宋"/>
          <w:sz w:val="32"/>
          <w:szCs w:val="32"/>
        </w:rPr>
      </w:pPr>
    </w:p>
    <w:p w:rsidR="00EB7ECD" w:rsidRDefault="00EB7ECD" w:rsidP="003371E8">
      <w:pPr>
        <w:spacing w:line="600" w:lineRule="exact"/>
        <w:ind w:firstLineChars="200" w:firstLine="640"/>
        <w:rPr>
          <w:rFonts w:ascii="仿宋" w:eastAsia="仿宋" w:hAnsi="仿宋"/>
          <w:sz w:val="32"/>
          <w:szCs w:val="32"/>
        </w:rPr>
      </w:pPr>
    </w:p>
    <w:p w:rsidR="00EB7ECD" w:rsidRDefault="00EB7ECD" w:rsidP="003371E8">
      <w:pPr>
        <w:spacing w:line="600" w:lineRule="exact"/>
        <w:ind w:firstLineChars="200" w:firstLine="640"/>
        <w:rPr>
          <w:rFonts w:ascii="仿宋" w:eastAsia="仿宋" w:hAnsi="仿宋"/>
          <w:sz w:val="32"/>
          <w:szCs w:val="32"/>
        </w:rPr>
      </w:pPr>
    </w:p>
    <w:p w:rsidR="00EB7ECD" w:rsidRDefault="00EB7ECD" w:rsidP="003371E8">
      <w:pPr>
        <w:spacing w:line="600" w:lineRule="exact"/>
        <w:ind w:firstLineChars="200" w:firstLine="640"/>
        <w:rPr>
          <w:rFonts w:ascii="仿宋" w:eastAsia="仿宋" w:hAnsi="仿宋"/>
          <w:sz w:val="32"/>
          <w:szCs w:val="32"/>
        </w:rPr>
      </w:pPr>
    </w:p>
    <w:p w:rsidR="00EB7ECD" w:rsidRDefault="00EB7ECD" w:rsidP="003371E8">
      <w:pPr>
        <w:spacing w:line="600" w:lineRule="exact"/>
        <w:ind w:firstLineChars="200" w:firstLine="640"/>
        <w:rPr>
          <w:rFonts w:ascii="仿宋" w:eastAsia="仿宋" w:hAnsi="仿宋"/>
          <w:sz w:val="32"/>
          <w:szCs w:val="32"/>
        </w:rPr>
      </w:pPr>
    </w:p>
    <w:p w:rsidR="00EB7ECD" w:rsidRDefault="00EB7ECD">
      <w:pPr>
        <w:pStyle w:val="aa"/>
        <w:numPr>
          <w:ilvl w:val="0"/>
          <w:numId w:val="2"/>
        </w:numPr>
        <w:spacing w:line="600" w:lineRule="exact"/>
        <w:ind w:firstLineChars="0"/>
        <w:outlineLvl w:val="1"/>
        <w:rPr>
          <w:rStyle w:val="2Char"/>
          <w:rFonts w:ascii="黑体" w:eastAsia="黑体" w:hAnsi="黑体"/>
          <w:b w:val="0"/>
        </w:rPr>
      </w:pPr>
      <w:bookmarkStart w:id="31" w:name="_Toc15396604"/>
      <w:bookmarkStart w:id="32" w:name="_Toc15377206"/>
      <w:r>
        <w:rPr>
          <w:rFonts w:ascii="黑体" w:eastAsia="黑体" w:hAnsi="黑体" w:hint="eastAsia"/>
          <w:sz w:val="32"/>
          <w:szCs w:val="32"/>
        </w:rPr>
        <w:t>收</w:t>
      </w:r>
      <w:r>
        <w:rPr>
          <w:rStyle w:val="2Char"/>
          <w:rFonts w:ascii="黑体" w:eastAsia="黑体" w:hAnsi="黑体" w:hint="eastAsia"/>
          <w:b w:val="0"/>
        </w:rPr>
        <w:t>入决算情况说明</w:t>
      </w:r>
      <w:bookmarkEnd w:id="31"/>
      <w:bookmarkEnd w:id="32"/>
    </w:p>
    <w:p w:rsidR="00EB7ECD" w:rsidRDefault="00EB7ECD" w:rsidP="003371E8">
      <w:pPr>
        <w:spacing w:line="600" w:lineRule="exact"/>
        <w:ind w:firstLineChars="200" w:firstLine="640"/>
        <w:outlineLvl w:val="1"/>
        <w:rPr>
          <w:rFonts w:ascii="仿宋" w:eastAsia="仿宋" w:hAnsi="仿宋"/>
          <w:sz w:val="32"/>
          <w:szCs w:val="32"/>
        </w:rPr>
      </w:pPr>
      <w:r>
        <w:rPr>
          <w:rFonts w:ascii="仿宋" w:eastAsia="仿宋" w:hAnsi="仿宋"/>
          <w:sz w:val="32"/>
          <w:szCs w:val="32"/>
        </w:rPr>
        <w:t>2019</w:t>
      </w:r>
      <w:r>
        <w:rPr>
          <w:rFonts w:ascii="仿宋" w:eastAsia="仿宋" w:hAnsi="仿宋" w:hint="eastAsia"/>
          <w:sz w:val="32"/>
          <w:szCs w:val="32"/>
        </w:rPr>
        <w:t>年本年收入合计</w:t>
      </w:r>
      <w:r>
        <w:rPr>
          <w:rFonts w:ascii="仿宋" w:eastAsia="仿宋" w:hAnsi="仿宋"/>
          <w:sz w:val="32"/>
          <w:szCs w:val="32"/>
        </w:rPr>
        <w:t>47313.65</w:t>
      </w:r>
      <w:r>
        <w:rPr>
          <w:rFonts w:ascii="仿宋" w:eastAsia="仿宋" w:hAnsi="仿宋" w:hint="eastAsia"/>
          <w:sz w:val="32"/>
          <w:szCs w:val="32"/>
        </w:rPr>
        <w:t>万元，其中：一般公共预算财政拨款收入</w:t>
      </w:r>
      <w:r>
        <w:rPr>
          <w:rFonts w:ascii="仿宋" w:eastAsia="仿宋" w:hAnsi="仿宋"/>
          <w:sz w:val="32"/>
          <w:szCs w:val="32"/>
        </w:rPr>
        <w:t>42694</w:t>
      </w:r>
      <w:r>
        <w:rPr>
          <w:rFonts w:ascii="仿宋" w:eastAsia="仿宋" w:hAnsi="仿宋" w:hint="eastAsia"/>
          <w:sz w:val="32"/>
          <w:szCs w:val="32"/>
        </w:rPr>
        <w:t>万元，占</w:t>
      </w:r>
      <w:r>
        <w:rPr>
          <w:rFonts w:ascii="仿宋" w:eastAsia="仿宋" w:hAnsi="仿宋"/>
          <w:sz w:val="32"/>
          <w:szCs w:val="32"/>
        </w:rPr>
        <w:t>90.24%</w:t>
      </w:r>
      <w:r>
        <w:rPr>
          <w:rFonts w:ascii="仿宋" w:eastAsia="仿宋" w:hAnsi="仿宋" w:hint="eastAsia"/>
          <w:sz w:val="32"/>
          <w:szCs w:val="32"/>
        </w:rPr>
        <w:t>；政府性基金预算财政拨款收入</w:t>
      </w:r>
      <w:r>
        <w:rPr>
          <w:rFonts w:ascii="仿宋" w:eastAsia="仿宋" w:hAnsi="仿宋"/>
          <w:sz w:val="32"/>
          <w:szCs w:val="32"/>
        </w:rPr>
        <w:t>3944.78</w:t>
      </w:r>
      <w:r>
        <w:rPr>
          <w:rFonts w:ascii="仿宋" w:eastAsia="仿宋" w:hAnsi="仿宋" w:hint="eastAsia"/>
          <w:sz w:val="32"/>
          <w:szCs w:val="32"/>
        </w:rPr>
        <w:t>万元，占</w:t>
      </w:r>
      <w:r>
        <w:rPr>
          <w:rFonts w:ascii="仿宋" w:eastAsia="仿宋" w:hAnsi="仿宋"/>
          <w:sz w:val="32"/>
          <w:szCs w:val="32"/>
        </w:rPr>
        <w:t>8.34%</w:t>
      </w:r>
      <w:r>
        <w:rPr>
          <w:rFonts w:ascii="仿宋" w:eastAsia="仿宋" w:hAnsi="仿宋" w:hint="eastAsia"/>
          <w:sz w:val="32"/>
          <w:szCs w:val="32"/>
        </w:rPr>
        <w:t>；其他收入</w:t>
      </w:r>
      <w:r>
        <w:rPr>
          <w:rFonts w:ascii="仿宋" w:eastAsia="仿宋" w:hAnsi="仿宋"/>
          <w:sz w:val="32"/>
          <w:szCs w:val="32"/>
        </w:rPr>
        <w:t>674.87</w:t>
      </w:r>
      <w:r>
        <w:rPr>
          <w:rFonts w:ascii="仿宋" w:eastAsia="仿宋" w:hAnsi="仿宋" w:hint="eastAsia"/>
          <w:sz w:val="32"/>
          <w:szCs w:val="32"/>
        </w:rPr>
        <w:t>万元，占</w:t>
      </w:r>
      <w:r>
        <w:rPr>
          <w:rFonts w:ascii="仿宋" w:eastAsia="仿宋" w:hAnsi="仿宋"/>
          <w:sz w:val="32"/>
          <w:szCs w:val="32"/>
        </w:rPr>
        <w:t>1.43%</w:t>
      </w:r>
      <w:r>
        <w:rPr>
          <w:rFonts w:ascii="仿宋" w:eastAsia="仿宋" w:hAnsi="仿宋" w:hint="eastAsia"/>
          <w:sz w:val="32"/>
          <w:szCs w:val="32"/>
        </w:rPr>
        <w:t>。</w:t>
      </w:r>
    </w:p>
    <w:p w:rsidR="00EB7ECD" w:rsidRDefault="00AD677B" w:rsidP="003371E8">
      <w:pPr>
        <w:spacing w:line="600" w:lineRule="exact"/>
        <w:ind w:firstLineChars="200" w:firstLine="420"/>
        <w:outlineLvl w:val="1"/>
        <w:rPr>
          <w:rFonts w:ascii="仿宋" w:eastAsia="仿宋" w:hAnsi="仿宋"/>
          <w:sz w:val="32"/>
          <w:szCs w:val="32"/>
        </w:rPr>
      </w:pPr>
      <w:r>
        <w:rPr>
          <w:noProof/>
        </w:rPr>
        <w:lastRenderedPageBreak/>
        <w:pict>
          <v:shape id="图表 1" o:spid="_x0000_s1027" type="#_x0000_t75" style="position:absolute;left:0;text-align:left;margin-left:1.95pt;margin-top:-4pt;width:361.5pt;height:217.5pt;z-index:6">
            <v:imagedata r:id="rId9" o:title=""/>
            <o:lock v:ext="edit" aspectratio="f"/>
          </v:shape>
        </w:pict>
      </w:r>
    </w:p>
    <w:p w:rsidR="00EB7ECD" w:rsidRDefault="00EB7ECD" w:rsidP="003371E8">
      <w:pPr>
        <w:spacing w:line="600" w:lineRule="exact"/>
        <w:ind w:firstLineChars="200" w:firstLine="640"/>
        <w:outlineLvl w:val="1"/>
        <w:rPr>
          <w:rFonts w:ascii="仿宋" w:eastAsia="仿宋" w:hAnsi="仿宋"/>
          <w:sz w:val="32"/>
          <w:szCs w:val="32"/>
        </w:rPr>
      </w:pPr>
    </w:p>
    <w:p w:rsidR="00EB7ECD" w:rsidRDefault="00EB7ECD" w:rsidP="003371E8">
      <w:pPr>
        <w:spacing w:line="600" w:lineRule="exact"/>
        <w:ind w:firstLineChars="200" w:firstLine="640"/>
        <w:outlineLvl w:val="1"/>
        <w:rPr>
          <w:rFonts w:ascii="仿宋" w:eastAsia="仿宋" w:hAnsi="仿宋"/>
          <w:sz w:val="32"/>
          <w:szCs w:val="32"/>
        </w:rPr>
      </w:pPr>
    </w:p>
    <w:p w:rsidR="00EB7ECD" w:rsidRDefault="00EB7ECD" w:rsidP="003371E8">
      <w:pPr>
        <w:spacing w:line="600" w:lineRule="exact"/>
        <w:ind w:firstLineChars="200" w:firstLine="640"/>
        <w:outlineLvl w:val="1"/>
        <w:rPr>
          <w:rFonts w:ascii="仿宋" w:eastAsia="仿宋" w:hAnsi="仿宋"/>
          <w:sz w:val="32"/>
          <w:szCs w:val="32"/>
        </w:rPr>
      </w:pPr>
    </w:p>
    <w:p w:rsidR="00EB7ECD" w:rsidRDefault="00EB7ECD" w:rsidP="003371E8">
      <w:pPr>
        <w:spacing w:line="600" w:lineRule="exact"/>
        <w:ind w:firstLineChars="200" w:firstLine="640"/>
        <w:outlineLvl w:val="1"/>
        <w:rPr>
          <w:rFonts w:ascii="仿宋" w:eastAsia="仿宋" w:hAnsi="仿宋"/>
          <w:sz w:val="32"/>
          <w:szCs w:val="32"/>
        </w:rPr>
      </w:pPr>
    </w:p>
    <w:p w:rsidR="00EB7ECD" w:rsidRDefault="00EB7ECD">
      <w:pPr>
        <w:pStyle w:val="aa"/>
        <w:spacing w:line="600" w:lineRule="exact"/>
        <w:ind w:left="640" w:firstLineChars="0" w:firstLine="0"/>
        <w:outlineLvl w:val="1"/>
        <w:rPr>
          <w:rStyle w:val="2Char"/>
          <w:rFonts w:ascii="黑体" w:eastAsia="黑体" w:hAnsi="黑体"/>
          <w:b w:val="0"/>
        </w:rPr>
      </w:pPr>
      <w:bookmarkStart w:id="33" w:name="_Toc15396605"/>
      <w:bookmarkStart w:id="34" w:name="_Toc15377207"/>
    </w:p>
    <w:p w:rsidR="00EB7ECD" w:rsidRDefault="00EB7ECD">
      <w:pPr>
        <w:pStyle w:val="aa"/>
        <w:spacing w:line="600" w:lineRule="exact"/>
        <w:ind w:left="640" w:firstLineChars="0" w:firstLine="0"/>
        <w:outlineLvl w:val="1"/>
        <w:rPr>
          <w:rStyle w:val="2Char"/>
          <w:rFonts w:ascii="黑体" w:eastAsia="黑体" w:hAnsi="黑体"/>
          <w:b w:val="0"/>
        </w:rPr>
      </w:pPr>
    </w:p>
    <w:p w:rsidR="00EB7ECD" w:rsidRDefault="00EB7ECD">
      <w:pPr>
        <w:pStyle w:val="aa"/>
        <w:numPr>
          <w:ilvl w:val="0"/>
          <w:numId w:val="2"/>
        </w:numPr>
        <w:spacing w:line="600" w:lineRule="exact"/>
        <w:ind w:firstLineChars="0"/>
        <w:outlineLvl w:val="1"/>
        <w:rPr>
          <w:rStyle w:val="2Char"/>
          <w:rFonts w:ascii="黑体" w:eastAsia="黑体" w:hAnsi="黑体"/>
          <w:b w:val="0"/>
        </w:rPr>
      </w:pPr>
      <w:r>
        <w:rPr>
          <w:rFonts w:ascii="黑体" w:eastAsia="黑体" w:hAnsi="黑体" w:hint="eastAsia"/>
          <w:sz w:val="32"/>
          <w:szCs w:val="32"/>
        </w:rPr>
        <w:t>支</w:t>
      </w:r>
      <w:r>
        <w:rPr>
          <w:rStyle w:val="2Char"/>
          <w:rFonts w:ascii="黑体" w:eastAsia="黑体" w:hAnsi="黑体" w:hint="eastAsia"/>
          <w:b w:val="0"/>
        </w:rPr>
        <w:t>出决算情况说明</w:t>
      </w:r>
      <w:bookmarkEnd w:id="33"/>
      <w:bookmarkEnd w:id="34"/>
    </w:p>
    <w:p w:rsidR="00EB7ECD" w:rsidRDefault="00EB7ECD">
      <w:pPr>
        <w:spacing w:line="600" w:lineRule="exact"/>
        <w:ind w:firstLine="640"/>
        <w:rPr>
          <w:rFonts w:ascii="仿宋" w:eastAsia="仿宋" w:hAnsi="仿宋"/>
          <w:sz w:val="32"/>
          <w:szCs w:val="32"/>
        </w:rPr>
      </w:pPr>
      <w:r>
        <w:rPr>
          <w:rFonts w:ascii="仿宋" w:eastAsia="仿宋" w:hAnsi="仿宋"/>
          <w:sz w:val="32"/>
          <w:szCs w:val="32"/>
        </w:rPr>
        <w:t>2019</w:t>
      </w:r>
      <w:r>
        <w:rPr>
          <w:rFonts w:ascii="仿宋" w:eastAsia="仿宋" w:hAnsi="仿宋" w:hint="eastAsia"/>
          <w:sz w:val="32"/>
          <w:szCs w:val="32"/>
        </w:rPr>
        <w:t>年本年支出合计</w:t>
      </w:r>
      <w:r>
        <w:rPr>
          <w:rFonts w:ascii="仿宋" w:eastAsia="仿宋" w:hAnsi="仿宋"/>
          <w:sz w:val="32"/>
          <w:szCs w:val="32"/>
        </w:rPr>
        <w:t>50518.30</w:t>
      </w:r>
      <w:r>
        <w:rPr>
          <w:rFonts w:ascii="仿宋" w:eastAsia="仿宋" w:hAnsi="仿宋" w:hint="eastAsia"/>
          <w:sz w:val="32"/>
          <w:szCs w:val="32"/>
        </w:rPr>
        <w:t>万元，其中：基本支出</w:t>
      </w:r>
      <w:r>
        <w:rPr>
          <w:rFonts w:ascii="仿宋" w:eastAsia="仿宋" w:hAnsi="仿宋"/>
          <w:sz w:val="32"/>
          <w:szCs w:val="32"/>
        </w:rPr>
        <w:t>4166.38</w:t>
      </w:r>
      <w:r>
        <w:rPr>
          <w:rFonts w:ascii="仿宋" w:eastAsia="仿宋" w:hAnsi="仿宋" w:hint="eastAsia"/>
          <w:sz w:val="32"/>
          <w:szCs w:val="32"/>
        </w:rPr>
        <w:t>万元，占</w:t>
      </w:r>
      <w:r>
        <w:rPr>
          <w:rFonts w:ascii="仿宋" w:eastAsia="仿宋" w:hAnsi="仿宋"/>
          <w:sz w:val="32"/>
          <w:szCs w:val="32"/>
        </w:rPr>
        <w:t>8.25%</w:t>
      </w:r>
      <w:r>
        <w:rPr>
          <w:rFonts w:ascii="仿宋" w:eastAsia="仿宋" w:hAnsi="仿宋" w:hint="eastAsia"/>
          <w:sz w:val="32"/>
          <w:szCs w:val="32"/>
        </w:rPr>
        <w:t>；项目支出</w:t>
      </w:r>
      <w:r>
        <w:rPr>
          <w:rFonts w:ascii="仿宋" w:eastAsia="仿宋" w:hAnsi="仿宋"/>
          <w:sz w:val="32"/>
          <w:szCs w:val="32"/>
        </w:rPr>
        <w:t>46351.92</w:t>
      </w:r>
      <w:r>
        <w:rPr>
          <w:rFonts w:ascii="仿宋" w:eastAsia="仿宋" w:hAnsi="仿宋" w:hint="eastAsia"/>
          <w:sz w:val="32"/>
          <w:szCs w:val="32"/>
        </w:rPr>
        <w:t>万元，占</w:t>
      </w:r>
      <w:r>
        <w:rPr>
          <w:rFonts w:ascii="仿宋" w:eastAsia="仿宋" w:hAnsi="仿宋"/>
          <w:sz w:val="32"/>
          <w:szCs w:val="32"/>
        </w:rPr>
        <w:t>91.75%</w:t>
      </w:r>
      <w:r>
        <w:rPr>
          <w:rFonts w:ascii="仿宋" w:eastAsia="仿宋" w:hAnsi="仿宋" w:hint="eastAsia"/>
          <w:sz w:val="32"/>
          <w:szCs w:val="32"/>
        </w:rPr>
        <w:t>。</w:t>
      </w:r>
    </w:p>
    <w:p w:rsidR="00EB7ECD" w:rsidRDefault="00AD677B">
      <w:pPr>
        <w:spacing w:line="600" w:lineRule="exact"/>
        <w:ind w:firstLine="640"/>
        <w:rPr>
          <w:rFonts w:ascii="仿宋" w:eastAsia="仿宋" w:hAnsi="仿宋"/>
          <w:sz w:val="32"/>
          <w:szCs w:val="32"/>
        </w:rPr>
      </w:pPr>
      <w:r>
        <w:rPr>
          <w:noProof/>
        </w:rPr>
        <w:pict>
          <v:shape id="图表 5" o:spid="_x0000_s1028" type="#_x0000_t75" style="position:absolute;left:0;text-align:left;margin-left:7.2pt;margin-top:27.3pt;width:419.7pt;height:266.95pt;z-index:2">
            <v:imagedata r:id="rId10" o:title=""/>
            <o:lock v:ext="edit" aspectratio="f"/>
          </v:shape>
        </w:pict>
      </w:r>
    </w:p>
    <w:p w:rsidR="00EB7ECD" w:rsidRDefault="00EB7ECD">
      <w:pPr>
        <w:spacing w:line="600" w:lineRule="exact"/>
        <w:ind w:firstLine="640"/>
        <w:rPr>
          <w:rFonts w:ascii="仿宋" w:eastAsia="仿宋" w:hAnsi="仿宋"/>
          <w:sz w:val="32"/>
          <w:szCs w:val="32"/>
        </w:rPr>
      </w:pPr>
    </w:p>
    <w:p w:rsidR="00EB7ECD" w:rsidRDefault="00EB7ECD">
      <w:pPr>
        <w:spacing w:line="600" w:lineRule="exact"/>
        <w:ind w:firstLine="640"/>
        <w:rPr>
          <w:rFonts w:ascii="仿宋" w:eastAsia="仿宋" w:hAnsi="仿宋"/>
          <w:sz w:val="32"/>
          <w:szCs w:val="32"/>
        </w:rPr>
      </w:pPr>
    </w:p>
    <w:p w:rsidR="00EB7ECD" w:rsidRDefault="00EB7ECD">
      <w:pPr>
        <w:spacing w:line="600" w:lineRule="exact"/>
        <w:ind w:firstLine="640"/>
        <w:rPr>
          <w:rFonts w:ascii="仿宋" w:eastAsia="仿宋" w:hAnsi="仿宋"/>
          <w:sz w:val="32"/>
          <w:szCs w:val="32"/>
        </w:rPr>
      </w:pPr>
    </w:p>
    <w:p w:rsidR="00EB7ECD" w:rsidRDefault="00EB7ECD">
      <w:pPr>
        <w:spacing w:line="600" w:lineRule="exact"/>
        <w:ind w:firstLine="640"/>
        <w:rPr>
          <w:rFonts w:ascii="仿宋" w:eastAsia="仿宋" w:hAnsi="仿宋"/>
          <w:sz w:val="32"/>
          <w:szCs w:val="32"/>
        </w:rPr>
      </w:pPr>
    </w:p>
    <w:p w:rsidR="00EB7ECD" w:rsidRDefault="00EB7ECD">
      <w:pPr>
        <w:spacing w:line="600" w:lineRule="exact"/>
        <w:ind w:firstLine="640"/>
        <w:rPr>
          <w:rFonts w:ascii="仿宋" w:eastAsia="仿宋" w:hAnsi="仿宋"/>
          <w:sz w:val="32"/>
          <w:szCs w:val="32"/>
        </w:rPr>
      </w:pPr>
    </w:p>
    <w:p w:rsidR="00EB7ECD" w:rsidRDefault="00EB7ECD">
      <w:pPr>
        <w:spacing w:line="600" w:lineRule="exact"/>
        <w:ind w:firstLine="640"/>
        <w:rPr>
          <w:rFonts w:ascii="仿宋" w:eastAsia="仿宋" w:hAnsi="仿宋"/>
          <w:sz w:val="32"/>
          <w:szCs w:val="32"/>
        </w:rPr>
      </w:pPr>
    </w:p>
    <w:p w:rsidR="00EB7ECD" w:rsidRDefault="00EB7ECD">
      <w:pPr>
        <w:spacing w:line="600" w:lineRule="exact"/>
        <w:ind w:firstLine="640"/>
        <w:rPr>
          <w:rFonts w:ascii="仿宋" w:eastAsia="仿宋" w:hAnsi="仿宋"/>
          <w:sz w:val="32"/>
          <w:szCs w:val="32"/>
        </w:rPr>
      </w:pPr>
    </w:p>
    <w:p w:rsidR="00EB7ECD" w:rsidRDefault="00EB7ECD">
      <w:pPr>
        <w:spacing w:line="600" w:lineRule="exact"/>
        <w:ind w:firstLine="640"/>
        <w:rPr>
          <w:rFonts w:ascii="仿宋" w:eastAsia="仿宋" w:hAnsi="仿宋"/>
          <w:sz w:val="32"/>
          <w:szCs w:val="32"/>
        </w:rPr>
      </w:pPr>
    </w:p>
    <w:p w:rsidR="00EB7ECD" w:rsidRDefault="00EB7ECD">
      <w:pPr>
        <w:spacing w:line="600" w:lineRule="exact"/>
        <w:ind w:firstLine="640"/>
        <w:rPr>
          <w:rFonts w:ascii="仿宋" w:eastAsia="仿宋" w:hAnsi="仿宋"/>
          <w:sz w:val="32"/>
          <w:szCs w:val="32"/>
        </w:rPr>
      </w:pPr>
    </w:p>
    <w:p w:rsidR="00EB7ECD" w:rsidRDefault="00EB7ECD">
      <w:pPr>
        <w:spacing w:line="600" w:lineRule="exact"/>
        <w:ind w:firstLine="640"/>
        <w:rPr>
          <w:rFonts w:ascii="仿宋" w:eastAsia="仿宋" w:hAnsi="仿宋"/>
          <w:sz w:val="32"/>
          <w:szCs w:val="32"/>
        </w:rPr>
      </w:pPr>
    </w:p>
    <w:p w:rsidR="00EB7ECD" w:rsidRDefault="00EB7ECD" w:rsidP="003371E8">
      <w:pPr>
        <w:spacing w:line="600" w:lineRule="exact"/>
        <w:ind w:firstLineChars="200" w:firstLine="640"/>
        <w:outlineLvl w:val="1"/>
        <w:rPr>
          <w:rFonts w:ascii="黑体" w:eastAsia="黑体" w:hAnsi="黑体"/>
          <w:sz w:val="32"/>
          <w:szCs w:val="32"/>
        </w:rPr>
      </w:pPr>
      <w:bookmarkStart w:id="35" w:name="_Toc15377208"/>
      <w:bookmarkStart w:id="36" w:name="_Toc15396606"/>
    </w:p>
    <w:p w:rsidR="00EB7ECD" w:rsidRDefault="00EB7ECD" w:rsidP="003371E8">
      <w:pPr>
        <w:spacing w:line="600" w:lineRule="exact"/>
        <w:ind w:firstLineChars="200" w:firstLine="640"/>
        <w:outlineLvl w:val="1"/>
        <w:rPr>
          <w:rFonts w:ascii="黑体" w:eastAsia="黑体" w:hAnsi="黑体"/>
          <w:sz w:val="32"/>
          <w:szCs w:val="32"/>
        </w:rPr>
      </w:pPr>
    </w:p>
    <w:p w:rsidR="00EB7ECD" w:rsidRDefault="00EB7ECD" w:rsidP="003371E8">
      <w:pPr>
        <w:spacing w:line="600" w:lineRule="exact"/>
        <w:ind w:firstLineChars="200" w:firstLine="640"/>
        <w:outlineLvl w:val="1"/>
        <w:rPr>
          <w:rStyle w:val="2Char"/>
          <w:rFonts w:ascii="黑体" w:eastAsia="黑体" w:hAnsi="黑体"/>
          <w:b w:val="0"/>
        </w:rPr>
      </w:pPr>
      <w:r>
        <w:rPr>
          <w:rFonts w:ascii="黑体" w:eastAsia="黑体" w:hAnsi="黑体" w:hint="eastAsia"/>
          <w:sz w:val="32"/>
          <w:szCs w:val="32"/>
        </w:rPr>
        <w:lastRenderedPageBreak/>
        <w:t>四、财</w:t>
      </w:r>
      <w:r>
        <w:rPr>
          <w:rStyle w:val="2Char"/>
          <w:rFonts w:ascii="黑体" w:eastAsia="黑体" w:hAnsi="黑体" w:hint="eastAsia"/>
          <w:b w:val="0"/>
        </w:rPr>
        <w:t>政拨款收入支出决算总体情况说明</w:t>
      </w:r>
      <w:bookmarkEnd w:id="35"/>
      <w:bookmarkEnd w:id="36"/>
    </w:p>
    <w:p w:rsidR="00EB7ECD" w:rsidRDefault="00EB7ECD" w:rsidP="003371E8">
      <w:pPr>
        <w:spacing w:line="600" w:lineRule="exact"/>
        <w:ind w:firstLineChars="200" w:firstLine="640"/>
        <w:rPr>
          <w:rFonts w:ascii="仿宋" w:eastAsia="仿宋" w:hAnsi="仿宋"/>
          <w:sz w:val="32"/>
          <w:szCs w:val="32"/>
        </w:rPr>
      </w:pPr>
      <w:r>
        <w:rPr>
          <w:rFonts w:ascii="仿宋" w:eastAsia="仿宋" w:hAnsi="仿宋"/>
          <w:sz w:val="32"/>
          <w:szCs w:val="32"/>
        </w:rPr>
        <w:t>2019</w:t>
      </w:r>
      <w:r>
        <w:rPr>
          <w:rFonts w:ascii="仿宋" w:eastAsia="仿宋" w:hAnsi="仿宋" w:hint="eastAsia"/>
          <w:sz w:val="32"/>
          <w:szCs w:val="32"/>
        </w:rPr>
        <w:t>年财政拨款收入、支出总计</w:t>
      </w:r>
      <w:r>
        <w:rPr>
          <w:rFonts w:ascii="仿宋" w:eastAsia="仿宋" w:hAnsi="仿宋"/>
          <w:sz w:val="32"/>
          <w:szCs w:val="32"/>
        </w:rPr>
        <w:t>57483.25</w:t>
      </w:r>
      <w:r>
        <w:rPr>
          <w:rFonts w:ascii="仿宋" w:eastAsia="仿宋" w:hAnsi="仿宋" w:hint="eastAsia"/>
          <w:sz w:val="32"/>
          <w:szCs w:val="32"/>
        </w:rPr>
        <w:t>万元，与</w:t>
      </w:r>
      <w:r>
        <w:rPr>
          <w:rFonts w:ascii="仿宋" w:eastAsia="仿宋" w:hAnsi="仿宋"/>
          <w:sz w:val="32"/>
          <w:szCs w:val="32"/>
        </w:rPr>
        <w:t>2018</w:t>
      </w:r>
      <w:r>
        <w:rPr>
          <w:rFonts w:ascii="仿宋" w:eastAsia="仿宋" w:hAnsi="仿宋" w:hint="eastAsia"/>
          <w:sz w:val="32"/>
          <w:szCs w:val="32"/>
        </w:rPr>
        <w:t>年相比，财政拨款收入、支出总计各减少</w:t>
      </w:r>
      <w:r>
        <w:rPr>
          <w:rFonts w:ascii="仿宋" w:eastAsia="仿宋" w:hAnsi="仿宋"/>
          <w:sz w:val="32"/>
          <w:szCs w:val="32"/>
        </w:rPr>
        <w:t>14117.62</w:t>
      </w:r>
      <w:r>
        <w:rPr>
          <w:rFonts w:ascii="仿宋" w:eastAsia="仿宋" w:hAnsi="仿宋" w:hint="eastAsia"/>
          <w:sz w:val="32"/>
          <w:szCs w:val="32"/>
        </w:rPr>
        <w:t>万元，下降</w:t>
      </w:r>
      <w:r>
        <w:rPr>
          <w:rFonts w:ascii="仿宋" w:eastAsia="仿宋" w:hAnsi="仿宋"/>
          <w:sz w:val="32"/>
          <w:szCs w:val="32"/>
        </w:rPr>
        <w:t>19.72%</w:t>
      </w:r>
      <w:r>
        <w:rPr>
          <w:rFonts w:ascii="仿宋" w:eastAsia="仿宋" w:hAnsi="仿宋" w:hint="eastAsia"/>
          <w:sz w:val="32"/>
          <w:szCs w:val="32"/>
        </w:rPr>
        <w:t>。主要变动原因是以前年度建设项目相继完工，新立项的项目正在推动中，工程建设收入、支出减少。</w:t>
      </w:r>
    </w:p>
    <w:p w:rsidR="00EB7ECD" w:rsidRDefault="00EB7ECD" w:rsidP="003371E8">
      <w:pPr>
        <w:spacing w:line="600" w:lineRule="exact"/>
        <w:ind w:firstLineChars="200" w:firstLine="640"/>
        <w:rPr>
          <w:rFonts w:ascii="仿宋" w:eastAsia="仿宋" w:hAnsi="仿宋"/>
          <w:sz w:val="32"/>
          <w:szCs w:val="32"/>
        </w:rPr>
      </w:pPr>
    </w:p>
    <w:p w:rsidR="00EB7ECD" w:rsidRDefault="00AD677B" w:rsidP="003371E8">
      <w:pPr>
        <w:spacing w:line="600" w:lineRule="exact"/>
        <w:ind w:firstLineChars="200" w:firstLine="420"/>
        <w:rPr>
          <w:rFonts w:ascii="仿宋" w:eastAsia="仿宋" w:hAnsi="仿宋"/>
          <w:sz w:val="32"/>
          <w:szCs w:val="32"/>
        </w:rPr>
      </w:pPr>
      <w:r>
        <w:rPr>
          <w:noProof/>
        </w:rPr>
        <w:pict>
          <v:shape id="图表 6" o:spid="_x0000_s1029" type="#_x0000_t75" style="position:absolute;left:0;text-align:left;margin-left:32.3pt;margin-top:0;width:385.15pt;height:309.75pt;z-index:3">
            <v:imagedata r:id="rId11" o:title=""/>
            <o:lock v:ext="edit" aspectratio="f"/>
          </v:shape>
        </w:pict>
      </w:r>
    </w:p>
    <w:p w:rsidR="00EB7ECD" w:rsidRDefault="00EB7ECD" w:rsidP="003371E8">
      <w:pPr>
        <w:spacing w:line="600" w:lineRule="exact"/>
        <w:ind w:firstLineChars="200" w:firstLine="640"/>
        <w:rPr>
          <w:rFonts w:ascii="仿宋" w:eastAsia="仿宋" w:hAnsi="仿宋"/>
          <w:sz w:val="32"/>
          <w:szCs w:val="32"/>
        </w:rPr>
      </w:pPr>
    </w:p>
    <w:p w:rsidR="00EB7ECD" w:rsidRDefault="00EB7ECD" w:rsidP="003371E8">
      <w:pPr>
        <w:spacing w:line="600" w:lineRule="exact"/>
        <w:ind w:firstLineChars="200" w:firstLine="640"/>
        <w:rPr>
          <w:rFonts w:ascii="仿宋" w:eastAsia="仿宋" w:hAnsi="仿宋"/>
          <w:sz w:val="32"/>
          <w:szCs w:val="32"/>
        </w:rPr>
      </w:pPr>
    </w:p>
    <w:p w:rsidR="00EB7ECD" w:rsidRDefault="00EB7ECD" w:rsidP="003371E8">
      <w:pPr>
        <w:spacing w:line="600" w:lineRule="exact"/>
        <w:ind w:firstLineChars="200" w:firstLine="640"/>
        <w:rPr>
          <w:rFonts w:ascii="仿宋" w:eastAsia="仿宋" w:hAnsi="仿宋"/>
          <w:sz w:val="32"/>
          <w:szCs w:val="32"/>
        </w:rPr>
      </w:pPr>
    </w:p>
    <w:p w:rsidR="00EB7ECD" w:rsidRDefault="00EB7ECD" w:rsidP="003371E8">
      <w:pPr>
        <w:spacing w:line="600" w:lineRule="exact"/>
        <w:ind w:firstLineChars="200" w:firstLine="640"/>
        <w:rPr>
          <w:rFonts w:ascii="仿宋" w:eastAsia="仿宋" w:hAnsi="仿宋"/>
          <w:sz w:val="32"/>
          <w:szCs w:val="32"/>
        </w:rPr>
      </w:pPr>
    </w:p>
    <w:p w:rsidR="00EB7ECD" w:rsidRDefault="00EB7ECD" w:rsidP="003371E8">
      <w:pPr>
        <w:spacing w:line="600" w:lineRule="exact"/>
        <w:ind w:firstLineChars="200" w:firstLine="640"/>
        <w:rPr>
          <w:rFonts w:ascii="仿宋" w:eastAsia="仿宋" w:hAnsi="仿宋"/>
          <w:sz w:val="32"/>
          <w:szCs w:val="32"/>
        </w:rPr>
      </w:pPr>
    </w:p>
    <w:p w:rsidR="00EB7ECD" w:rsidRDefault="00EB7ECD" w:rsidP="003371E8">
      <w:pPr>
        <w:spacing w:line="600" w:lineRule="exact"/>
        <w:ind w:firstLineChars="200" w:firstLine="640"/>
        <w:rPr>
          <w:rFonts w:ascii="仿宋" w:eastAsia="仿宋" w:hAnsi="仿宋"/>
          <w:sz w:val="32"/>
          <w:szCs w:val="32"/>
        </w:rPr>
      </w:pPr>
    </w:p>
    <w:p w:rsidR="00EB7ECD" w:rsidRDefault="00EB7ECD" w:rsidP="003371E8">
      <w:pPr>
        <w:spacing w:line="600" w:lineRule="exact"/>
        <w:ind w:firstLineChars="200" w:firstLine="640"/>
        <w:rPr>
          <w:rFonts w:ascii="仿宋" w:eastAsia="仿宋" w:hAnsi="仿宋"/>
          <w:sz w:val="32"/>
          <w:szCs w:val="32"/>
        </w:rPr>
      </w:pPr>
    </w:p>
    <w:p w:rsidR="00EB7ECD" w:rsidRDefault="00EB7ECD" w:rsidP="003371E8">
      <w:pPr>
        <w:spacing w:line="600" w:lineRule="exact"/>
        <w:ind w:firstLineChars="200" w:firstLine="640"/>
        <w:rPr>
          <w:rFonts w:ascii="仿宋" w:eastAsia="仿宋" w:hAnsi="仿宋"/>
          <w:sz w:val="32"/>
          <w:szCs w:val="32"/>
        </w:rPr>
      </w:pPr>
    </w:p>
    <w:p w:rsidR="00EB7ECD" w:rsidRDefault="00EB7ECD" w:rsidP="003371E8">
      <w:pPr>
        <w:spacing w:line="600" w:lineRule="exact"/>
        <w:ind w:firstLineChars="200" w:firstLine="640"/>
        <w:rPr>
          <w:rFonts w:ascii="仿宋" w:eastAsia="仿宋" w:hAnsi="仿宋"/>
          <w:sz w:val="32"/>
          <w:szCs w:val="32"/>
        </w:rPr>
      </w:pPr>
    </w:p>
    <w:p w:rsidR="00EB7ECD" w:rsidRDefault="00EB7ECD" w:rsidP="003371E8">
      <w:pPr>
        <w:spacing w:line="600" w:lineRule="exact"/>
        <w:ind w:firstLineChars="200" w:firstLine="640"/>
        <w:rPr>
          <w:rFonts w:ascii="仿宋" w:eastAsia="仿宋" w:hAnsi="仿宋"/>
          <w:sz w:val="32"/>
          <w:szCs w:val="32"/>
        </w:rPr>
      </w:pPr>
    </w:p>
    <w:p w:rsidR="00EB7ECD" w:rsidRDefault="00EB7ECD" w:rsidP="003371E8">
      <w:pPr>
        <w:spacing w:line="600" w:lineRule="exact"/>
        <w:ind w:firstLineChars="200" w:firstLine="640"/>
        <w:outlineLvl w:val="1"/>
        <w:rPr>
          <w:rStyle w:val="2Char"/>
          <w:rFonts w:ascii="黑体" w:eastAsia="黑体" w:hAnsi="黑体"/>
          <w:b w:val="0"/>
        </w:rPr>
      </w:pPr>
      <w:bookmarkStart w:id="37" w:name="_Toc15377209"/>
      <w:bookmarkStart w:id="38" w:name="_Toc15396607"/>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37"/>
      <w:bookmarkEnd w:id="38"/>
    </w:p>
    <w:p w:rsidR="00EB7ECD" w:rsidRDefault="00EB7ECD" w:rsidP="003371E8">
      <w:pPr>
        <w:spacing w:line="600" w:lineRule="exact"/>
        <w:ind w:firstLineChars="200" w:firstLine="640"/>
        <w:outlineLvl w:val="2"/>
        <w:rPr>
          <w:rFonts w:ascii="楷体" w:eastAsia="楷体" w:hAnsi="楷体" w:cs="楷体"/>
          <w:bCs/>
          <w:sz w:val="32"/>
          <w:szCs w:val="32"/>
        </w:rPr>
      </w:pPr>
      <w:bookmarkStart w:id="39" w:name="_Toc15377210"/>
      <w:r>
        <w:rPr>
          <w:rFonts w:ascii="楷体" w:eastAsia="楷体" w:hAnsi="楷体" w:cs="楷体" w:hint="eastAsia"/>
          <w:bCs/>
          <w:sz w:val="32"/>
          <w:szCs w:val="32"/>
        </w:rPr>
        <w:t>（一）一般公共预算财政拨款支出决算总体情况</w:t>
      </w:r>
      <w:bookmarkEnd w:id="39"/>
    </w:p>
    <w:p w:rsidR="00EB7ECD" w:rsidRDefault="00EB7ECD" w:rsidP="003371E8">
      <w:pPr>
        <w:spacing w:line="600" w:lineRule="exact"/>
        <w:ind w:firstLineChars="200" w:firstLine="640"/>
        <w:rPr>
          <w:rFonts w:ascii="仿宋" w:eastAsia="仿宋" w:hAnsi="仿宋"/>
          <w:sz w:val="32"/>
          <w:szCs w:val="32"/>
        </w:rPr>
      </w:pPr>
      <w:r>
        <w:rPr>
          <w:rFonts w:ascii="仿宋" w:eastAsia="仿宋" w:hAnsi="仿宋"/>
          <w:sz w:val="32"/>
          <w:szCs w:val="32"/>
        </w:rPr>
        <w:t>2019</w:t>
      </w:r>
      <w:r>
        <w:rPr>
          <w:rFonts w:ascii="仿宋" w:eastAsia="仿宋" w:hAnsi="仿宋" w:hint="eastAsia"/>
          <w:sz w:val="32"/>
          <w:szCs w:val="32"/>
        </w:rPr>
        <w:t>年一般公共预算财政拨款支出</w:t>
      </w:r>
      <w:r>
        <w:rPr>
          <w:rFonts w:ascii="仿宋" w:eastAsia="仿宋" w:hAnsi="仿宋"/>
          <w:sz w:val="32"/>
          <w:szCs w:val="32"/>
        </w:rPr>
        <w:t>43786.54</w:t>
      </w:r>
      <w:r>
        <w:rPr>
          <w:rFonts w:ascii="仿宋" w:eastAsia="仿宋" w:hAnsi="仿宋" w:hint="eastAsia"/>
          <w:sz w:val="32"/>
          <w:szCs w:val="32"/>
        </w:rPr>
        <w:t>万元，占本年支出合计的</w:t>
      </w:r>
      <w:r>
        <w:rPr>
          <w:rFonts w:ascii="仿宋" w:eastAsia="仿宋" w:hAnsi="仿宋"/>
          <w:sz w:val="32"/>
          <w:szCs w:val="32"/>
        </w:rPr>
        <w:t>86.67%</w:t>
      </w:r>
      <w:r>
        <w:rPr>
          <w:rFonts w:ascii="仿宋" w:eastAsia="仿宋" w:hAnsi="仿宋" w:hint="eastAsia"/>
          <w:sz w:val="32"/>
          <w:szCs w:val="32"/>
        </w:rPr>
        <w:t>。与</w:t>
      </w:r>
      <w:r>
        <w:rPr>
          <w:rFonts w:ascii="仿宋" w:eastAsia="仿宋" w:hAnsi="仿宋"/>
          <w:sz w:val="32"/>
          <w:szCs w:val="32"/>
        </w:rPr>
        <w:t>2018</w:t>
      </w:r>
      <w:r>
        <w:rPr>
          <w:rFonts w:ascii="仿宋" w:eastAsia="仿宋" w:hAnsi="仿宋" w:hint="eastAsia"/>
          <w:sz w:val="32"/>
          <w:szCs w:val="32"/>
        </w:rPr>
        <w:t>年相比，一般公共预算财政拨款支出增加</w:t>
      </w:r>
      <w:r>
        <w:rPr>
          <w:rFonts w:ascii="仿宋" w:eastAsia="仿宋" w:hAnsi="仿宋"/>
          <w:sz w:val="32"/>
          <w:szCs w:val="32"/>
        </w:rPr>
        <w:t>19148.41</w:t>
      </w:r>
      <w:r>
        <w:rPr>
          <w:rFonts w:ascii="仿宋" w:eastAsia="仿宋" w:hAnsi="仿宋" w:hint="eastAsia"/>
          <w:sz w:val="32"/>
          <w:szCs w:val="32"/>
        </w:rPr>
        <w:t>万元，上升</w:t>
      </w:r>
      <w:r>
        <w:rPr>
          <w:rFonts w:ascii="仿宋" w:eastAsia="仿宋" w:hAnsi="仿宋"/>
          <w:sz w:val="32"/>
          <w:szCs w:val="32"/>
        </w:rPr>
        <w:t>77.72%</w:t>
      </w:r>
      <w:r>
        <w:rPr>
          <w:rFonts w:ascii="仿宋" w:eastAsia="仿宋" w:hAnsi="仿宋" w:hint="eastAsia"/>
          <w:sz w:val="32"/>
          <w:szCs w:val="32"/>
        </w:rPr>
        <w:t>。主要变动原因是公路建设及取消政府还贷二级公路收费专项支出增加。</w:t>
      </w:r>
    </w:p>
    <w:p w:rsidR="00EB7ECD" w:rsidRDefault="00AD677B" w:rsidP="003371E8">
      <w:pPr>
        <w:spacing w:line="600" w:lineRule="exact"/>
        <w:ind w:firstLineChars="200" w:firstLine="420"/>
        <w:rPr>
          <w:rFonts w:ascii="仿宋" w:eastAsia="仿宋" w:hAnsi="仿宋"/>
          <w:sz w:val="32"/>
          <w:szCs w:val="32"/>
        </w:rPr>
      </w:pPr>
      <w:r>
        <w:rPr>
          <w:noProof/>
        </w:rPr>
        <w:lastRenderedPageBreak/>
        <w:pict>
          <v:shape id="图表 7" o:spid="_x0000_s1030" type="#_x0000_t75" style="position:absolute;left:0;text-align:left;margin-left:31.6pt;margin-top:21.05pt;width:361.35pt;height:216.7pt;z-index:4">
            <v:imagedata r:id="rId12" o:title=""/>
            <o:lock v:ext="edit" aspectratio="f"/>
          </v:shape>
        </w:pict>
      </w:r>
    </w:p>
    <w:p w:rsidR="00EB7ECD" w:rsidRDefault="00EB7ECD" w:rsidP="003371E8">
      <w:pPr>
        <w:spacing w:line="600" w:lineRule="exact"/>
        <w:ind w:firstLineChars="200" w:firstLine="640"/>
        <w:rPr>
          <w:rFonts w:ascii="仿宋" w:eastAsia="仿宋" w:hAnsi="仿宋"/>
          <w:sz w:val="32"/>
          <w:szCs w:val="32"/>
        </w:rPr>
      </w:pPr>
    </w:p>
    <w:p w:rsidR="00EB7ECD" w:rsidRDefault="00EB7ECD" w:rsidP="003371E8">
      <w:pPr>
        <w:spacing w:line="600" w:lineRule="exact"/>
        <w:ind w:firstLineChars="200" w:firstLine="640"/>
        <w:rPr>
          <w:rFonts w:ascii="仿宋" w:eastAsia="仿宋" w:hAnsi="仿宋"/>
          <w:sz w:val="32"/>
          <w:szCs w:val="32"/>
        </w:rPr>
      </w:pPr>
    </w:p>
    <w:p w:rsidR="00EB7ECD" w:rsidRDefault="00EB7ECD" w:rsidP="003371E8">
      <w:pPr>
        <w:spacing w:line="600" w:lineRule="exact"/>
        <w:ind w:firstLineChars="200" w:firstLine="640"/>
        <w:rPr>
          <w:rFonts w:ascii="仿宋" w:eastAsia="仿宋" w:hAnsi="仿宋"/>
          <w:sz w:val="32"/>
          <w:szCs w:val="32"/>
        </w:rPr>
      </w:pPr>
    </w:p>
    <w:p w:rsidR="00EB7ECD" w:rsidRDefault="00EB7ECD" w:rsidP="003371E8">
      <w:pPr>
        <w:spacing w:line="600" w:lineRule="exact"/>
        <w:ind w:firstLineChars="200" w:firstLine="640"/>
        <w:rPr>
          <w:rFonts w:ascii="仿宋" w:eastAsia="仿宋" w:hAnsi="仿宋"/>
          <w:sz w:val="32"/>
          <w:szCs w:val="32"/>
        </w:rPr>
      </w:pPr>
    </w:p>
    <w:p w:rsidR="00EB7ECD" w:rsidRDefault="00EB7ECD" w:rsidP="003371E8">
      <w:pPr>
        <w:spacing w:line="600" w:lineRule="exact"/>
        <w:ind w:firstLineChars="200" w:firstLine="643"/>
        <w:rPr>
          <w:rFonts w:ascii="仿宋" w:eastAsia="仿宋" w:hAnsi="仿宋"/>
          <w:b/>
          <w:bCs/>
          <w:sz w:val="32"/>
          <w:szCs w:val="32"/>
        </w:rPr>
      </w:pPr>
    </w:p>
    <w:p w:rsidR="00EB7ECD" w:rsidRDefault="00EB7ECD" w:rsidP="003371E8">
      <w:pPr>
        <w:spacing w:line="600" w:lineRule="exact"/>
        <w:ind w:firstLineChars="200" w:firstLine="640"/>
        <w:rPr>
          <w:rFonts w:ascii="仿宋" w:eastAsia="仿宋" w:hAnsi="仿宋"/>
          <w:sz w:val="32"/>
          <w:szCs w:val="32"/>
        </w:rPr>
      </w:pPr>
    </w:p>
    <w:p w:rsidR="00EB7ECD" w:rsidRDefault="00EB7ECD" w:rsidP="003371E8">
      <w:pPr>
        <w:spacing w:line="600" w:lineRule="exact"/>
        <w:ind w:firstLineChars="200" w:firstLine="643"/>
        <w:outlineLvl w:val="2"/>
        <w:rPr>
          <w:rFonts w:ascii="楷体" w:eastAsia="楷体" w:hAnsi="楷体" w:cs="楷体"/>
          <w:b/>
          <w:sz w:val="32"/>
          <w:szCs w:val="32"/>
        </w:rPr>
      </w:pPr>
      <w:bookmarkStart w:id="40" w:name="_Toc15377211"/>
    </w:p>
    <w:p w:rsidR="00EB7ECD" w:rsidRDefault="00EB7ECD" w:rsidP="003371E8">
      <w:pPr>
        <w:spacing w:line="600" w:lineRule="exact"/>
        <w:ind w:firstLineChars="200" w:firstLine="643"/>
        <w:outlineLvl w:val="2"/>
        <w:rPr>
          <w:rFonts w:ascii="楷体" w:eastAsia="楷体" w:hAnsi="楷体" w:cs="楷体"/>
          <w:b/>
          <w:sz w:val="32"/>
          <w:szCs w:val="32"/>
        </w:rPr>
      </w:pPr>
      <w:r>
        <w:rPr>
          <w:rFonts w:ascii="楷体" w:eastAsia="楷体" w:hAnsi="楷体" w:cs="楷体" w:hint="eastAsia"/>
          <w:b/>
          <w:sz w:val="32"/>
          <w:szCs w:val="32"/>
        </w:rPr>
        <w:t>（二）一般公共预算财政拨款支出决算结构情况</w:t>
      </w:r>
      <w:bookmarkEnd w:id="40"/>
    </w:p>
    <w:p w:rsidR="00EB7ECD" w:rsidRDefault="00EB7ECD">
      <w:pPr>
        <w:spacing w:line="600" w:lineRule="exact"/>
        <w:ind w:firstLine="640"/>
        <w:rPr>
          <w:rFonts w:ascii="仿宋" w:eastAsia="仿宋" w:hAnsi="仿宋"/>
          <w:sz w:val="32"/>
          <w:szCs w:val="32"/>
        </w:rPr>
      </w:pPr>
      <w:r>
        <w:rPr>
          <w:rFonts w:ascii="仿宋" w:eastAsia="仿宋" w:hAnsi="仿宋"/>
          <w:sz w:val="32"/>
          <w:szCs w:val="32"/>
        </w:rPr>
        <w:t>2019</w:t>
      </w:r>
      <w:r>
        <w:rPr>
          <w:rFonts w:ascii="仿宋" w:eastAsia="仿宋" w:hAnsi="仿宋" w:hint="eastAsia"/>
          <w:sz w:val="32"/>
          <w:szCs w:val="32"/>
        </w:rPr>
        <w:t>年一般公共预算财政拨款支出</w:t>
      </w:r>
      <w:r>
        <w:rPr>
          <w:rFonts w:ascii="仿宋" w:eastAsia="仿宋" w:hAnsi="仿宋"/>
          <w:sz w:val="32"/>
          <w:szCs w:val="32"/>
        </w:rPr>
        <w:t>43786.54</w:t>
      </w:r>
      <w:r>
        <w:rPr>
          <w:rFonts w:ascii="仿宋" w:eastAsia="仿宋" w:hAnsi="仿宋" w:hint="eastAsia"/>
          <w:sz w:val="32"/>
          <w:szCs w:val="32"/>
        </w:rPr>
        <w:t>万元，主要用于以下方面</w:t>
      </w:r>
      <w:r>
        <w:rPr>
          <w:rFonts w:ascii="仿宋" w:eastAsia="仿宋" w:hAnsi="仿宋"/>
          <w:sz w:val="32"/>
          <w:szCs w:val="32"/>
        </w:rPr>
        <w:t>:</w:t>
      </w:r>
      <w:r>
        <w:rPr>
          <w:rFonts w:ascii="仿宋" w:eastAsia="仿宋" w:hAnsi="仿宋" w:hint="eastAsia"/>
          <w:sz w:val="32"/>
          <w:szCs w:val="32"/>
        </w:rPr>
        <w:t>社会保障和就业支出</w:t>
      </w:r>
      <w:r>
        <w:rPr>
          <w:rFonts w:ascii="仿宋" w:eastAsia="仿宋" w:hAnsi="仿宋"/>
          <w:sz w:val="32"/>
          <w:szCs w:val="32"/>
        </w:rPr>
        <w:t>378.88</w:t>
      </w:r>
      <w:r>
        <w:rPr>
          <w:rFonts w:ascii="仿宋" w:eastAsia="仿宋" w:hAnsi="仿宋" w:hint="eastAsia"/>
          <w:sz w:val="32"/>
          <w:szCs w:val="32"/>
        </w:rPr>
        <w:t>万元，占</w:t>
      </w:r>
      <w:r>
        <w:rPr>
          <w:rFonts w:ascii="仿宋" w:eastAsia="仿宋" w:hAnsi="仿宋"/>
          <w:sz w:val="32"/>
          <w:szCs w:val="32"/>
        </w:rPr>
        <w:t>0.86%</w:t>
      </w:r>
      <w:r>
        <w:rPr>
          <w:rFonts w:ascii="仿宋" w:eastAsia="仿宋" w:hAnsi="仿宋" w:hint="eastAsia"/>
          <w:sz w:val="32"/>
          <w:szCs w:val="32"/>
        </w:rPr>
        <w:t>；卫生健康支出</w:t>
      </w:r>
      <w:r>
        <w:rPr>
          <w:rFonts w:ascii="仿宋" w:eastAsia="仿宋" w:hAnsi="仿宋"/>
          <w:sz w:val="32"/>
          <w:szCs w:val="32"/>
        </w:rPr>
        <w:t>113.87</w:t>
      </w:r>
      <w:r>
        <w:rPr>
          <w:rFonts w:ascii="仿宋" w:eastAsia="仿宋" w:hAnsi="仿宋" w:hint="eastAsia"/>
          <w:sz w:val="32"/>
          <w:szCs w:val="32"/>
        </w:rPr>
        <w:t>万元，占</w:t>
      </w:r>
      <w:r>
        <w:rPr>
          <w:rFonts w:ascii="仿宋" w:eastAsia="仿宋" w:hAnsi="仿宋"/>
          <w:sz w:val="32"/>
          <w:szCs w:val="32"/>
        </w:rPr>
        <w:t>0.26%</w:t>
      </w:r>
      <w:r>
        <w:rPr>
          <w:rFonts w:ascii="仿宋" w:eastAsia="仿宋" w:hAnsi="仿宋" w:hint="eastAsia"/>
          <w:sz w:val="32"/>
          <w:szCs w:val="32"/>
        </w:rPr>
        <w:t>；交通运输支出</w:t>
      </w:r>
      <w:r>
        <w:rPr>
          <w:rFonts w:ascii="仿宋" w:eastAsia="仿宋" w:hAnsi="仿宋"/>
          <w:sz w:val="32"/>
          <w:szCs w:val="32"/>
        </w:rPr>
        <w:t>43045.51</w:t>
      </w:r>
      <w:r>
        <w:rPr>
          <w:rFonts w:ascii="仿宋" w:eastAsia="仿宋" w:hAnsi="仿宋" w:hint="eastAsia"/>
          <w:sz w:val="32"/>
          <w:szCs w:val="32"/>
        </w:rPr>
        <w:t>万元，占</w:t>
      </w:r>
      <w:r>
        <w:rPr>
          <w:rFonts w:ascii="仿宋" w:eastAsia="仿宋" w:hAnsi="仿宋"/>
          <w:sz w:val="32"/>
          <w:szCs w:val="32"/>
        </w:rPr>
        <w:t>98.31%</w:t>
      </w:r>
      <w:r>
        <w:rPr>
          <w:rFonts w:ascii="仿宋" w:eastAsia="仿宋" w:hAnsi="仿宋" w:hint="eastAsia"/>
          <w:sz w:val="32"/>
          <w:szCs w:val="32"/>
        </w:rPr>
        <w:t>；住房保障支出</w:t>
      </w:r>
      <w:r>
        <w:rPr>
          <w:rFonts w:ascii="仿宋" w:eastAsia="仿宋" w:hAnsi="仿宋"/>
          <w:sz w:val="32"/>
          <w:szCs w:val="32"/>
        </w:rPr>
        <w:t>248.28</w:t>
      </w:r>
      <w:r>
        <w:rPr>
          <w:rFonts w:ascii="仿宋" w:eastAsia="仿宋" w:hAnsi="仿宋" w:hint="eastAsia"/>
          <w:sz w:val="32"/>
          <w:szCs w:val="32"/>
        </w:rPr>
        <w:t>万元，占</w:t>
      </w:r>
      <w:r>
        <w:rPr>
          <w:rFonts w:ascii="仿宋" w:eastAsia="仿宋" w:hAnsi="仿宋"/>
          <w:sz w:val="32"/>
          <w:szCs w:val="32"/>
        </w:rPr>
        <w:t>0.57%</w:t>
      </w:r>
      <w:r>
        <w:rPr>
          <w:rFonts w:ascii="仿宋" w:eastAsia="仿宋" w:hAnsi="仿宋" w:hint="eastAsia"/>
          <w:sz w:val="32"/>
          <w:szCs w:val="32"/>
        </w:rPr>
        <w:t>。</w:t>
      </w:r>
    </w:p>
    <w:p w:rsidR="00EB7ECD" w:rsidRDefault="00AD677B">
      <w:pPr>
        <w:spacing w:line="600" w:lineRule="exact"/>
        <w:ind w:firstLine="640"/>
        <w:rPr>
          <w:rFonts w:ascii="仿宋" w:eastAsia="仿宋" w:hAnsi="仿宋"/>
          <w:sz w:val="32"/>
          <w:szCs w:val="32"/>
        </w:rPr>
      </w:pPr>
      <w:r>
        <w:rPr>
          <w:noProof/>
        </w:rPr>
        <w:pict>
          <v:shape id="图表 8" o:spid="_x0000_s1031" type="#_x0000_t75" style="position:absolute;left:0;text-align:left;margin-left:32.3pt;margin-top:13.45pt;width:395.95pt;height:281.2pt;z-index:5">
            <v:imagedata r:id="rId13" o:title=""/>
            <o:lock v:ext="edit" aspectratio="f"/>
          </v:shape>
        </w:pict>
      </w:r>
    </w:p>
    <w:p w:rsidR="00EB7ECD" w:rsidRDefault="00EB7ECD">
      <w:pPr>
        <w:spacing w:line="600" w:lineRule="exact"/>
        <w:ind w:firstLine="640"/>
        <w:rPr>
          <w:rFonts w:ascii="仿宋" w:eastAsia="仿宋" w:hAnsi="仿宋"/>
          <w:sz w:val="32"/>
          <w:szCs w:val="32"/>
        </w:rPr>
      </w:pPr>
    </w:p>
    <w:p w:rsidR="00EB7ECD" w:rsidRDefault="00EB7ECD">
      <w:pPr>
        <w:spacing w:line="600" w:lineRule="exact"/>
        <w:ind w:firstLine="640"/>
        <w:rPr>
          <w:rFonts w:ascii="仿宋" w:eastAsia="仿宋" w:hAnsi="仿宋"/>
          <w:sz w:val="32"/>
          <w:szCs w:val="32"/>
        </w:rPr>
      </w:pPr>
    </w:p>
    <w:p w:rsidR="00EB7ECD" w:rsidRDefault="00EB7ECD">
      <w:pPr>
        <w:spacing w:line="600" w:lineRule="exact"/>
        <w:ind w:firstLine="640"/>
        <w:rPr>
          <w:rFonts w:ascii="仿宋" w:eastAsia="仿宋" w:hAnsi="仿宋"/>
          <w:sz w:val="32"/>
          <w:szCs w:val="32"/>
        </w:rPr>
      </w:pPr>
    </w:p>
    <w:p w:rsidR="00EB7ECD" w:rsidRDefault="00EB7ECD">
      <w:pPr>
        <w:spacing w:line="600" w:lineRule="exact"/>
        <w:ind w:firstLine="640"/>
        <w:rPr>
          <w:rFonts w:ascii="仿宋" w:eastAsia="仿宋" w:hAnsi="仿宋"/>
          <w:sz w:val="32"/>
          <w:szCs w:val="32"/>
        </w:rPr>
      </w:pPr>
    </w:p>
    <w:p w:rsidR="00EB7ECD" w:rsidRDefault="00EB7ECD">
      <w:pPr>
        <w:spacing w:line="600" w:lineRule="exact"/>
        <w:ind w:firstLine="640"/>
        <w:rPr>
          <w:rFonts w:ascii="仿宋" w:eastAsia="仿宋" w:hAnsi="仿宋"/>
          <w:sz w:val="32"/>
          <w:szCs w:val="32"/>
        </w:rPr>
      </w:pPr>
    </w:p>
    <w:p w:rsidR="00EB7ECD" w:rsidRDefault="00EB7ECD">
      <w:pPr>
        <w:spacing w:line="600" w:lineRule="exact"/>
        <w:ind w:firstLine="640"/>
        <w:rPr>
          <w:rFonts w:ascii="仿宋" w:eastAsia="仿宋" w:hAnsi="仿宋"/>
          <w:sz w:val="32"/>
          <w:szCs w:val="32"/>
        </w:rPr>
      </w:pPr>
    </w:p>
    <w:p w:rsidR="00EB7ECD" w:rsidRDefault="00EB7ECD">
      <w:pPr>
        <w:spacing w:line="600" w:lineRule="exact"/>
        <w:ind w:firstLine="640"/>
        <w:rPr>
          <w:rFonts w:ascii="仿宋" w:eastAsia="仿宋" w:hAnsi="仿宋"/>
          <w:sz w:val="32"/>
          <w:szCs w:val="32"/>
        </w:rPr>
      </w:pPr>
    </w:p>
    <w:p w:rsidR="00EB7ECD" w:rsidRDefault="00EB7ECD">
      <w:pPr>
        <w:spacing w:line="600" w:lineRule="exact"/>
        <w:ind w:firstLine="640"/>
        <w:rPr>
          <w:rFonts w:ascii="仿宋" w:eastAsia="仿宋" w:hAnsi="仿宋"/>
          <w:sz w:val="32"/>
          <w:szCs w:val="32"/>
        </w:rPr>
      </w:pPr>
    </w:p>
    <w:p w:rsidR="00EB7ECD" w:rsidRDefault="00EB7ECD">
      <w:pPr>
        <w:spacing w:line="600" w:lineRule="exact"/>
        <w:ind w:firstLine="640"/>
        <w:rPr>
          <w:rFonts w:ascii="仿宋" w:eastAsia="仿宋" w:hAnsi="仿宋"/>
          <w:sz w:val="32"/>
          <w:szCs w:val="32"/>
        </w:rPr>
      </w:pPr>
    </w:p>
    <w:p w:rsidR="00EB7ECD" w:rsidRDefault="00EB7ECD" w:rsidP="003371E8">
      <w:pPr>
        <w:spacing w:line="600" w:lineRule="exact"/>
        <w:ind w:firstLineChars="200" w:firstLine="640"/>
        <w:outlineLvl w:val="2"/>
        <w:rPr>
          <w:rFonts w:ascii="楷体" w:eastAsia="楷体" w:hAnsi="楷体" w:cs="楷体"/>
          <w:bCs/>
          <w:sz w:val="32"/>
          <w:szCs w:val="32"/>
        </w:rPr>
      </w:pPr>
      <w:bookmarkStart w:id="41" w:name="_Toc15377212"/>
      <w:r>
        <w:rPr>
          <w:rFonts w:ascii="楷体" w:eastAsia="楷体" w:hAnsi="楷体" w:cs="楷体" w:hint="eastAsia"/>
          <w:bCs/>
          <w:sz w:val="32"/>
          <w:szCs w:val="32"/>
        </w:rPr>
        <w:t>（三）一般公共预算财政拨款支出决算具体情况</w:t>
      </w:r>
      <w:bookmarkEnd w:id="41"/>
    </w:p>
    <w:p w:rsidR="00EB7ECD" w:rsidRDefault="00EB7ECD" w:rsidP="003371E8">
      <w:pPr>
        <w:spacing w:line="600" w:lineRule="exact"/>
        <w:ind w:firstLineChars="200" w:firstLine="640"/>
        <w:outlineLvl w:val="2"/>
        <w:rPr>
          <w:rFonts w:ascii="仿宋" w:eastAsia="仿宋" w:hAnsi="仿宋"/>
          <w:bCs/>
          <w:sz w:val="32"/>
          <w:szCs w:val="32"/>
        </w:rPr>
      </w:pPr>
      <w:bookmarkStart w:id="42" w:name="_Toc15377213"/>
      <w:bookmarkStart w:id="43" w:name="_Toc15378460"/>
      <w:bookmarkStart w:id="44" w:name="_Toc15377444"/>
      <w:r>
        <w:rPr>
          <w:rFonts w:ascii="仿宋" w:eastAsia="仿宋" w:hAnsi="仿宋"/>
          <w:bCs/>
          <w:sz w:val="32"/>
          <w:szCs w:val="32"/>
        </w:rPr>
        <w:t>2019</w:t>
      </w:r>
      <w:r>
        <w:rPr>
          <w:rFonts w:ascii="仿宋" w:eastAsia="仿宋" w:hAnsi="仿宋" w:hint="eastAsia"/>
          <w:bCs/>
          <w:sz w:val="32"/>
          <w:szCs w:val="32"/>
        </w:rPr>
        <w:t>年一般公共预算支出决算数为</w:t>
      </w:r>
      <w:r>
        <w:rPr>
          <w:rFonts w:ascii="仿宋" w:eastAsia="仿宋" w:hAnsi="仿宋"/>
          <w:bCs/>
          <w:sz w:val="32"/>
          <w:szCs w:val="32"/>
        </w:rPr>
        <w:t>43786.54</w:t>
      </w:r>
      <w:r>
        <w:rPr>
          <w:rFonts w:ascii="仿宋" w:eastAsia="仿宋" w:hAnsi="仿宋" w:hint="eastAsia"/>
          <w:bCs/>
          <w:sz w:val="32"/>
          <w:szCs w:val="32"/>
        </w:rPr>
        <w:t>万元，</w:t>
      </w:r>
      <w:r>
        <w:rPr>
          <w:rStyle w:val="a8"/>
          <w:rFonts w:ascii="仿宋" w:eastAsia="仿宋" w:hAnsi="仿宋" w:hint="eastAsia"/>
          <w:b w:val="0"/>
          <w:bCs/>
          <w:sz w:val="32"/>
          <w:szCs w:val="32"/>
        </w:rPr>
        <w:t>完成预算</w:t>
      </w:r>
      <w:r>
        <w:rPr>
          <w:rStyle w:val="a8"/>
          <w:rFonts w:ascii="仿宋" w:eastAsia="仿宋" w:hAnsi="仿宋"/>
          <w:b w:val="0"/>
          <w:bCs/>
          <w:sz w:val="32"/>
          <w:szCs w:val="32"/>
        </w:rPr>
        <w:t>85.17%</w:t>
      </w:r>
      <w:r>
        <w:rPr>
          <w:rStyle w:val="a8"/>
          <w:rFonts w:ascii="仿宋" w:eastAsia="仿宋" w:hAnsi="仿宋" w:hint="eastAsia"/>
          <w:b w:val="0"/>
          <w:bCs/>
          <w:sz w:val="32"/>
          <w:szCs w:val="32"/>
        </w:rPr>
        <w:t>。其中：</w:t>
      </w:r>
      <w:bookmarkEnd w:id="42"/>
      <w:bookmarkEnd w:id="43"/>
      <w:bookmarkEnd w:id="44"/>
    </w:p>
    <w:p w:rsidR="00EB7ECD" w:rsidRDefault="00EB7ECD" w:rsidP="003371E8">
      <w:pPr>
        <w:spacing w:line="600" w:lineRule="exact"/>
        <w:ind w:firstLineChars="200" w:firstLine="640"/>
        <w:rPr>
          <w:rStyle w:val="a8"/>
          <w:rFonts w:ascii="仿宋" w:eastAsia="仿宋" w:hAnsi="仿宋"/>
          <w:b w:val="0"/>
          <w:sz w:val="32"/>
          <w:szCs w:val="32"/>
        </w:rPr>
      </w:pPr>
      <w:r>
        <w:rPr>
          <w:rStyle w:val="a8"/>
          <w:rFonts w:ascii="仿宋" w:eastAsia="仿宋" w:hAnsi="仿宋"/>
          <w:b w:val="0"/>
          <w:sz w:val="32"/>
          <w:szCs w:val="32"/>
        </w:rPr>
        <w:t>1.</w:t>
      </w:r>
      <w:r>
        <w:rPr>
          <w:rStyle w:val="a8"/>
          <w:rFonts w:ascii="仿宋" w:eastAsia="仿宋" w:hAnsi="仿宋" w:hint="eastAsia"/>
          <w:b w:val="0"/>
          <w:sz w:val="32"/>
          <w:szCs w:val="32"/>
        </w:rPr>
        <w:t>社会保障和就业支出（类）人力资源和社会保障管理事务（款）其他人力资源和社会保障管理事务支出（项）</w:t>
      </w:r>
      <w:r>
        <w:rPr>
          <w:rStyle w:val="a8"/>
          <w:rFonts w:ascii="仿宋" w:eastAsia="仿宋" w:hAnsi="仿宋"/>
          <w:b w:val="0"/>
          <w:sz w:val="32"/>
          <w:szCs w:val="32"/>
        </w:rPr>
        <w:t>:</w:t>
      </w:r>
      <w:r>
        <w:rPr>
          <w:rStyle w:val="a8"/>
          <w:rFonts w:ascii="仿宋" w:eastAsia="仿宋" w:hAnsi="仿宋" w:hint="eastAsia"/>
          <w:b w:val="0"/>
          <w:sz w:val="32"/>
          <w:szCs w:val="32"/>
        </w:rPr>
        <w:t>支出决算为</w:t>
      </w:r>
      <w:r>
        <w:rPr>
          <w:rStyle w:val="a8"/>
          <w:rFonts w:ascii="仿宋" w:eastAsia="仿宋" w:hAnsi="仿宋"/>
          <w:b w:val="0"/>
          <w:sz w:val="32"/>
          <w:szCs w:val="32"/>
        </w:rPr>
        <w:t>14.9</w:t>
      </w:r>
      <w:r>
        <w:rPr>
          <w:rStyle w:val="a8"/>
          <w:rFonts w:ascii="仿宋" w:eastAsia="仿宋" w:hAnsi="仿宋" w:hint="eastAsia"/>
          <w:b w:val="0"/>
          <w:sz w:val="32"/>
          <w:szCs w:val="32"/>
        </w:rPr>
        <w:t>万元，完成预算</w:t>
      </w:r>
      <w:r>
        <w:rPr>
          <w:rStyle w:val="a8"/>
          <w:rFonts w:ascii="仿宋" w:eastAsia="仿宋" w:hAnsi="仿宋"/>
          <w:b w:val="0"/>
          <w:sz w:val="32"/>
          <w:szCs w:val="32"/>
        </w:rPr>
        <w:t>48.85%</w:t>
      </w:r>
      <w:r>
        <w:rPr>
          <w:rStyle w:val="a8"/>
          <w:rFonts w:ascii="仿宋" w:eastAsia="仿宋" w:hAnsi="仿宋" w:hint="eastAsia"/>
          <w:b w:val="0"/>
          <w:sz w:val="32"/>
          <w:szCs w:val="32"/>
        </w:rPr>
        <w:t>，决算数小于预算数的主要原因是引进人才未按时报到，生活补助暂未拨付。</w:t>
      </w:r>
    </w:p>
    <w:p w:rsidR="00EB7ECD" w:rsidRDefault="00EB7ECD" w:rsidP="003371E8">
      <w:pPr>
        <w:spacing w:line="600" w:lineRule="exact"/>
        <w:ind w:firstLineChars="200" w:firstLine="640"/>
        <w:rPr>
          <w:rFonts w:ascii="仿宋" w:eastAsia="仿宋" w:hAnsi="仿宋"/>
          <w:sz w:val="32"/>
          <w:szCs w:val="32"/>
        </w:rPr>
      </w:pPr>
      <w:r>
        <w:rPr>
          <w:rStyle w:val="a8"/>
          <w:rFonts w:ascii="仿宋" w:eastAsia="仿宋" w:hAnsi="仿宋"/>
          <w:b w:val="0"/>
          <w:sz w:val="32"/>
          <w:szCs w:val="32"/>
        </w:rPr>
        <w:t>2.</w:t>
      </w:r>
      <w:r>
        <w:rPr>
          <w:rStyle w:val="a8"/>
          <w:rFonts w:ascii="仿宋" w:eastAsia="仿宋" w:hAnsi="仿宋" w:hint="eastAsia"/>
          <w:b w:val="0"/>
          <w:sz w:val="32"/>
          <w:szCs w:val="32"/>
        </w:rPr>
        <w:t>社会保障和就业支出（类）行政事业单位离退休（款）事业单位离退休（项）</w:t>
      </w:r>
      <w:r>
        <w:rPr>
          <w:rStyle w:val="a8"/>
          <w:rFonts w:ascii="仿宋" w:eastAsia="仿宋" w:hAnsi="仿宋"/>
          <w:b w:val="0"/>
          <w:sz w:val="32"/>
          <w:szCs w:val="32"/>
        </w:rPr>
        <w:t>:</w:t>
      </w:r>
      <w:r>
        <w:rPr>
          <w:rStyle w:val="a8"/>
          <w:rFonts w:ascii="仿宋" w:eastAsia="仿宋" w:hAnsi="仿宋" w:hint="eastAsia"/>
          <w:b w:val="0"/>
          <w:sz w:val="32"/>
          <w:szCs w:val="32"/>
        </w:rPr>
        <w:t>支出决算为</w:t>
      </w:r>
      <w:r>
        <w:rPr>
          <w:rStyle w:val="a8"/>
          <w:rFonts w:ascii="仿宋" w:eastAsia="仿宋" w:hAnsi="仿宋"/>
          <w:b w:val="0"/>
          <w:sz w:val="32"/>
          <w:szCs w:val="32"/>
        </w:rPr>
        <w:t>12.48</w:t>
      </w:r>
      <w:r>
        <w:rPr>
          <w:rStyle w:val="a8"/>
          <w:rFonts w:ascii="仿宋" w:eastAsia="仿宋" w:hAnsi="仿宋" w:hint="eastAsia"/>
          <w:b w:val="0"/>
          <w:sz w:val="32"/>
          <w:szCs w:val="32"/>
        </w:rPr>
        <w:t>万元，完成预算</w:t>
      </w:r>
      <w:r>
        <w:rPr>
          <w:rStyle w:val="a8"/>
          <w:rFonts w:ascii="仿宋" w:eastAsia="仿宋" w:hAnsi="仿宋"/>
          <w:b w:val="0"/>
          <w:sz w:val="32"/>
          <w:szCs w:val="32"/>
        </w:rPr>
        <w:t>100%</w:t>
      </w:r>
      <w:r>
        <w:rPr>
          <w:rStyle w:val="a8"/>
          <w:rFonts w:ascii="仿宋" w:eastAsia="仿宋" w:hAnsi="仿宋" w:hint="eastAsia"/>
          <w:b w:val="0"/>
          <w:sz w:val="32"/>
          <w:szCs w:val="32"/>
        </w:rPr>
        <w:t>。</w:t>
      </w:r>
    </w:p>
    <w:p w:rsidR="00EB7ECD" w:rsidRDefault="00EB7ECD" w:rsidP="003371E8">
      <w:pPr>
        <w:spacing w:line="600" w:lineRule="exact"/>
        <w:ind w:firstLineChars="200" w:firstLine="640"/>
        <w:rPr>
          <w:rFonts w:ascii="仿宋" w:eastAsia="仿宋" w:hAnsi="仿宋"/>
          <w:sz w:val="32"/>
          <w:szCs w:val="32"/>
        </w:rPr>
      </w:pPr>
      <w:r>
        <w:rPr>
          <w:rStyle w:val="a8"/>
          <w:rFonts w:ascii="仿宋" w:eastAsia="仿宋" w:hAnsi="仿宋"/>
          <w:b w:val="0"/>
          <w:sz w:val="32"/>
          <w:szCs w:val="32"/>
        </w:rPr>
        <w:t xml:space="preserve">3. </w:t>
      </w:r>
      <w:r>
        <w:rPr>
          <w:rStyle w:val="a8"/>
          <w:rFonts w:ascii="仿宋" w:eastAsia="仿宋" w:hAnsi="仿宋" w:hint="eastAsia"/>
          <w:b w:val="0"/>
          <w:sz w:val="32"/>
          <w:szCs w:val="32"/>
        </w:rPr>
        <w:t>社会保障和就业支出（类）行政事业单位离退休（款）机关事业单位基本养老保险缴费支出（项）</w:t>
      </w:r>
      <w:r>
        <w:rPr>
          <w:rStyle w:val="a8"/>
          <w:rFonts w:ascii="仿宋" w:eastAsia="仿宋" w:hAnsi="仿宋"/>
          <w:b w:val="0"/>
          <w:sz w:val="32"/>
          <w:szCs w:val="32"/>
        </w:rPr>
        <w:t>:</w:t>
      </w:r>
      <w:r>
        <w:rPr>
          <w:rStyle w:val="a8"/>
          <w:rFonts w:ascii="仿宋" w:eastAsia="仿宋" w:hAnsi="仿宋" w:hint="eastAsia"/>
          <w:b w:val="0"/>
          <w:sz w:val="32"/>
          <w:szCs w:val="32"/>
        </w:rPr>
        <w:t>支出决算为</w:t>
      </w:r>
      <w:r>
        <w:rPr>
          <w:rStyle w:val="a8"/>
          <w:rFonts w:ascii="仿宋" w:eastAsia="仿宋" w:hAnsi="仿宋"/>
          <w:b w:val="0"/>
          <w:sz w:val="32"/>
          <w:szCs w:val="32"/>
        </w:rPr>
        <w:t>267.66</w:t>
      </w:r>
      <w:r>
        <w:rPr>
          <w:rStyle w:val="a8"/>
          <w:rFonts w:ascii="仿宋" w:eastAsia="仿宋" w:hAnsi="仿宋" w:hint="eastAsia"/>
          <w:b w:val="0"/>
          <w:sz w:val="32"/>
          <w:szCs w:val="32"/>
        </w:rPr>
        <w:t>万元，完成预算</w:t>
      </w:r>
      <w:r>
        <w:rPr>
          <w:rStyle w:val="a8"/>
          <w:rFonts w:ascii="仿宋" w:eastAsia="仿宋" w:hAnsi="仿宋"/>
          <w:b w:val="0"/>
          <w:sz w:val="32"/>
          <w:szCs w:val="32"/>
        </w:rPr>
        <w:t>100%</w:t>
      </w:r>
      <w:r>
        <w:rPr>
          <w:rStyle w:val="a8"/>
          <w:rFonts w:ascii="仿宋" w:eastAsia="仿宋" w:hAnsi="仿宋" w:hint="eastAsia"/>
          <w:b w:val="0"/>
          <w:sz w:val="32"/>
          <w:szCs w:val="32"/>
        </w:rPr>
        <w:t>。</w:t>
      </w:r>
    </w:p>
    <w:p w:rsidR="00EB7ECD" w:rsidRDefault="00EB7ECD" w:rsidP="003371E8">
      <w:pPr>
        <w:spacing w:line="600" w:lineRule="exact"/>
        <w:ind w:firstLineChars="200" w:firstLine="640"/>
        <w:rPr>
          <w:rFonts w:ascii="仿宋" w:eastAsia="仿宋" w:hAnsi="仿宋"/>
          <w:sz w:val="32"/>
          <w:szCs w:val="32"/>
        </w:rPr>
      </w:pPr>
      <w:r>
        <w:rPr>
          <w:rStyle w:val="a8"/>
          <w:rFonts w:ascii="仿宋" w:eastAsia="仿宋" w:hAnsi="仿宋"/>
          <w:b w:val="0"/>
          <w:sz w:val="32"/>
          <w:szCs w:val="32"/>
        </w:rPr>
        <w:t xml:space="preserve">4. </w:t>
      </w:r>
      <w:r>
        <w:rPr>
          <w:rStyle w:val="a8"/>
          <w:rFonts w:ascii="仿宋" w:eastAsia="仿宋" w:hAnsi="仿宋" w:hint="eastAsia"/>
          <w:b w:val="0"/>
          <w:sz w:val="32"/>
          <w:szCs w:val="32"/>
        </w:rPr>
        <w:t>社会保障和就业支出（类）行政事业单位离退休（款）机关事业单位职业年金缴费支出（项）</w:t>
      </w:r>
      <w:r>
        <w:rPr>
          <w:rStyle w:val="a8"/>
          <w:rFonts w:ascii="仿宋" w:eastAsia="仿宋" w:hAnsi="仿宋"/>
          <w:b w:val="0"/>
          <w:sz w:val="32"/>
          <w:szCs w:val="32"/>
        </w:rPr>
        <w:t>:</w:t>
      </w:r>
      <w:r>
        <w:rPr>
          <w:rStyle w:val="a8"/>
          <w:rFonts w:ascii="仿宋" w:eastAsia="仿宋" w:hAnsi="仿宋" w:hint="eastAsia"/>
          <w:b w:val="0"/>
          <w:sz w:val="32"/>
          <w:szCs w:val="32"/>
        </w:rPr>
        <w:t>支出决算为</w:t>
      </w:r>
      <w:r>
        <w:rPr>
          <w:rStyle w:val="a8"/>
          <w:rFonts w:ascii="仿宋" w:eastAsia="仿宋" w:hAnsi="仿宋"/>
          <w:b w:val="0"/>
          <w:sz w:val="32"/>
          <w:szCs w:val="32"/>
        </w:rPr>
        <w:t>20.47</w:t>
      </w:r>
      <w:r>
        <w:rPr>
          <w:rStyle w:val="a8"/>
          <w:rFonts w:ascii="仿宋" w:eastAsia="仿宋" w:hAnsi="仿宋" w:hint="eastAsia"/>
          <w:b w:val="0"/>
          <w:sz w:val="32"/>
          <w:szCs w:val="32"/>
        </w:rPr>
        <w:t>万元，完成预算</w:t>
      </w:r>
      <w:r>
        <w:rPr>
          <w:rStyle w:val="a8"/>
          <w:rFonts w:ascii="仿宋" w:eastAsia="仿宋" w:hAnsi="仿宋"/>
          <w:b w:val="0"/>
          <w:sz w:val="32"/>
          <w:szCs w:val="32"/>
        </w:rPr>
        <w:t>100%</w:t>
      </w:r>
      <w:r>
        <w:rPr>
          <w:rStyle w:val="a8"/>
          <w:rFonts w:ascii="仿宋" w:eastAsia="仿宋" w:hAnsi="仿宋" w:hint="eastAsia"/>
          <w:b w:val="0"/>
          <w:sz w:val="32"/>
          <w:szCs w:val="32"/>
        </w:rPr>
        <w:t>。</w:t>
      </w:r>
    </w:p>
    <w:p w:rsidR="00EB7ECD" w:rsidRDefault="00EB7ECD" w:rsidP="003371E8">
      <w:pPr>
        <w:spacing w:line="600" w:lineRule="exact"/>
        <w:ind w:firstLineChars="200" w:firstLine="640"/>
        <w:rPr>
          <w:rFonts w:ascii="仿宋" w:eastAsia="仿宋" w:hAnsi="仿宋"/>
          <w:sz w:val="32"/>
          <w:szCs w:val="32"/>
        </w:rPr>
      </w:pPr>
      <w:r>
        <w:rPr>
          <w:rStyle w:val="a8"/>
          <w:rFonts w:ascii="仿宋" w:eastAsia="仿宋" w:hAnsi="仿宋"/>
          <w:b w:val="0"/>
          <w:sz w:val="32"/>
          <w:szCs w:val="32"/>
        </w:rPr>
        <w:t xml:space="preserve">5. </w:t>
      </w:r>
      <w:r>
        <w:rPr>
          <w:rStyle w:val="a8"/>
          <w:rFonts w:ascii="仿宋" w:eastAsia="仿宋" w:hAnsi="仿宋" w:hint="eastAsia"/>
          <w:b w:val="0"/>
          <w:sz w:val="32"/>
          <w:szCs w:val="32"/>
        </w:rPr>
        <w:t>社会保障和就业支出（类）抚恤（款）死亡抚恤（项）</w:t>
      </w:r>
      <w:r>
        <w:rPr>
          <w:rStyle w:val="a8"/>
          <w:rFonts w:ascii="仿宋" w:eastAsia="仿宋" w:hAnsi="仿宋"/>
          <w:b w:val="0"/>
          <w:sz w:val="32"/>
          <w:szCs w:val="32"/>
        </w:rPr>
        <w:t>:</w:t>
      </w:r>
      <w:r>
        <w:rPr>
          <w:rStyle w:val="a8"/>
          <w:rFonts w:ascii="仿宋" w:eastAsia="仿宋" w:hAnsi="仿宋" w:hint="eastAsia"/>
          <w:b w:val="0"/>
          <w:sz w:val="32"/>
          <w:szCs w:val="32"/>
        </w:rPr>
        <w:t>支出决算为</w:t>
      </w:r>
      <w:r>
        <w:rPr>
          <w:rStyle w:val="a8"/>
          <w:rFonts w:ascii="仿宋" w:eastAsia="仿宋" w:hAnsi="仿宋"/>
          <w:b w:val="0"/>
          <w:sz w:val="32"/>
          <w:szCs w:val="32"/>
        </w:rPr>
        <w:t>63.36</w:t>
      </w:r>
      <w:r>
        <w:rPr>
          <w:rStyle w:val="a8"/>
          <w:rFonts w:ascii="仿宋" w:eastAsia="仿宋" w:hAnsi="仿宋" w:hint="eastAsia"/>
          <w:b w:val="0"/>
          <w:sz w:val="32"/>
          <w:szCs w:val="32"/>
        </w:rPr>
        <w:t>万元，完成预算</w:t>
      </w:r>
      <w:r>
        <w:rPr>
          <w:rStyle w:val="a8"/>
          <w:rFonts w:ascii="仿宋" w:eastAsia="仿宋" w:hAnsi="仿宋"/>
          <w:b w:val="0"/>
          <w:sz w:val="32"/>
          <w:szCs w:val="32"/>
        </w:rPr>
        <w:t>99.98%</w:t>
      </w:r>
      <w:r>
        <w:rPr>
          <w:rStyle w:val="a8"/>
          <w:rFonts w:ascii="仿宋" w:eastAsia="仿宋" w:hAnsi="仿宋" w:hint="eastAsia"/>
          <w:b w:val="0"/>
          <w:sz w:val="32"/>
          <w:szCs w:val="32"/>
        </w:rPr>
        <w:t>，与预算持平。</w:t>
      </w:r>
    </w:p>
    <w:p w:rsidR="00EB7ECD" w:rsidRDefault="00EB7ECD">
      <w:pPr>
        <w:spacing w:line="600" w:lineRule="exact"/>
        <w:ind w:firstLine="640"/>
        <w:rPr>
          <w:rStyle w:val="a8"/>
          <w:rFonts w:ascii="仿宋" w:eastAsia="仿宋" w:hAnsi="仿宋"/>
          <w:b w:val="0"/>
          <w:sz w:val="32"/>
          <w:szCs w:val="32"/>
        </w:rPr>
      </w:pPr>
      <w:r>
        <w:rPr>
          <w:rStyle w:val="a8"/>
          <w:rFonts w:ascii="仿宋" w:eastAsia="仿宋" w:hAnsi="仿宋"/>
          <w:b w:val="0"/>
          <w:sz w:val="32"/>
          <w:szCs w:val="32"/>
        </w:rPr>
        <w:t xml:space="preserve">6. </w:t>
      </w:r>
      <w:r>
        <w:rPr>
          <w:rStyle w:val="a8"/>
          <w:rFonts w:ascii="仿宋" w:eastAsia="仿宋" w:hAnsi="仿宋" w:hint="eastAsia"/>
          <w:b w:val="0"/>
          <w:sz w:val="32"/>
          <w:szCs w:val="32"/>
        </w:rPr>
        <w:t>卫生健康支出（类）行政事业单位医疗（款）行政单位医疗（项）</w:t>
      </w:r>
      <w:r>
        <w:rPr>
          <w:rStyle w:val="a8"/>
          <w:rFonts w:ascii="仿宋" w:eastAsia="仿宋" w:hAnsi="仿宋"/>
          <w:b w:val="0"/>
          <w:sz w:val="32"/>
          <w:szCs w:val="32"/>
        </w:rPr>
        <w:t>:</w:t>
      </w:r>
      <w:r>
        <w:rPr>
          <w:rStyle w:val="a8"/>
          <w:rFonts w:ascii="仿宋" w:eastAsia="仿宋" w:hAnsi="仿宋" w:hint="eastAsia"/>
          <w:b w:val="0"/>
          <w:sz w:val="32"/>
          <w:szCs w:val="32"/>
        </w:rPr>
        <w:t>支出决算数为</w:t>
      </w:r>
      <w:r>
        <w:rPr>
          <w:rStyle w:val="a8"/>
          <w:rFonts w:ascii="仿宋" w:eastAsia="仿宋" w:hAnsi="仿宋"/>
          <w:b w:val="0"/>
          <w:sz w:val="32"/>
          <w:szCs w:val="32"/>
        </w:rPr>
        <w:t>12.74</w:t>
      </w:r>
      <w:r>
        <w:rPr>
          <w:rStyle w:val="a8"/>
          <w:rFonts w:ascii="仿宋" w:eastAsia="仿宋" w:hAnsi="仿宋" w:hint="eastAsia"/>
          <w:b w:val="0"/>
          <w:sz w:val="32"/>
          <w:szCs w:val="32"/>
        </w:rPr>
        <w:t>万元，完成预算</w:t>
      </w:r>
      <w:r>
        <w:rPr>
          <w:rStyle w:val="a8"/>
          <w:rFonts w:ascii="仿宋" w:eastAsia="仿宋" w:hAnsi="仿宋"/>
          <w:b w:val="0"/>
          <w:sz w:val="32"/>
          <w:szCs w:val="32"/>
        </w:rPr>
        <w:t>90.87%</w:t>
      </w:r>
      <w:r>
        <w:rPr>
          <w:rStyle w:val="a8"/>
          <w:rFonts w:ascii="仿宋" w:eastAsia="仿宋" w:hAnsi="仿宋" w:hint="eastAsia"/>
          <w:b w:val="0"/>
          <w:sz w:val="32"/>
          <w:szCs w:val="32"/>
        </w:rPr>
        <w:t>，决算数小于预算数主要原因是有行政人员退休、调出。</w:t>
      </w:r>
    </w:p>
    <w:p w:rsidR="00EB7ECD" w:rsidRDefault="00EB7ECD">
      <w:pPr>
        <w:spacing w:line="600" w:lineRule="exact"/>
        <w:ind w:firstLine="640"/>
        <w:rPr>
          <w:rStyle w:val="a8"/>
          <w:rFonts w:ascii="仿宋" w:eastAsia="仿宋" w:hAnsi="仿宋"/>
          <w:b w:val="0"/>
          <w:sz w:val="32"/>
          <w:szCs w:val="32"/>
        </w:rPr>
      </w:pPr>
      <w:r>
        <w:rPr>
          <w:rStyle w:val="a8"/>
          <w:rFonts w:ascii="仿宋" w:eastAsia="仿宋" w:hAnsi="仿宋"/>
          <w:b w:val="0"/>
          <w:sz w:val="32"/>
          <w:szCs w:val="32"/>
        </w:rPr>
        <w:t xml:space="preserve">7. </w:t>
      </w:r>
      <w:r>
        <w:rPr>
          <w:rStyle w:val="a8"/>
          <w:rFonts w:ascii="仿宋" w:eastAsia="仿宋" w:hAnsi="仿宋" w:hint="eastAsia"/>
          <w:b w:val="0"/>
          <w:sz w:val="32"/>
          <w:szCs w:val="32"/>
        </w:rPr>
        <w:t>卫生健康支出（类）行政事业单位医疗（款）事业</w:t>
      </w:r>
      <w:r>
        <w:rPr>
          <w:rStyle w:val="a8"/>
          <w:rFonts w:ascii="仿宋" w:eastAsia="仿宋" w:hAnsi="仿宋" w:hint="eastAsia"/>
          <w:b w:val="0"/>
          <w:sz w:val="32"/>
          <w:szCs w:val="32"/>
        </w:rPr>
        <w:lastRenderedPageBreak/>
        <w:t>单位医疗（项）</w:t>
      </w:r>
      <w:r>
        <w:rPr>
          <w:rStyle w:val="a8"/>
          <w:rFonts w:ascii="仿宋" w:eastAsia="仿宋" w:hAnsi="仿宋"/>
          <w:b w:val="0"/>
          <w:sz w:val="32"/>
          <w:szCs w:val="32"/>
        </w:rPr>
        <w:t>:</w:t>
      </w:r>
      <w:r>
        <w:rPr>
          <w:rStyle w:val="a8"/>
          <w:rFonts w:ascii="仿宋" w:eastAsia="仿宋" w:hAnsi="仿宋" w:hint="eastAsia"/>
          <w:b w:val="0"/>
          <w:sz w:val="32"/>
          <w:szCs w:val="32"/>
        </w:rPr>
        <w:t>支出决算数为</w:t>
      </w:r>
      <w:r>
        <w:rPr>
          <w:rStyle w:val="a8"/>
          <w:rFonts w:ascii="仿宋" w:eastAsia="仿宋" w:hAnsi="仿宋"/>
          <w:b w:val="0"/>
          <w:sz w:val="32"/>
          <w:szCs w:val="32"/>
        </w:rPr>
        <w:t>101.13</w:t>
      </w:r>
      <w:r>
        <w:rPr>
          <w:rStyle w:val="a8"/>
          <w:rFonts w:ascii="仿宋" w:eastAsia="仿宋" w:hAnsi="仿宋" w:hint="eastAsia"/>
          <w:b w:val="0"/>
          <w:sz w:val="32"/>
          <w:szCs w:val="32"/>
        </w:rPr>
        <w:t>万元，完成预算</w:t>
      </w:r>
      <w:r>
        <w:rPr>
          <w:rStyle w:val="a8"/>
          <w:rFonts w:ascii="仿宋" w:eastAsia="仿宋" w:hAnsi="仿宋"/>
          <w:b w:val="0"/>
          <w:sz w:val="32"/>
          <w:szCs w:val="32"/>
        </w:rPr>
        <w:t>100%</w:t>
      </w:r>
      <w:r>
        <w:rPr>
          <w:rStyle w:val="a8"/>
          <w:rFonts w:ascii="仿宋" w:eastAsia="仿宋" w:hAnsi="仿宋" w:hint="eastAsia"/>
          <w:b w:val="0"/>
          <w:sz w:val="32"/>
          <w:szCs w:val="32"/>
        </w:rPr>
        <w:t>。</w:t>
      </w:r>
    </w:p>
    <w:p w:rsidR="00EB7ECD" w:rsidRDefault="00EB7ECD">
      <w:pPr>
        <w:spacing w:line="600" w:lineRule="exact"/>
        <w:ind w:firstLine="640"/>
        <w:rPr>
          <w:rStyle w:val="a8"/>
          <w:rFonts w:ascii="仿宋" w:eastAsia="仿宋" w:hAnsi="仿宋"/>
          <w:b w:val="0"/>
          <w:sz w:val="32"/>
          <w:szCs w:val="32"/>
        </w:rPr>
      </w:pPr>
      <w:r>
        <w:rPr>
          <w:rStyle w:val="a8"/>
          <w:rFonts w:ascii="仿宋" w:eastAsia="仿宋" w:hAnsi="仿宋"/>
          <w:b w:val="0"/>
          <w:sz w:val="32"/>
          <w:szCs w:val="32"/>
        </w:rPr>
        <w:t xml:space="preserve">8. </w:t>
      </w:r>
      <w:r>
        <w:rPr>
          <w:rStyle w:val="a8"/>
          <w:rFonts w:ascii="仿宋" w:eastAsia="仿宋" w:hAnsi="仿宋" w:hint="eastAsia"/>
          <w:b w:val="0"/>
          <w:sz w:val="32"/>
          <w:szCs w:val="32"/>
        </w:rPr>
        <w:t>交通运输支出（类）公路水路运输（款）行政运行（项）</w:t>
      </w:r>
      <w:r>
        <w:rPr>
          <w:rStyle w:val="a8"/>
          <w:rFonts w:ascii="仿宋" w:eastAsia="仿宋" w:hAnsi="仿宋"/>
          <w:b w:val="0"/>
          <w:sz w:val="32"/>
          <w:szCs w:val="32"/>
        </w:rPr>
        <w:t>:</w:t>
      </w:r>
      <w:r>
        <w:rPr>
          <w:rStyle w:val="a8"/>
          <w:rFonts w:ascii="仿宋" w:eastAsia="仿宋" w:hAnsi="仿宋" w:hint="eastAsia"/>
          <w:b w:val="0"/>
          <w:sz w:val="32"/>
          <w:szCs w:val="32"/>
        </w:rPr>
        <w:t>支出决算数为</w:t>
      </w:r>
      <w:r>
        <w:rPr>
          <w:rStyle w:val="a8"/>
          <w:rFonts w:ascii="仿宋" w:eastAsia="仿宋" w:hAnsi="仿宋"/>
          <w:b w:val="0"/>
          <w:sz w:val="32"/>
          <w:szCs w:val="32"/>
        </w:rPr>
        <w:t>1016.4</w:t>
      </w:r>
      <w:r>
        <w:rPr>
          <w:rStyle w:val="a8"/>
          <w:rFonts w:ascii="仿宋" w:eastAsia="仿宋" w:hAnsi="仿宋" w:hint="eastAsia"/>
          <w:b w:val="0"/>
          <w:sz w:val="32"/>
          <w:szCs w:val="32"/>
        </w:rPr>
        <w:t>万元，完成预算</w:t>
      </w:r>
      <w:r>
        <w:rPr>
          <w:rStyle w:val="a8"/>
          <w:rFonts w:ascii="仿宋" w:eastAsia="仿宋" w:hAnsi="仿宋"/>
          <w:b w:val="0"/>
          <w:sz w:val="32"/>
          <w:szCs w:val="32"/>
        </w:rPr>
        <w:t>96.64%</w:t>
      </w:r>
      <w:r>
        <w:rPr>
          <w:rStyle w:val="a8"/>
          <w:rFonts w:ascii="仿宋" w:eastAsia="仿宋" w:hAnsi="仿宋" w:hint="eastAsia"/>
          <w:b w:val="0"/>
          <w:sz w:val="32"/>
          <w:szCs w:val="32"/>
        </w:rPr>
        <w:t>，决算数小于预算数的主要原因是有行政人员退休、调出，严格控制机关运行经费支出。。</w:t>
      </w:r>
    </w:p>
    <w:p w:rsidR="00EB7ECD" w:rsidRDefault="00EB7ECD">
      <w:pPr>
        <w:spacing w:line="600" w:lineRule="exact"/>
        <w:ind w:firstLine="640"/>
        <w:rPr>
          <w:rStyle w:val="a8"/>
          <w:rFonts w:ascii="仿宋" w:eastAsia="仿宋" w:hAnsi="仿宋"/>
          <w:b w:val="0"/>
          <w:sz w:val="32"/>
          <w:szCs w:val="32"/>
        </w:rPr>
      </w:pPr>
      <w:r>
        <w:rPr>
          <w:rStyle w:val="a8"/>
          <w:rFonts w:ascii="仿宋" w:eastAsia="仿宋" w:hAnsi="仿宋"/>
          <w:b w:val="0"/>
          <w:sz w:val="32"/>
          <w:szCs w:val="32"/>
        </w:rPr>
        <w:t xml:space="preserve">9. </w:t>
      </w:r>
      <w:r>
        <w:rPr>
          <w:rStyle w:val="a8"/>
          <w:rFonts w:ascii="仿宋" w:eastAsia="仿宋" w:hAnsi="仿宋" w:hint="eastAsia"/>
          <w:b w:val="0"/>
          <w:sz w:val="32"/>
          <w:szCs w:val="32"/>
        </w:rPr>
        <w:t>交通运输支出（类）公路水路运输（款）一般行政管理事务（项）</w:t>
      </w:r>
      <w:r>
        <w:rPr>
          <w:rStyle w:val="a8"/>
          <w:rFonts w:ascii="仿宋" w:eastAsia="仿宋" w:hAnsi="仿宋"/>
          <w:b w:val="0"/>
          <w:sz w:val="32"/>
          <w:szCs w:val="32"/>
        </w:rPr>
        <w:t>:</w:t>
      </w:r>
      <w:r>
        <w:rPr>
          <w:rStyle w:val="a8"/>
          <w:rFonts w:ascii="仿宋" w:eastAsia="仿宋" w:hAnsi="仿宋" w:hint="eastAsia"/>
          <w:b w:val="0"/>
          <w:sz w:val="32"/>
          <w:szCs w:val="32"/>
        </w:rPr>
        <w:t>支出决算数为</w:t>
      </w:r>
      <w:r>
        <w:rPr>
          <w:rStyle w:val="a8"/>
          <w:rFonts w:ascii="仿宋" w:eastAsia="仿宋" w:hAnsi="仿宋"/>
          <w:b w:val="0"/>
          <w:sz w:val="32"/>
          <w:szCs w:val="32"/>
        </w:rPr>
        <w:t>283.54</w:t>
      </w:r>
      <w:r>
        <w:rPr>
          <w:rStyle w:val="a8"/>
          <w:rFonts w:ascii="仿宋" w:eastAsia="仿宋" w:hAnsi="仿宋" w:hint="eastAsia"/>
          <w:b w:val="0"/>
          <w:sz w:val="32"/>
          <w:szCs w:val="32"/>
        </w:rPr>
        <w:t>万元，完成预算</w:t>
      </w:r>
      <w:r>
        <w:rPr>
          <w:rStyle w:val="a8"/>
          <w:rFonts w:ascii="仿宋" w:eastAsia="仿宋" w:hAnsi="仿宋"/>
          <w:b w:val="0"/>
          <w:sz w:val="32"/>
          <w:szCs w:val="32"/>
        </w:rPr>
        <w:t>85%</w:t>
      </w:r>
      <w:r>
        <w:rPr>
          <w:rStyle w:val="a8"/>
          <w:rFonts w:ascii="仿宋" w:eastAsia="仿宋" w:hAnsi="仿宋" w:hint="eastAsia"/>
          <w:b w:val="0"/>
          <w:sz w:val="32"/>
          <w:szCs w:val="32"/>
        </w:rPr>
        <w:t>，决算数小于预算数的主要原因是有行政人员退休、调出，严格控制机关运行经费支出。</w:t>
      </w:r>
    </w:p>
    <w:p w:rsidR="00EB7ECD" w:rsidRDefault="00EB7ECD">
      <w:pPr>
        <w:spacing w:line="600" w:lineRule="exact"/>
        <w:ind w:firstLine="640"/>
        <w:rPr>
          <w:rStyle w:val="a8"/>
          <w:rFonts w:ascii="仿宋" w:eastAsia="仿宋" w:hAnsi="仿宋"/>
          <w:b w:val="0"/>
          <w:sz w:val="32"/>
          <w:szCs w:val="32"/>
        </w:rPr>
      </w:pPr>
      <w:r>
        <w:rPr>
          <w:rStyle w:val="a8"/>
          <w:rFonts w:ascii="仿宋" w:eastAsia="仿宋" w:hAnsi="仿宋"/>
          <w:b w:val="0"/>
          <w:sz w:val="32"/>
          <w:szCs w:val="32"/>
        </w:rPr>
        <w:t xml:space="preserve">10. </w:t>
      </w:r>
      <w:r>
        <w:rPr>
          <w:rStyle w:val="a8"/>
          <w:rFonts w:ascii="仿宋" w:eastAsia="仿宋" w:hAnsi="仿宋" w:hint="eastAsia"/>
          <w:b w:val="0"/>
          <w:sz w:val="32"/>
          <w:szCs w:val="32"/>
        </w:rPr>
        <w:t>交通运输支出（类）公路水路运输（款）公路建设（项）</w:t>
      </w:r>
      <w:r>
        <w:rPr>
          <w:rStyle w:val="a8"/>
          <w:rFonts w:ascii="仿宋" w:eastAsia="仿宋" w:hAnsi="仿宋"/>
          <w:b w:val="0"/>
          <w:sz w:val="32"/>
          <w:szCs w:val="32"/>
        </w:rPr>
        <w:t>:</w:t>
      </w:r>
      <w:r>
        <w:rPr>
          <w:rStyle w:val="a8"/>
          <w:rFonts w:ascii="仿宋" w:eastAsia="仿宋" w:hAnsi="仿宋" w:hint="eastAsia"/>
          <w:b w:val="0"/>
          <w:sz w:val="32"/>
          <w:szCs w:val="32"/>
        </w:rPr>
        <w:t>支出决算数为</w:t>
      </w:r>
      <w:r>
        <w:rPr>
          <w:rStyle w:val="a8"/>
          <w:rFonts w:ascii="仿宋" w:eastAsia="仿宋" w:hAnsi="仿宋"/>
          <w:b w:val="0"/>
          <w:sz w:val="32"/>
          <w:szCs w:val="32"/>
        </w:rPr>
        <w:t>21549.12</w:t>
      </w:r>
      <w:r>
        <w:rPr>
          <w:rStyle w:val="a8"/>
          <w:rFonts w:ascii="仿宋" w:eastAsia="仿宋" w:hAnsi="仿宋" w:hint="eastAsia"/>
          <w:b w:val="0"/>
          <w:sz w:val="32"/>
          <w:szCs w:val="32"/>
        </w:rPr>
        <w:t>万元，完成预算</w:t>
      </w:r>
      <w:r>
        <w:rPr>
          <w:rStyle w:val="a8"/>
          <w:rFonts w:ascii="仿宋" w:eastAsia="仿宋" w:hAnsi="仿宋"/>
          <w:b w:val="0"/>
          <w:sz w:val="32"/>
          <w:szCs w:val="32"/>
        </w:rPr>
        <w:t>95.42%</w:t>
      </w:r>
      <w:r>
        <w:rPr>
          <w:rStyle w:val="a8"/>
          <w:rFonts w:ascii="仿宋" w:eastAsia="仿宋" w:hAnsi="仿宋" w:hint="eastAsia"/>
          <w:b w:val="0"/>
          <w:sz w:val="32"/>
          <w:szCs w:val="32"/>
        </w:rPr>
        <w:t>，决算数小于预算数的主要原因是项目建设需按进度拨付，部分款项未支付完成。</w:t>
      </w:r>
    </w:p>
    <w:p w:rsidR="00EB7ECD" w:rsidRDefault="00EB7ECD">
      <w:pPr>
        <w:spacing w:line="600" w:lineRule="exact"/>
        <w:ind w:firstLine="640"/>
        <w:rPr>
          <w:rStyle w:val="a8"/>
          <w:rFonts w:ascii="仿宋" w:eastAsia="仿宋" w:hAnsi="仿宋"/>
          <w:b w:val="0"/>
          <w:sz w:val="32"/>
          <w:szCs w:val="32"/>
        </w:rPr>
      </w:pPr>
      <w:r>
        <w:rPr>
          <w:rStyle w:val="a8"/>
          <w:rFonts w:ascii="仿宋" w:eastAsia="仿宋" w:hAnsi="仿宋"/>
          <w:b w:val="0"/>
          <w:sz w:val="32"/>
          <w:szCs w:val="32"/>
        </w:rPr>
        <w:t xml:space="preserve">11. </w:t>
      </w:r>
      <w:r>
        <w:rPr>
          <w:rStyle w:val="a8"/>
          <w:rFonts w:ascii="仿宋" w:eastAsia="仿宋" w:hAnsi="仿宋" w:hint="eastAsia"/>
          <w:b w:val="0"/>
          <w:sz w:val="32"/>
          <w:szCs w:val="32"/>
        </w:rPr>
        <w:t>交通运输支出（类）公路水路运输（款）公路养护（项）</w:t>
      </w:r>
      <w:r>
        <w:rPr>
          <w:rStyle w:val="a8"/>
          <w:rFonts w:ascii="仿宋" w:eastAsia="仿宋" w:hAnsi="仿宋"/>
          <w:b w:val="0"/>
          <w:sz w:val="32"/>
          <w:szCs w:val="32"/>
        </w:rPr>
        <w:t>:</w:t>
      </w:r>
      <w:r>
        <w:rPr>
          <w:rStyle w:val="a8"/>
          <w:rFonts w:ascii="仿宋" w:eastAsia="仿宋" w:hAnsi="仿宋" w:hint="eastAsia"/>
          <w:b w:val="0"/>
          <w:sz w:val="32"/>
          <w:szCs w:val="32"/>
        </w:rPr>
        <w:t>支出决算数为</w:t>
      </w:r>
      <w:r>
        <w:rPr>
          <w:rStyle w:val="a8"/>
          <w:rFonts w:ascii="仿宋" w:eastAsia="仿宋" w:hAnsi="仿宋"/>
          <w:b w:val="0"/>
          <w:sz w:val="32"/>
          <w:szCs w:val="32"/>
        </w:rPr>
        <w:t>991.36</w:t>
      </w:r>
      <w:r>
        <w:rPr>
          <w:rStyle w:val="a8"/>
          <w:rFonts w:ascii="仿宋" w:eastAsia="仿宋" w:hAnsi="仿宋" w:hint="eastAsia"/>
          <w:b w:val="0"/>
          <w:sz w:val="32"/>
          <w:szCs w:val="32"/>
        </w:rPr>
        <w:t>万元，完成预算</w:t>
      </w:r>
      <w:r>
        <w:rPr>
          <w:rStyle w:val="a8"/>
          <w:rFonts w:ascii="仿宋" w:eastAsia="仿宋" w:hAnsi="仿宋"/>
          <w:b w:val="0"/>
          <w:sz w:val="32"/>
          <w:szCs w:val="32"/>
        </w:rPr>
        <w:t>95.83%,</w:t>
      </w:r>
      <w:r>
        <w:rPr>
          <w:rStyle w:val="a8"/>
          <w:rFonts w:ascii="仿宋" w:eastAsia="仿宋" w:hAnsi="仿宋" w:hint="eastAsia"/>
          <w:b w:val="0"/>
          <w:sz w:val="32"/>
          <w:szCs w:val="32"/>
        </w:rPr>
        <w:t>决算数小于预算数的主要原因是项目建设需按进度拨付，未完全达到支付条件。</w:t>
      </w:r>
    </w:p>
    <w:p w:rsidR="00EB7ECD" w:rsidRDefault="00EB7ECD">
      <w:pPr>
        <w:spacing w:line="600" w:lineRule="exact"/>
        <w:ind w:firstLine="640"/>
        <w:rPr>
          <w:rStyle w:val="a8"/>
          <w:rFonts w:ascii="仿宋" w:eastAsia="仿宋" w:hAnsi="仿宋"/>
          <w:b w:val="0"/>
          <w:sz w:val="32"/>
          <w:szCs w:val="32"/>
        </w:rPr>
      </w:pPr>
      <w:r>
        <w:rPr>
          <w:rStyle w:val="a8"/>
          <w:rFonts w:ascii="仿宋" w:eastAsia="仿宋" w:hAnsi="仿宋"/>
          <w:b w:val="0"/>
          <w:sz w:val="32"/>
          <w:szCs w:val="32"/>
        </w:rPr>
        <w:t xml:space="preserve">12. </w:t>
      </w:r>
      <w:r>
        <w:rPr>
          <w:rStyle w:val="a8"/>
          <w:rFonts w:ascii="仿宋" w:eastAsia="仿宋" w:hAnsi="仿宋" w:hint="eastAsia"/>
          <w:b w:val="0"/>
          <w:sz w:val="32"/>
          <w:szCs w:val="32"/>
        </w:rPr>
        <w:t>交通运输支出（类）公路水路运输（款）交通运输信息化建设（项）</w:t>
      </w:r>
      <w:r>
        <w:rPr>
          <w:rStyle w:val="a8"/>
          <w:rFonts w:ascii="仿宋" w:eastAsia="仿宋" w:hAnsi="仿宋"/>
          <w:b w:val="0"/>
          <w:sz w:val="32"/>
          <w:szCs w:val="32"/>
        </w:rPr>
        <w:t>:</w:t>
      </w:r>
      <w:r>
        <w:rPr>
          <w:rStyle w:val="a8"/>
          <w:rFonts w:ascii="仿宋" w:eastAsia="仿宋" w:hAnsi="仿宋" w:hint="eastAsia"/>
          <w:b w:val="0"/>
          <w:sz w:val="32"/>
          <w:szCs w:val="32"/>
        </w:rPr>
        <w:t>支出决算数为</w:t>
      </w:r>
      <w:r>
        <w:rPr>
          <w:rStyle w:val="a8"/>
          <w:rFonts w:ascii="仿宋" w:eastAsia="仿宋" w:hAnsi="仿宋"/>
          <w:b w:val="0"/>
          <w:sz w:val="32"/>
          <w:szCs w:val="32"/>
        </w:rPr>
        <w:t>220.06</w:t>
      </w:r>
      <w:r>
        <w:rPr>
          <w:rStyle w:val="a8"/>
          <w:rFonts w:ascii="仿宋" w:eastAsia="仿宋" w:hAnsi="仿宋" w:hint="eastAsia"/>
          <w:b w:val="0"/>
          <w:sz w:val="32"/>
          <w:szCs w:val="32"/>
        </w:rPr>
        <w:t>万元，完成预算</w:t>
      </w:r>
      <w:r>
        <w:rPr>
          <w:rStyle w:val="a8"/>
          <w:rFonts w:ascii="仿宋" w:eastAsia="仿宋" w:hAnsi="仿宋"/>
          <w:b w:val="0"/>
          <w:sz w:val="32"/>
          <w:szCs w:val="32"/>
        </w:rPr>
        <w:t>100%</w:t>
      </w:r>
      <w:r>
        <w:rPr>
          <w:rStyle w:val="a8"/>
          <w:rFonts w:ascii="仿宋" w:eastAsia="仿宋" w:hAnsi="仿宋" w:hint="eastAsia"/>
          <w:b w:val="0"/>
          <w:sz w:val="32"/>
          <w:szCs w:val="32"/>
        </w:rPr>
        <w:t>。</w:t>
      </w:r>
    </w:p>
    <w:p w:rsidR="00EB7ECD" w:rsidRDefault="00EB7ECD">
      <w:pPr>
        <w:spacing w:line="600" w:lineRule="exact"/>
        <w:ind w:firstLine="640"/>
        <w:rPr>
          <w:rStyle w:val="a8"/>
          <w:rFonts w:ascii="仿宋" w:eastAsia="仿宋" w:hAnsi="仿宋"/>
          <w:b w:val="0"/>
          <w:sz w:val="32"/>
          <w:szCs w:val="32"/>
        </w:rPr>
      </w:pPr>
      <w:r>
        <w:rPr>
          <w:rStyle w:val="a8"/>
          <w:rFonts w:ascii="仿宋" w:eastAsia="仿宋" w:hAnsi="仿宋"/>
          <w:b w:val="0"/>
          <w:sz w:val="32"/>
          <w:szCs w:val="32"/>
        </w:rPr>
        <w:t xml:space="preserve">13. </w:t>
      </w:r>
      <w:r>
        <w:rPr>
          <w:rStyle w:val="a8"/>
          <w:rFonts w:ascii="仿宋" w:eastAsia="仿宋" w:hAnsi="仿宋" w:hint="eastAsia"/>
          <w:b w:val="0"/>
          <w:sz w:val="32"/>
          <w:szCs w:val="32"/>
        </w:rPr>
        <w:t>交通运输支出（类）公路水路运输（款）公路运输管理（项）</w:t>
      </w:r>
      <w:r>
        <w:rPr>
          <w:rStyle w:val="a8"/>
          <w:rFonts w:ascii="仿宋" w:eastAsia="仿宋" w:hAnsi="仿宋"/>
          <w:b w:val="0"/>
          <w:sz w:val="32"/>
          <w:szCs w:val="32"/>
        </w:rPr>
        <w:t>:</w:t>
      </w:r>
      <w:r>
        <w:rPr>
          <w:rStyle w:val="a8"/>
          <w:rFonts w:ascii="仿宋" w:eastAsia="仿宋" w:hAnsi="仿宋" w:hint="eastAsia"/>
          <w:b w:val="0"/>
          <w:sz w:val="32"/>
          <w:szCs w:val="32"/>
        </w:rPr>
        <w:t>支出决算数为</w:t>
      </w:r>
      <w:r>
        <w:rPr>
          <w:rStyle w:val="a8"/>
          <w:rFonts w:ascii="仿宋" w:eastAsia="仿宋" w:hAnsi="仿宋"/>
          <w:b w:val="0"/>
          <w:sz w:val="32"/>
          <w:szCs w:val="32"/>
        </w:rPr>
        <w:t>964.71</w:t>
      </w:r>
      <w:r>
        <w:rPr>
          <w:rStyle w:val="a8"/>
          <w:rFonts w:ascii="仿宋" w:eastAsia="仿宋" w:hAnsi="仿宋" w:hint="eastAsia"/>
          <w:b w:val="0"/>
          <w:sz w:val="32"/>
          <w:szCs w:val="32"/>
        </w:rPr>
        <w:t>万元，完成预算</w:t>
      </w:r>
      <w:r>
        <w:rPr>
          <w:rStyle w:val="a8"/>
          <w:rFonts w:ascii="仿宋" w:eastAsia="仿宋" w:hAnsi="仿宋"/>
          <w:b w:val="0"/>
          <w:sz w:val="32"/>
          <w:szCs w:val="32"/>
        </w:rPr>
        <w:t>97.51%</w:t>
      </w:r>
      <w:r>
        <w:rPr>
          <w:rStyle w:val="a8"/>
          <w:rFonts w:ascii="仿宋" w:eastAsia="仿宋" w:hAnsi="仿宋" w:hint="eastAsia"/>
          <w:b w:val="0"/>
          <w:sz w:val="32"/>
          <w:szCs w:val="32"/>
        </w:rPr>
        <w:t>，决算数小于预算数的主要</w:t>
      </w:r>
      <w:r>
        <w:rPr>
          <w:rStyle w:val="a8"/>
          <w:rFonts w:ascii="仿宋" w:eastAsia="仿宋" w:hAnsi="仿宋" w:cs="仿宋" w:hint="eastAsia"/>
          <w:b w:val="0"/>
          <w:sz w:val="32"/>
          <w:szCs w:val="32"/>
        </w:rPr>
        <w:t>原因是参公事业人员退休、调出，公用经费未支付完成；严格控制机关经费支出</w:t>
      </w:r>
      <w:r>
        <w:rPr>
          <w:rStyle w:val="a8"/>
          <w:rFonts w:ascii="仿宋" w:eastAsia="仿宋" w:hAnsi="仿宋" w:hint="eastAsia"/>
          <w:b w:val="0"/>
          <w:sz w:val="32"/>
          <w:szCs w:val="32"/>
        </w:rPr>
        <w:t>。</w:t>
      </w:r>
    </w:p>
    <w:p w:rsidR="00EB7ECD" w:rsidRDefault="00EB7ECD">
      <w:pPr>
        <w:spacing w:line="600" w:lineRule="exact"/>
        <w:ind w:firstLine="640"/>
        <w:rPr>
          <w:rStyle w:val="a8"/>
          <w:rFonts w:ascii="仿宋" w:eastAsia="仿宋" w:hAnsi="仿宋"/>
          <w:b w:val="0"/>
          <w:sz w:val="32"/>
          <w:szCs w:val="32"/>
        </w:rPr>
      </w:pPr>
      <w:r>
        <w:rPr>
          <w:rStyle w:val="a8"/>
          <w:rFonts w:ascii="仿宋" w:eastAsia="仿宋" w:hAnsi="仿宋"/>
          <w:b w:val="0"/>
          <w:sz w:val="32"/>
          <w:szCs w:val="32"/>
        </w:rPr>
        <w:lastRenderedPageBreak/>
        <w:t xml:space="preserve">14. </w:t>
      </w:r>
      <w:r>
        <w:rPr>
          <w:rStyle w:val="a8"/>
          <w:rFonts w:ascii="仿宋" w:eastAsia="仿宋" w:hAnsi="仿宋" w:hint="eastAsia"/>
          <w:b w:val="0"/>
          <w:sz w:val="32"/>
          <w:szCs w:val="32"/>
        </w:rPr>
        <w:t>交通运输支出（类）公路水路运输（款）取消政府还贷二级公路收费专项支出（项）</w:t>
      </w:r>
      <w:r>
        <w:rPr>
          <w:rStyle w:val="a8"/>
          <w:rFonts w:ascii="仿宋" w:eastAsia="仿宋" w:hAnsi="仿宋"/>
          <w:b w:val="0"/>
          <w:sz w:val="32"/>
          <w:szCs w:val="32"/>
        </w:rPr>
        <w:t>:</w:t>
      </w:r>
      <w:r>
        <w:rPr>
          <w:rStyle w:val="a8"/>
          <w:rFonts w:ascii="仿宋" w:eastAsia="仿宋" w:hAnsi="仿宋" w:hint="eastAsia"/>
          <w:b w:val="0"/>
          <w:sz w:val="32"/>
          <w:szCs w:val="32"/>
        </w:rPr>
        <w:t>支出决算数为</w:t>
      </w:r>
      <w:r>
        <w:rPr>
          <w:rStyle w:val="a8"/>
          <w:rFonts w:ascii="仿宋" w:eastAsia="仿宋" w:hAnsi="仿宋"/>
          <w:b w:val="0"/>
          <w:sz w:val="32"/>
          <w:szCs w:val="32"/>
        </w:rPr>
        <w:t>17765.74</w:t>
      </w:r>
      <w:r>
        <w:rPr>
          <w:rStyle w:val="a8"/>
          <w:rFonts w:ascii="仿宋" w:eastAsia="仿宋" w:hAnsi="仿宋" w:hint="eastAsia"/>
          <w:b w:val="0"/>
          <w:sz w:val="32"/>
          <w:szCs w:val="32"/>
        </w:rPr>
        <w:t>万元，完成预算</w:t>
      </w:r>
      <w:r>
        <w:rPr>
          <w:rStyle w:val="a8"/>
          <w:rFonts w:ascii="仿宋" w:eastAsia="仿宋" w:hAnsi="仿宋"/>
          <w:b w:val="0"/>
          <w:sz w:val="32"/>
          <w:szCs w:val="32"/>
        </w:rPr>
        <w:t>86.03%,</w:t>
      </w:r>
      <w:r>
        <w:rPr>
          <w:rStyle w:val="a8"/>
          <w:rFonts w:ascii="仿宋" w:eastAsia="仿宋" w:hAnsi="仿宋" w:hint="eastAsia"/>
          <w:b w:val="0"/>
          <w:sz w:val="32"/>
          <w:szCs w:val="32"/>
        </w:rPr>
        <w:t>决算数小于预算数的主要原因是涉及项目调整，未达到支付条件；资金下达时间较晚，</w:t>
      </w:r>
      <w:r>
        <w:rPr>
          <w:rStyle w:val="a8"/>
          <w:rFonts w:ascii="仿宋" w:eastAsia="仿宋" w:hAnsi="仿宋"/>
          <w:b w:val="0"/>
          <w:sz w:val="32"/>
          <w:szCs w:val="32"/>
        </w:rPr>
        <w:t>2020</w:t>
      </w:r>
      <w:r>
        <w:rPr>
          <w:rStyle w:val="a8"/>
          <w:rFonts w:ascii="仿宋" w:eastAsia="仿宋" w:hAnsi="仿宋" w:hint="eastAsia"/>
          <w:b w:val="0"/>
          <w:sz w:val="32"/>
          <w:szCs w:val="32"/>
        </w:rPr>
        <w:t>年支出。</w:t>
      </w:r>
    </w:p>
    <w:p w:rsidR="00EB7ECD" w:rsidRDefault="00EB7ECD">
      <w:pPr>
        <w:spacing w:line="600" w:lineRule="exact"/>
        <w:ind w:firstLine="640"/>
        <w:rPr>
          <w:rStyle w:val="a8"/>
          <w:rFonts w:ascii="仿宋" w:eastAsia="仿宋" w:hAnsi="仿宋"/>
          <w:b w:val="0"/>
          <w:sz w:val="32"/>
          <w:szCs w:val="32"/>
        </w:rPr>
      </w:pPr>
      <w:r>
        <w:rPr>
          <w:rStyle w:val="a8"/>
          <w:rFonts w:ascii="仿宋" w:eastAsia="仿宋" w:hAnsi="仿宋"/>
          <w:b w:val="0"/>
          <w:sz w:val="32"/>
          <w:szCs w:val="32"/>
        </w:rPr>
        <w:t xml:space="preserve">15. </w:t>
      </w:r>
      <w:r>
        <w:rPr>
          <w:rStyle w:val="a8"/>
          <w:rFonts w:ascii="仿宋" w:eastAsia="仿宋" w:hAnsi="仿宋" w:hint="eastAsia"/>
          <w:b w:val="0"/>
          <w:sz w:val="32"/>
          <w:szCs w:val="32"/>
        </w:rPr>
        <w:t>交通运输支出（类）公路水路运输（款）其他公路水路运输支出（项）</w:t>
      </w:r>
      <w:r>
        <w:rPr>
          <w:rStyle w:val="a8"/>
          <w:rFonts w:ascii="仿宋" w:eastAsia="仿宋" w:hAnsi="仿宋"/>
          <w:b w:val="0"/>
          <w:sz w:val="32"/>
          <w:szCs w:val="32"/>
        </w:rPr>
        <w:t>:</w:t>
      </w:r>
      <w:r>
        <w:rPr>
          <w:rStyle w:val="a8"/>
          <w:rFonts w:ascii="仿宋" w:eastAsia="仿宋" w:hAnsi="仿宋" w:hint="eastAsia"/>
          <w:b w:val="0"/>
          <w:sz w:val="32"/>
          <w:szCs w:val="32"/>
        </w:rPr>
        <w:t>支出决算数为</w:t>
      </w:r>
      <w:r>
        <w:rPr>
          <w:rStyle w:val="a8"/>
          <w:rFonts w:ascii="仿宋" w:eastAsia="仿宋" w:hAnsi="仿宋"/>
          <w:b w:val="0"/>
          <w:sz w:val="32"/>
          <w:szCs w:val="32"/>
        </w:rPr>
        <w:t>241.57</w:t>
      </w:r>
      <w:r>
        <w:rPr>
          <w:rStyle w:val="a8"/>
          <w:rFonts w:ascii="仿宋" w:eastAsia="仿宋" w:hAnsi="仿宋" w:hint="eastAsia"/>
          <w:b w:val="0"/>
          <w:sz w:val="32"/>
          <w:szCs w:val="32"/>
        </w:rPr>
        <w:t>万元，完成预算</w:t>
      </w:r>
      <w:r>
        <w:rPr>
          <w:rStyle w:val="a8"/>
          <w:rFonts w:ascii="仿宋" w:eastAsia="仿宋" w:hAnsi="仿宋"/>
          <w:b w:val="0"/>
          <w:sz w:val="32"/>
          <w:szCs w:val="32"/>
        </w:rPr>
        <w:t>94.1%</w:t>
      </w:r>
      <w:r>
        <w:rPr>
          <w:rStyle w:val="a8"/>
          <w:rFonts w:ascii="仿宋" w:eastAsia="仿宋" w:hAnsi="仿宋" w:hint="eastAsia"/>
          <w:b w:val="0"/>
          <w:sz w:val="32"/>
          <w:szCs w:val="32"/>
        </w:rPr>
        <w:t>，决算数小于预算数的主要原因是项目已结束，存在往年结余资金和交通质量监督站存在的未达到支付条件的检测费。</w:t>
      </w:r>
    </w:p>
    <w:p w:rsidR="00EB7ECD" w:rsidRDefault="00EB7ECD">
      <w:pPr>
        <w:spacing w:line="600" w:lineRule="exact"/>
        <w:ind w:firstLine="640"/>
        <w:rPr>
          <w:rStyle w:val="a8"/>
          <w:rFonts w:ascii="仿宋" w:eastAsia="仿宋" w:hAnsi="仿宋"/>
          <w:b w:val="0"/>
          <w:sz w:val="32"/>
          <w:szCs w:val="32"/>
        </w:rPr>
      </w:pPr>
      <w:r>
        <w:rPr>
          <w:rStyle w:val="a8"/>
          <w:rFonts w:ascii="仿宋" w:eastAsia="仿宋" w:hAnsi="仿宋"/>
          <w:b w:val="0"/>
          <w:sz w:val="32"/>
          <w:szCs w:val="32"/>
        </w:rPr>
        <w:t>16.</w:t>
      </w:r>
      <w:r>
        <w:rPr>
          <w:rStyle w:val="a8"/>
          <w:rFonts w:ascii="仿宋" w:eastAsia="仿宋" w:hAnsi="仿宋" w:hint="eastAsia"/>
          <w:b w:val="0"/>
          <w:sz w:val="32"/>
          <w:szCs w:val="32"/>
        </w:rPr>
        <w:t>交通运输支出（类）其他交通运输支出（款）其他交通运输支出（项）</w:t>
      </w:r>
      <w:r>
        <w:rPr>
          <w:rStyle w:val="a8"/>
          <w:rFonts w:ascii="仿宋" w:eastAsia="仿宋" w:hAnsi="仿宋"/>
          <w:b w:val="0"/>
          <w:sz w:val="32"/>
          <w:szCs w:val="32"/>
        </w:rPr>
        <w:t>:</w:t>
      </w:r>
      <w:r>
        <w:rPr>
          <w:rStyle w:val="a8"/>
          <w:rFonts w:ascii="仿宋" w:eastAsia="仿宋" w:hAnsi="仿宋" w:hint="eastAsia"/>
          <w:b w:val="0"/>
          <w:sz w:val="32"/>
          <w:szCs w:val="32"/>
        </w:rPr>
        <w:t>支出决算数为</w:t>
      </w:r>
      <w:r>
        <w:rPr>
          <w:rStyle w:val="a8"/>
          <w:rFonts w:ascii="仿宋" w:eastAsia="仿宋" w:hAnsi="仿宋"/>
          <w:b w:val="0"/>
          <w:sz w:val="32"/>
          <w:szCs w:val="32"/>
        </w:rPr>
        <w:t>13</w:t>
      </w:r>
      <w:r>
        <w:rPr>
          <w:rStyle w:val="a8"/>
          <w:rFonts w:ascii="仿宋" w:eastAsia="仿宋" w:hAnsi="仿宋" w:hint="eastAsia"/>
          <w:b w:val="0"/>
          <w:sz w:val="32"/>
          <w:szCs w:val="32"/>
        </w:rPr>
        <w:t>万元，完成预算</w:t>
      </w:r>
      <w:r>
        <w:rPr>
          <w:rStyle w:val="a8"/>
          <w:rFonts w:ascii="仿宋" w:eastAsia="仿宋" w:hAnsi="仿宋"/>
          <w:b w:val="0"/>
          <w:sz w:val="32"/>
          <w:szCs w:val="32"/>
        </w:rPr>
        <w:t>56.52%</w:t>
      </w:r>
      <w:r>
        <w:rPr>
          <w:rStyle w:val="a8"/>
          <w:rFonts w:ascii="仿宋" w:eastAsia="仿宋" w:hAnsi="仿宋" w:hint="eastAsia"/>
          <w:b w:val="0"/>
          <w:sz w:val="32"/>
          <w:szCs w:val="32"/>
        </w:rPr>
        <w:t>，决算数小于预算数的主要原因是运管局“城市公交出行分担率调查”项目尾款未支付。</w:t>
      </w:r>
    </w:p>
    <w:p w:rsidR="00EB7ECD" w:rsidRDefault="00EB7ECD">
      <w:pPr>
        <w:spacing w:line="600" w:lineRule="exact"/>
        <w:ind w:firstLine="640"/>
        <w:rPr>
          <w:rStyle w:val="a8"/>
          <w:rFonts w:ascii="仿宋" w:eastAsia="仿宋" w:hAnsi="仿宋"/>
          <w:b w:val="0"/>
          <w:sz w:val="32"/>
          <w:szCs w:val="32"/>
        </w:rPr>
      </w:pPr>
      <w:r>
        <w:rPr>
          <w:rStyle w:val="a8"/>
          <w:rFonts w:ascii="仿宋" w:eastAsia="仿宋" w:hAnsi="仿宋"/>
          <w:b w:val="0"/>
          <w:sz w:val="32"/>
          <w:szCs w:val="32"/>
        </w:rPr>
        <w:t>17.</w:t>
      </w:r>
      <w:r>
        <w:rPr>
          <w:rStyle w:val="a8"/>
          <w:rFonts w:ascii="仿宋" w:eastAsia="仿宋" w:hAnsi="仿宋" w:hint="eastAsia"/>
          <w:b w:val="0"/>
          <w:sz w:val="32"/>
          <w:szCs w:val="32"/>
        </w:rPr>
        <w:t>住房保障支出（类）住房改革支出（款）住房公积金（项）</w:t>
      </w:r>
      <w:r>
        <w:rPr>
          <w:rStyle w:val="a8"/>
          <w:rFonts w:ascii="仿宋" w:eastAsia="仿宋" w:hAnsi="仿宋"/>
          <w:b w:val="0"/>
          <w:sz w:val="32"/>
          <w:szCs w:val="32"/>
        </w:rPr>
        <w:t>:</w:t>
      </w:r>
      <w:r>
        <w:rPr>
          <w:rStyle w:val="a8"/>
          <w:rFonts w:ascii="仿宋" w:eastAsia="仿宋" w:hAnsi="仿宋" w:hint="eastAsia"/>
          <w:b w:val="0"/>
          <w:sz w:val="32"/>
          <w:szCs w:val="32"/>
        </w:rPr>
        <w:t>支出决算数为</w:t>
      </w:r>
      <w:r>
        <w:rPr>
          <w:rStyle w:val="a8"/>
          <w:rFonts w:ascii="仿宋" w:eastAsia="仿宋" w:hAnsi="仿宋"/>
          <w:b w:val="0"/>
          <w:sz w:val="32"/>
          <w:szCs w:val="32"/>
        </w:rPr>
        <w:t>248.28</w:t>
      </w:r>
      <w:r>
        <w:rPr>
          <w:rStyle w:val="a8"/>
          <w:rFonts w:ascii="仿宋" w:eastAsia="仿宋" w:hAnsi="仿宋" w:hint="eastAsia"/>
          <w:b w:val="0"/>
          <w:sz w:val="32"/>
          <w:szCs w:val="32"/>
        </w:rPr>
        <w:t>万元，完成预算</w:t>
      </w:r>
      <w:r>
        <w:rPr>
          <w:rStyle w:val="a8"/>
          <w:rFonts w:ascii="仿宋" w:eastAsia="仿宋" w:hAnsi="仿宋"/>
          <w:b w:val="0"/>
          <w:sz w:val="32"/>
          <w:szCs w:val="32"/>
        </w:rPr>
        <w:t>98.91%</w:t>
      </w:r>
      <w:r>
        <w:rPr>
          <w:rStyle w:val="a8"/>
          <w:rFonts w:ascii="仿宋" w:eastAsia="仿宋" w:hAnsi="仿宋" w:hint="eastAsia"/>
          <w:b w:val="0"/>
          <w:sz w:val="32"/>
          <w:szCs w:val="32"/>
        </w:rPr>
        <w:t>，决算数小于预算数的主要原因是人员退休、调出。</w:t>
      </w:r>
    </w:p>
    <w:p w:rsidR="00EB7ECD" w:rsidRDefault="00EB7ECD">
      <w:pPr>
        <w:spacing w:line="600" w:lineRule="exact"/>
        <w:ind w:firstLine="640"/>
        <w:rPr>
          <w:rStyle w:val="a8"/>
          <w:rFonts w:ascii="仿宋" w:eastAsia="仿宋" w:hAnsi="仿宋"/>
          <w:b w:val="0"/>
          <w:sz w:val="32"/>
          <w:szCs w:val="32"/>
        </w:rPr>
      </w:pPr>
      <w:r>
        <w:rPr>
          <w:rStyle w:val="a8"/>
          <w:rFonts w:ascii="仿宋" w:eastAsia="仿宋" w:hAnsi="仿宋"/>
          <w:b w:val="0"/>
          <w:sz w:val="32"/>
          <w:szCs w:val="32"/>
        </w:rPr>
        <w:t>18.</w:t>
      </w:r>
      <w:r>
        <w:rPr>
          <w:rStyle w:val="a8"/>
          <w:rFonts w:ascii="仿宋" w:eastAsia="仿宋" w:hAnsi="仿宋" w:hint="eastAsia"/>
          <w:b w:val="0"/>
          <w:sz w:val="32"/>
          <w:szCs w:val="32"/>
        </w:rPr>
        <w:t>其他支出（类）其他支出（款）其他支出（项）</w:t>
      </w:r>
      <w:r>
        <w:rPr>
          <w:rStyle w:val="a8"/>
          <w:rFonts w:ascii="仿宋" w:eastAsia="仿宋" w:hAnsi="仿宋"/>
          <w:b w:val="0"/>
          <w:sz w:val="32"/>
          <w:szCs w:val="32"/>
        </w:rPr>
        <w:t>:</w:t>
      </w:r>
      <w:r w:rsidRPr="00A96AFC">
        <w:rPr>
          <w:rStyle w:val="a8"/>
          <w:rFonts w:ascii="仿宋" w:eastAsia="仿宋" w:hAnsi="仿宋"/>
          <w:b w:val="0"/>
          <w:sz w:val="32"/>
          <w:szCs w:val="32"/>
        </w:rPr>
        <w:t xml:space="preserve"> </w:t>
      </w:r>
      <w:r>
        <w:rPr>
          <w:rStyle w:val="a8"/>
          <w:rFonts w:ascii="仿宋" w:eastAsia="仿宋" w:hAnsi="仿宋" w:hint="eastAsia"/>
          <w:b w:val="0"/>
          <w:sz w:val="32"/>
          <w:szCs w:val="32"/>
        </w:rPr>
        <w:t>支出决算数为</w:t>
      </w:r>
      <w:r>
        <w:rPr>
          <w:rStyle w:val="a8"/>
          <w:rFonts w:ascii="仿宋" w:eastAsia="仿宋" w:hAnsi="仿宋"/>
          <w:b w:val="0"/>
          <w:sz w:val="32"/>
          <w:szCs w:val="32"/>
        </w:rPr>
        <w:t>0</w:t>
      </w:r>
      <w:r>
        <w:rPr>
          <w:rStyle w:val="a8"/>
          <w:rFonts w:ascii="仿宋" w:eastAsia="仿宋" w:hAnsi="仿宋" w:hint="eastAsia"/>
          <w:b w:val="0"/>
          <w:sz w:val="32"/>
          <w:szCs w:val="32"/>
        </w:rPr>
        <w:t>万元，完成预算</w:t>
      </w:r>
      <w:r>
        <w:rPr>
          <w:rStyle w:val="a8"/>
          <w:rFonts w:ascii="仿宋" w:eastAsia="仿宋" w:hAnsi="仿宋"/>
          <w:b w:val="0"/>
          <w:sz w:val="32"/>
          <w:szCs w:val="32"/>
        </w:rPr>
        <w:t>0%</w:t>
      </w:r>
      <w:r>
        <w:rPr>
          <w:rStyle w:val="a8"/>
          <w:rFonts w:ascii="仿宋" w:eastAsia="仿宋" w:hAnsi="仿宋" w:hint="eastAsia"/>
          <w:b w:val="0"/>
          <w:sz w:val="32"/>
          <w:szCs w:val="32"/>
        </w:rPr>
        <w:t>，决算数小于预算数的主要原因是该资金下达时间为</w:t>
      </w:r>
      <w:r>
        <w:rPr>
          <w:rStyle w:val="a8"/>
          <w:rFonts w:ascii="仿宋" w:eastAsia="仿宋" w:hAnsi="仿宋"/>
          <w:b w:val="0"/>
          <w:sz w:val="32"/>
          <w:szCs w:val="32"/>
        </w:rPr>
        <w:t>2019</w:t>
      </w:r>
      <w:r>
        <w:rPr>
          <w:rStyle w:val="a8"/>
          <w:rFonts w:ascii="仿宋" w:eastAsia="仿宋" w:hAnsi="仿宋" w:hint="eastAsia"/>
          <w:b w:val="0"/>
          <w:sz w:val="32"/>
          <w:szCs w:val="32"/>
        </w:rPr>
        <w:t>年</w:t>
      </w:r>
      <w:r>
        <w:rPr>
          <w:rStyle w:val="a8"/>
          <w:rFonts w:ascii="仿宋" w:eastAsia="仿宋" w:hAnsi="仿宋"/>
          <w:b w:val="0"/>
          <w:sz w:val="32"/>
          <w:szCs w:val="32"/>
        </w:rPr>
        <w:t>12</w:t>
      </w:r>
      <w:r>
        <w:rPr>
          <w:rStyle w:val="a8"/>
          <w:rFonts w:ascii="仿宋" w:eastAsia="仿宋" w:hAnsi="仿宋" w:hint="eastAsia"/>
          <w:b w:val="0"/>
          <w:sz w:val="32"/>
          <w:szCs w:val="32"/>
        </w:rPr>
        <w:t>月，时间紧张来不及支付。</w:t>
      </w:r>
    </w:p>
    <w:p w:rsidR="00EB7ECD" w:rsidRDefault="00EB7ECD">
      <w:pPr>
        <w:tabs>
          <w:tab w:val="right" w:pos="8306"/>
        </w:tabs>
        <w:spacing w:line="600" w:lineRule="exact"/>
        <w:ind w:firstLine="640"/>
        <w:outlineLvl w:val="1"/>
        <w:rPr>
          <w:rStyle w:val="2Char"/>
          <w:b w:val="0"/>
          <w:bCs w:val="0"/>
        </w:rPr>
      </w:pPr>
      <w:bookmarkStart w:id="45" w:name="_Toc15396608"/>
      <w:bookmarkStart w:id="46" w:name="_Toc15377214"/>
      <w:r>
        <w:rPr>
          <w:rFonts w:ascii="黑体" w:eastAsia="黑体" w:hint="eastAsia"/>
          <w:sz w:val="32"/>
          <w:szCs w:val="32"/>
        </w:rPr>
        <w:t>六、</w:t>
      </w:r>
      <w:r>
        <w:rPr>
          <w:rFonts w:ascii="黑体" w:eastAsia="黑体" w:hAnsi="黑体" w:hint="eastAsia"/>
          <w:sz w:val="32"/>
          <w:szCs w:val="32"/>
        </w:rPr>
        <w:t>一</w:t>
      </w:r>
      <w:r>
        <w:rPr>
          <w:rStyle w:val="2Char"/>
          <w:rFonts w:ascii="黑体" w:eastAsia="黑体" w:hAnsi="黑体" w:hint="eastAsia"/>
          <w:b w:val="0"/>
          <w:bCs w:val="0"/>
        </w:rPr>
        <w:t>般公共预算财政拨款基本支出决算情况说明</w:t>
      </w:r>
      <w:bookmarkEnd w:id="45"/>
      <w:bookmarkEnd w:id="46"/>
      <w:r>
        <w:rPr>
          <w:rStyle w:val="2Char"/>
          <w:rFonts w:ascii="黑体" w:eastAsia="黑体" w:hAnsi="黑体"/>
          <w:b w:val="0"/>
          <w:bCs w:val="0"/>
        </w:rPr>
        <w:tab/>
      </w:r>
    </w:p>
    <w:p w:rsidR="00EB7ECD" w:rsidRDefault="00EB7ECD">
      <w:pPr>
        <w:spacing w:line="600" w:lineRule="exact"/>
        <w:ind w:firstLine="645"/>
        <w:rPr>
          <w:rFonts w:ascii="仿宋" w:eastAsia="仿宋" w:hAnsi="仿宋"/>
          <w:sz w:val="32"/>
          <w:szCs w:val="32"/>
        </w:rPr>
      </w:pPr>
      <w:r>
        <w:rPr>
          <w:rFonts w:ascii="仿宋" w:eastAsia="仿宋" w:hAnsi="仿宋"/>
          <w:sz w:val="32"/>
          <w:szCs w:val="32"/>
        </w:rPr>
        <w:t>2019</w:t>
      </w:r>
      <w:r>
        <w:rPr>
          <w:rFonts w:ascii="仿宋" w:eastAsia="仿宋" w:hAnsi="仿宋" w:hint="eastAsia"/>
          <w:sz w:val="32"/>
          <w:szCs w:val="32"/>
        </w:rPr>
        <w:t>年一般公共预算财政拨款基本支出</w:t>
      </w:r>
      <w:r>
        <w:rPr>
          <w:rFonts w:ascii="仿宋" w:eastAsia="仿宋" w:hAnsi="仿宋"/>
          <w:sz w:val="32"/>
          <w:szCs w:val="32"/>
        </w:rPr>
        <w:t>3905.01</w:t>
      </w:r>
      <w:r>
        <w:rPr>
          <w:rFonts w:ascii="仿宋" w:eastAsia="仿宋" w:hAnsi="仿宋" w:hint="eastAsia"/>
          <w:sz w:val="32"/>
          <w:szCs w:val="32"/>
        </w:rPr>
        <w:t>万元，</w:t>
      </w:r>
      <w:r>
        <w:rPr>
          <w:rFonts w:ascii="仿宋" w:eastAsia="仿宋" w:hAnsi="仿宋" w:hint="eastAsia"/>
          <w:sz w:val="32"/>
          <w:szCs w:val="32"/>
        </w:rPr>
        <w:lastRenderedPageBreak/>
        <w:t>其中：</w:t>
      </w:r>
    </w:p>
    <w:p w:rsidR="00EB7ECD" w:rsidRDefault="00EB7ECD">
      <w:pPr>
        <w:spacing w:line="600" w:lineRule="exact"/>
        <w:ind w:firstLine="645"/>
        <w:rPr>
          <w:rFonts w:ascii="仿宋" w:eastAsia="仿宋" w:hAnsi="仿宋"/>
          <w:sz w:val="32"/>
          <w:szCs w:val="32"/>
        </w:rPr>
      </w:pPr>
      <w:r>
        <w:rPr>
          <w:rFonts w:ascii="仿宋" w:eastAsia="仿宋" w:hAnsi="仿宋" w:hint="eastAsia"/>
          <w:sz w:val="32"/>
          <w:szCs w:val="32"/>
        </w:rPr>
        <w:t>人员经费</w:t>
      </w:r>
      <w:r>
        <w:rPr>
          <w:rFonts w:ascii="仿宋" w:eastAsia="仿宋" w:hAnsi="仿宋"/>
          <w:sz w:val="32"/>
          <w:szCs w:val="32"/>
        </w:rPr>
        <w:t>3299.31</w:t>
      </w:r>
      <w:r>
        <w:rPr>
          <w:rFonts w:ascii="仿宋" w:eastAsia="仿宋" w:hAnsi="仿宋" w:hint="eastAsia"/>
          <w:sz w:val="32"/>
          <w:szCs w:val="32"/>
        </w:rPr>
        <w:t>万元，主要包括：基本工资、津贴补贴、奖金、伙食补助费、绩效工资、机关事业单位基本养老保险缴费、职业年金缴费、其他社会保障缴费、其他工资福利支出、离休费、抚恤金、生活补助、奖励金、住房公积金、其他对个人和家庭的补助支出等。</w:t>
      </w:r>
      <w:r>
        <w:rPr>
          <w:rFonts w:ascii="仿宋" w:eastAsia="仿宋" w:hAnsi="仿宋"/>
          <w:sz w:val="32"/>
          <w:szCs w:val="32"/>
        </w:rPr>
        <w:br/>
      </w:r>
      <w:r>
        <w:rPr>
          <w:rFonts w:ascii="仿宋" w:eastAsia="仿宋" w:hAnsi="仿宋" w:hint="eastAsia"/>
          <w:sz w:val="32"/>
          <w:szCs w:val="32"/>
        </w:rPr>
        <w:t xml:space="preserve">　　公用经费</w:t>
      </w:r>
      <w:r>
        <w:rPr>
          <w:rFonts w:ascii="仿宋" w:eastAsia="仿宋" w:hAnsi="仿宋"/>
          <w:sz w:val="32"/>
          <w:szCs w:val="32"/>
        </w:rPr>
        <w:t>605.7</w:t>
      </w:r>
      <w:r>
        <w:rPr>
          <w:rFonts w:ascii="仿宋" w:eastAsia="仿宋" w:hAnsi="仿宋" w:hint="eastAsia"/>
          <w:sz w:val="32"/>
          <w:szCs w:val="32"/>
        </w:rPr>
        <w:t>万元，主要包括：办公费、印刷费、手续费、水费、电费、邮电费、物业管理费、差旅费、维修（护）费、租赁费、会议费、培训费、公务接待费、劳务费、工会经费、福利费、公务用车运行维护费、其他交通费、税金及附加费用、其他商品和服务支出等。</w:t>
      </w:r>
    </w:p>
    <w:p w:rsidR="00EB7ECD" w:rsidRDefault="00EB7ECD" w:rsidP="003371E8">
      <w:pPr>
        <w:spacing w:line="600" w:lineRule="exact"/>
        <w:ind w:firstLineChars="200" w:firstLine="640"/>
        <w:outlineLvl w:val="1"/>
        <w:rPr>
          <w:rStyle w:val="2Char"/>
          <w:rFonts w:ascii="黑体" w:eastAsia="黑体" w:hAnsi="黑体"/>
          <w:b w:val="0"/>
        </w:rPr>
      </w:pPr>
      <w:bookmarkStart w:id="47" w:name="_Toc15396609"/>
      <w:bookmarkStart w:id="48" w:name="_Toc15377215"/>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7"/>
      <w:bookmarkEnd w:id="48"/>
    </w:p>
    <w:p w:rsidR="00EB7ECD" w:rsidRDefault="00EB7ECD">
      <w:pPr>
        <w:spacing w:line="600" w:lineRule="exact"/>
        <w:ind w:firstLine="640"/>
        <w:outlineLvl w:val="2"/>
        <w:rPr>
          <w:rFonts w:ascii="楷体" w:eastAsia="楷体" w:hAnsi="楷体" w:cs="楷体"/>
          <w:bCs/>
          <w:sz w:val="32"/>
          <w:szCs w:val="32"/>
        </w:rPr>
      </w:pPr>
      <w:bookmarkStart w:id="49" w:name="_Toc15377216"/>
      <w:r>
        <w:rPr>
          <w:rFonts w:ascii="楷体" w:eastAsia="楷体" w:hAnsi="楷体" w:cs="楷体" w:hint="eastAsia"/>
          <w:bCs/>
          <w:sz w:val="32"/>
          <w:szCs w:val="32"/>
        </w:rPr>
        <w:t>（一）“三公”经费财政拨款支出决算总体情况说明</w:t>
      </w:r>
      <w:bookmarkEnd w:id="49"/>
    </w:p>
    <w:p w:rsidR="00EB7ECD" w:rsidRDefault="00EB7ECD">
      <w:pPr>
        <w:spacing w:line="600" w:lineRule="exact"/>
        <w:ind w:firstLine="640"/>
        <w:rPr>
          <w:rFonts w:ascii="仿宋" w:eastAsia="仿宋" w:hAnsi="仿宋"/>
          <w:sz w:val="32"/>
          <w:szCs w:val="32"/>
        </w:rPr>
      </w:pPr>
      <w:r>
        <w:rPr>
          <w:rFonts w:ascii="仿宋" w:eastAsia="仿宋" w:hAnsi="仿宋"/>
          <w:sz w:val="32"/>
          <w:szCs w:val="32"/>
        </w:rPr>
        <w:t>2019</w:t>
      </w:r>
      <w:r>
        <w:rPr>
          <w:rFonts w:ascii="仿宋" w:eastAsia="仿宋" w:hAnsi="仿宋" w:hint="eastAsia"/>
          <w:sz w:val="32"/>
          <w:szCs w:val="32"/>
        </w:rPr>
        <w:t>年“三公”经费财政拨款支出决算为</w:t>
      </w:r>
      <w:r>
        <w:rPr>
          <w:rFonts w:ascii="仿宋" w:eastAsia="仿宋" w:hAnsi="仿宋"/>
          <w:sz w:val="32"/>
          <w:szCs w:val="32"/>
        </w:rPr>
        <w:t>87.37</w:t>
      </w:r>
      <w:r>
        <w:rPr>
          <w:rFonts w:ascii="仿宋" w:eastAsia="仿宋" w:hAnsi="仿宋" w:hint="eastAsia"/>
          <w:sz w:val="32"/>
          <w:szCs w:val="32"/>
        </w:rPr>
        <w:t>万元，完成预算</w:t>
      </w:r>
      <w:r>
        <w:rPr>
          <w:rFonts w:ascii="仿宋" w:eastAsia="仿宋" w:hAnsi="仿宋"/>
          <w:sz w:val="32"/>
          <w:szCs w:val="32"/>
        </w:rPr>
        <w:t>87.08%</w:t>
      </w:r>
      <w:r>
        <w:rPr>
          <w:rFonts w:ascii="仿宋" w:eastAsia="仿宋" w:hAnsi="仿宋" w:hint="eastAsia"/>
          <w:sz w:val="32"/>
          <w:szCs w:val="32"/>
        </w:rPr>
        <w:t>，主要原因是加强了对“三公”经费使用的管理，严格控制“三公”经费支出。</w:t>
      </w:r>
    </w:p>
    <w:p w:rsidR="00EB7ECD" w:rsidRDefault="00EB7ECD">
      <w:pPr>
        <w:spacing w:line="600" w:lineRule="exact"/>
        <w:ind w:firstLine="640"/>
        <w:outlineLvl w:val="2"/>
        <w:rPr>
          <w:rFonts w:ascii="楷体" w:eastAsia="楷体" w:hAnsi="楷体" w:cs="楷体"/>
          <w:bCs/>
          <w:sz w:val="32"/>
          <w:szCs w:val="32"/>
        </w:rPr>
      </w:pPr>
      <w:bookmarkStart w:id="50" w:name="_Toc15377217"/>
      <w:r>
        <w:rPr>
          <w:rFonts w:ascii="楷体" w:eastAsia="楷体" w:hAnsi="楷体" w:cs="楷体" w:hint="eastAsia"/>
          <w:bCs/>
          <w:sz w:val="32"/>
          <w:szCs w:val="32"/>
        </w:rPr>
        <w:t>（二）“三公”经费财政拨款支出决算具体情况说明</w:t>
      </w:r>
      <w:bookmarkEnd w:id="50"/>
    </w:p>
    <w:p w:rsidR="00EB7ECD" w:rsidRDefault="00EB7ECD">
      <w:pPr>
        <w:spacing w:line="600" w:lineRule="exact"/>
        <w:ind w:firstLine="640"/>
        <w:rPr>
          <w:rFonts w:ascii="仿宋" w:eastAsia="仿宋" w:hAnsi="仿宋"/>
          <w:sz w:val="32"/>
          <w:szCs w:val="32"/>
        </w:rPr>
      </w:pPr>
      <w:r>
        <w:rPr>
          <w:rFonts w:ascii="仿宋" w:eastAsia="仿宋" w:hAnsi="仿宋"/>
          <w:sz w:val="32"/>
          <w:szCs w:val="32"/>
        </w:rPr>
        <w:t>1.2019</w:t>
      </w:r>
      <w:r>
        <w:rPr>
          <w:rFonts w:ascii="仿宋" w:eastAsia="仿宋" w:hAnsi="仿宋" w:hint="eastAsia"/>
          <w:sz w:val="32"/>
          <w:szCs w:val="32"/>
        </w:rPr>
        <w:t>年“三公”经费财政拨款支出决算中，</w:t>
      </w:r>
      <w:r w:rsidRPr="00A96AFC">
        <w:rPr>
          <w:rFonts w:ascii="仿宋_GB2312" w:eastAsia="仿宋_GB2312" w:hint="eastAsia"/>
          <w:sz w:val="32"/>
          <w:szCs w:val="32"/>
        </w:rPr>
        <w:t>因公出国（境）经费支出</w:t>
      </w:r>
      <w:r>
        <w:rPr>
          <w:rFonts w:ascii="仿宋_GB2312" w:eastAsia="仿宋_GB2312"/>
          <w:sz w:val="32"/>
          <w:szCs w:val="32"/>
        </w:rPr>
        <w:t>0</w:t>
      </w:r>
      <w:r>
        <w:rPr>
          <w:rFonts w:ascii="仿宋_GB2312" w:eastAsia="仿宋_GB2312" w:hint="eastAsia"/>
          <w:sz w:val="32"/>
          <w:szCs w:val="32"/>
        </w:rPr>
        <w:t>万元，占</w:t>
      </w:r>
      <w:r>
        <w:rPr>
          <w:rFonts w:ascii="仿宋_GB2312" w:eastAsia="仿宋_GB2312"/>
          <w:sz w:val="32"/>
          <w:szCs w:val="32"/>
        </w:rPr>
        <w:t>0%</w:t>
      </w:r>
      <w:r>
        <w:rPr>
          <w:rFonts w:ascii="仿宋_GB2312" w:eastAsia="仿宋_GB2312" w:hint="eastAsia"/>
          <w:sz w:val="32"/>
          <w:szCs w:val="32"/>
        </w:rPr>
        <w:t>。</w:t>
      </w:r>
      <w:r>
        <w:rPr>
          <w:rFonts w:ascii="仿宋" w:eastAsia="仿宋" w:hAnsi="仿宋" w:hint="eastAsia"/>
          <w:sz w:val="32"/>
          <w:szCs w:val="32"/>
        </w:rPr>
        <w:t>公务用车购置及运行维护费支出决算</w:t>
      </w:r>
      <w:r>
        <w:rPr>
          <w:rFonts w:ascii="仿宋" w:eastAsia="仿宋" w:hAnsi="仿宋"/>
          <w:sz w:val="32"/>
          <w:szCs w:val="32"/>
        </w:rPr>
        <w:t>83.46</w:t>
      </w:r>
      <w:r>
        <w:rPr>
          <w:rFonts w:ascii="仿宋" w:eastAsia="仿宋" w:hAnsi="仿宋" w:hint="eastAsia"/>
          <w:sz w:val="32"/>
          <w:szCs w:val="32"/>
        </w:rPr>
        <w:t>万元，占</w:t>
      </w:r>
      <w:r>
        <w:rPr>
          <w:rFonts w:ascii="仿宋" w:eastAsia="仿宋" w:hAnsi="仿宋"/>
          <w:sz w:val="32"/>
          <w:szCs w:val="32"/>
        </w:rPr>
        <w:t>95.52%</w:t>
      </w:r>
      <w:r>
        <w:rPr>
          <w:rFonts w:ascii="仿宋" w:eastAsia="仿宋" w:hAnsi="仿宋" w:hint="eastAsia"/>
          <w:sz w:val="32"/>
          <w:szCs w:val="32"/>
        </w:rPr>
        <w:t>；公务接待费支出决算</w:t>
      </w:r>
      <w:r>
        <w:rPr>
          <w:rFonts w:ascii="仿宋" w:eastAsia="仿宋" w:hAnsi="仿宋"/>
          <w:sz w:val="32"/>
          <w:szCs w:val="32"/>
        </w:rPr>
        <w:t>3.91</w:t>
      </w:r>
      <w:r>
        <w:rPr>
          <w:rFonts w:ascii="仿宋" w:eastAsia="仿宋" w:hAnsi="仿宋" w:hint="eastAsia"/>
          <w:sz w:val="32"/>
          <w:szCs w:val="32"/>
        </w:rPr>
        <w:t>万元，占</w:t>
      </w:r>
      <w:r>
        <w:rPr>
          <w:rFonts w:ascii="仿宋" w:eastAsia="仿宋" w:hAnsi="仿宋"/>
          <w:sz w:val="32"/>
          <w:szCs w:val="32"/>
        </w:rPr>
        <w:t>4.48%</w:t>
      </w:r>
      <w:r>
        <w:rPr>
          <w:rFonts w:ascii="仿宋" w:eastAsia="仿宋" w:hAnsi="仿宋" w:hint="eastAsia"/>
          <w:sz w:val="32"/>
          <w:szCs w:val="32"/>
        </w:rPr>
        <w:t>。具体情况如下：</w:t>
      </w:r>
    </w:p>
    <w:p w:rsidR="00EB7ECD" w:rsidRDefault="00EB7ECD">
      <w:pPr>
        <w:spacing w:line="600" w:lineRule="exact"/>
        <w:ind w:firstLine="640"/>
        <w:rPr>
          <w:rFonts w:ascii="仿宋" w:eastAsia="仿宋" w:hAnsi="仿宋"/>
          <w:sz w:val="32"/>
          <w:szCs w:val="32"/>
        </w:rPr>
      </w:pPr>
    </w:p>
    <w:p w:rsidR="00EB7ECD" w:rsidRDefault="00EB7ECD">
      <w:pPr>
        <w:spacing w:line="600" w:lineRule="exact"/>
        <w:ind w:firstLine="640"/>
        <w:rPr>
          <w:rFonts w:ascii="仿宋" w:eastAsia="仿宋" w:hAnsi="仿宋"/>
          <w:sz w:val="32"/>
          <w:szCs w:val="32"/>
        </w:rPr>
      </w:pPr>
    </w:p>
    <w:p w:rsidR="00EB7ECD" w:rsidRDefault="00AD677B">
      <w:pPr>
        <w:spacing w:line="600" w:lineRule="exact"/>
        <w:ind w:firstLine="640"/>
        <w:rPr>
          <w:rFonts w:ascii="仿宋" w:eastAsia="仿宋" w:hAnsi="仿宋"/>
          <w:sz w:val="32"/>
          <w:szCs w:val="32"/>
        </w:rPr>
      </w:pPr>
      <w:r>
        <w:rPr>
          <w:noProof/>
        </w:rPr>
        <w:lastRenderedPageBreak/>
        <w:pict>
          <v:shape id="_x0000_s1033" type="#_x0000_t75" style="position:absolute;left:0;text-align:left;margin-left:9.15pt;margin-top:22.4pt;width:413.7pt;height:252.05pt;z-index:7;visibility:visible">
            <v:imagedata r:id="rId14" o:title=""/>
            <o:lock v:ext="edit" aspectratio="f"/>
          </v:shape>
        </w:pict>
      </w:r>
    </w:p>
    <w:p w:rsidR="00EB7ECD" w:rsidRDefault="00EB7ECD">
      <w:pPr>
        <w:spacing w:line="600" w:lineRule="exact"/>
        <w:rPr>
          <w:rFonts w:ascii="仿宋" w:eastAsia="仿宋" w:hAnsi="仿宋"/>
          <w:sz w:val="32"/>
          <w:szCs w:val="32"/>
        </w:rPr>
      </w:pPr>
      <w:r w:rsidRPr="00A96AFC">
        <w:rPr>
          <w:rFonts w:ascii="仿宋" w:eastAsia="仿宋" w:hAnsi="仿宋"/>
          <w:sz w:val="32"/>
          <w:szCs w:val="32"/>
        </w:rPr>
        <w:object w:dxaOrig="4331" w:dyaOrig="2881">
          <v:shape id="_x0000_i1025" type="#_x0000_t75" style="width:216.7pt;height:2in" o:ole="">
            <v:imagedata r:id="rId15" o:title=""/>
          </v:shape>
          <o:OLEObject Type="Embed" ProgID="MSGraph.Chart.8" ShapeID="_x0000_i1025" DrawAspect="Content" ObjectID="_1662711074" r:id="rId16">
            <o:FieldCodes>\s</o:FieldCodes>
          </o:OLEObject>
        </w:object>
      </w:r>
    </w:p>
    <w:p w:rsidR="00EB7ECD" w:rsidRDefault="00EB7ECD">
      <w:pPr>
        <w:spacing w:line="600" w:lineRule="exact"/>
        <w:rPr>
          <w:rFonts w:ascii="仿宋" w:eastAsia="仿宋" w:hAnsi="仿宋"/>
          <w:sz w:val="32"/>
          <w:szCs w:val="32"/>
        </w:rPr>
      </w:pPr>
    </w:p>
    <w:p w:rsidR="00EB7ECD" w:rsidRDefault="00EB7ECD">
      <w:pPr>
        <w:spacing w:line="600" w:lineRule="exact"/>
        <w:rPr>
          <w:rFonts w:ascii="仿宋" w:eastAsia="仿宋" w:hAnsi="仿宋"/>
          <w:sz w:val="32"/>
          <w:szCs w:val="32"/>
        </w:rPr>
      </w:pPr>
    </w:p>
    <w:p w:rsidR="00EB7ECD" w:rsidRDefault="00EB7ECD">
      <w:pPr>
        <w:spacing w:line="600" w:lineRule="exact"/>
        <w:ind w:firstLine="640"/>
        <w:rPr>
          <w:rFonts w:ascii="仿宋" w:eastAsia="仿宋" w:hAnsi="仿宋"/>
          <w:sz w:val="32"/>
          <w:szCs w:val="32"/>
        </w:rPr>
      </w:pPr>
    </w:p>
    <w:p w:rsidR="00EB7ECD" w:rsidRDefault="00EB7ECD">
      <w:pPr>
        <w:spacing w:line="600" w:lineRule="exact"/>
        <w:ind w:firstLine="640"/>
        <w:rPr>
          <w:rFonts w:ascii="仿宋" w:eastAsia="仿宋" w:hAnsi="仿宋"/>
          <w:sz w:val="32"/>
          <w:szCs w:val="32"/>
        </w:rPr>
      </w:pPr>
    </w:p>
    <w:p w:rsidR="00EB7ECD" w:rsidRDefault="00EB7ECD">
      <w:pPr>
        <w:spacing w:line="600" w:lineRule="exact"/>
        <w:ind w:firstLine="640"/>
        <w:rPr>
          <w:rFonts w:ascii="仿宋" w:eastAsia="仿宋" w:hAnsi="仿宋"/>
          <w:sz w:val="32"/>
          <w:szCs w:val="32"/>
        </w:rPr>
      </w:pPr>
    </w:p>
    <w:p w:rsidR="00EB7ECD" w:rsidRDefault="00EB7ECD">
      <w:pPr>
        <w:spacing w:line="600" w:lineRule="exact"/>
        <w:ind w:firstLine="640"/>
        <w:rPr>
          <w:rFonts w:ascii="仿宋" w:eastAsia="仿宋" w:hAnsi="仿宋"/>
          <w:sz w:val="32"/>
          <w:szCs w:val="32"/>
        </w:rPr>
      </w:pPr>
    </w:p>
    <w:p w:rsidR="00EB7ECD" w:rsidRDefault="00EB7ECD">
      <w:pPr>
        <w:spacing w:line="600" w:lineRule="exact"/>
        <w:ind w:firstLine="640"/>
        <w:rPr>
          <w:rFonts w:ascii="仿宋" w:eastAsia="仿宋" w:hAnsi="仿宋"/>
          <w:sz w:val="32"/>
          <w:szCs w:val="32"/>
        </w:rPr>
      </w:pPr>
    </w:p>
    <w:p w:rsidR="00EB7ECD" w:rsidRDefault="00EB7ECD">
      <w:pPr>
        <w:spacing w:line="600" w:lineRule="exact"/>
        <w:ind w:firstLine="640"/>
        <w:rPr>
          <w:rFonts w:ascii="仿宋" w:eastAsia="仿宋" w:hAnsi="仿宋"/>
          <w:sz w:val="32"/>
          <w:szCs w:val="32"/>
        </w:rPr>
      </w:pPr>
    </w:p>
    <w:p w:rsidR="00EB7ECD" w:rsidRPr="00A96AFC" w:rsidRDefault="00EB7ECD" w:rsidP="003371E8">
      <w:pPr>
        <w:spacing w:line="600" w:lineRule="exact"/>
        <w:ind w:firstLineChars="200" w:firstLine="640"/>
        <w:rPr>
          <w:rFonts w:ascii="仿宋_GB2312" w:eastAsia="仿宋_GB2312"/>
          <w:sz w:val="32"/>
          <w:szCs w:val="32"/>
        </w:rPr>
      </w:pPr>
      <w:r>
        <w:rPr>
          <w:rFonts w:ascii="仿宋_GB2312" w:eastAsia="仿宋_GB2312"/>
          <w:sz w:val="32"/>
          <w:szCs w:val="32"/>
        </w:rPr>
        <w:t>2.</w:t>
      </w:r>
      <w:r w:rsidRPr="00A96AFC">
        <w:rPr>
          <w:rFonts w:ascii="仿宋_GB2312" w:eastAsia="仿宋_GB2312" w:hint="eastAsia"/>
          <w:sz w:val="32"/>
          <w:szCs w:val="32"/>
        </w:rPr>
        <w:t>因公出国（境）经费支出</w:t>
      </w:r>
      <w:r>
        <w:rPr>
          <w:rFonts w:ascii="仿宋_GB2312" w:eastAsia="仿宋_GB2312"/>
          <w:sz w:val="32"/>
          <w:szCs w:val="32"/>
        </w:rPr>
        <w:t>0</w:t>
      </w:r>
      <w:r>
        <w:rPr>
          <w:rFonts w:ascii="仿宋_GB2312" w:eastAsia="仿宋_GB2312" w:hint="eastAsia"/>
          <w:sz w:val="32"/>
          <w:szCs w:val="32"/>
        </w:rPr>
        <w:t>万元，与</w:t>
      </w:r>
      <w:r>
        <w:rPr>
          <w:rFonts w:ascii="仿宋_GB2312" w:eastAsia="仿宋_GB2312"/>
          <w:sz w:val="32"/>
          <w:szCs w:val="32"/>
        </w:rPr>
        <w:t>2018</w:t>
      </w:r>
      <w:r>
        <w:rPr>
          <w:rFonts w:ascii="仿宋_GB2312" w:eastAsia="仿宋_GB2312" w:hint="eastAsia"/>
          <w:sz w:val="32"/>
          <w:szCs w:val="32"/>
        </w:rPr>
        <w:t>年持平。</w:t>
      </w:r>
    </w:p>
    <w:p w:rsidR="00EB7ECD" w:rsidRDefault="00EB7ECD">
      <w:pPr>
        <w:spacing w:line="600" w:lineRule="exact"/>
        <w:ind w:firstLine="640"/>
        <w:rPr>
          <w:rFonts w:ascii="仿宋_GB2312" w:eastAsia="仿宋_GB2312"/>
          <w:b/>
          <w:sz w:val="32"/>
          <w:szCs w:val="32"/>
        </w:rPr>
      </w:pPr>
      <w:r>
        <w:rPr>
          <w:rFonts w:ascii="仿宋_GB2312" w:eastAsia="仿宋_GB2312"/>
          <w:bCs/>
          <w:sz w:val="32"/>
          <w:szCs w:val="32"/>
        </w:rPr>
        <w:t>3.</w:t>
      </w:r>
      <w:r>
        <w:rPr>
          <w:rFonts w:ascii="仿宋_GB2312" w:eastAsia="仿宋_GB2312" w:hint="eastAsia"/>
          <w:bCs/>
          <w:sz w:val="32"/>
          <w:szCs w:val="32"/>
        </w:rPr>
        <w:t>公务用车购置及运行维护费支出</w:t>
      </w:r>
      <w:r>
        <w:rPr>
          <w:rFonts w:ascii="仿宋" w:eastAsia="仿宋" w:hAnsi="仿宋"/>
          <w:bCs/>
          <w:sz w:val="32"/>
          <w:szCs w:val="32"/>
        </w:rPr>
        <w:t>83.46</w:t>
      </w:r>
      <w:r>
        <w:rPr>
          <w:rFonts w:ascii="仿宋_GB2312" w:eastAsia="仿宋_GB2312" w:hint="eastAsia"/>
          <w:bCs/>
          <w:sz w:val="32"/>
          <w:szCs w:val="32"/>
        </w:rPr>
        <w:t>万</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完成预算</w:t>
      </w:r>
      <w:r>
        <w:rPr>
          <w:rFonts w:ascii="仿宋_GB2312" w:eastAsia="仿宋_GB2312"/>
          <w:sz w:val="32"/>
          <w:szCs w:val="32"/>
        </w:rPr>
        <w:t>90.19%</w:t>
      </w:r>
      <w:r>
        <w:rPr>
          <w:rFonts w:ascii="仿宋_GB2312" w:eastAsia="仿宋_GB2312" w:hint="eastAsia"/>
          <w:sz w:val="32"/>
          <w:szCs w:val="32"/>
        </w:rPr>
        <w:t>。公务用车购置及运行维护费支出决算比</w:t>
      </w:r>
      <w:r>
        <w:rPr>
          <w:rFonts w:ascii="仿宋_GB2312" w:eastAsia="仿宋_GB2312"/>
          <w:sz w:val="32"/>
          <w:szCs w:val="32"/>
        </w:rPr>
        <w:t>2018</w:t>
      </w:r>
      <w:r>
        <w:rPr>
          <w:rFonts w:ascii="仿宋_GB2312" w:eastAsia="仿宋_GB2312" w:hint="eastAsia"/>
          <w:sz w:val="32"/>
          <w:szCs w:val="32"/>
        </w:rPr>
        <w:t>年减少</w:t>
      </w:r>
      <w:r>
        <w:rPr>
          <w:rFonts w:ascii="仿宋_GB2312" w:eastAsia="仿宋_GB2312"/>
          <w:sz w:val="32"/>
          <w:szCs w:val="32"/>
        </w:rPr>
        <w:t>11.79</w:t>
      </w:r>
      <w:r>
        <w:rPr>
          <w:rFonts w:ascii="仿宋_GB2312" w:eastAsia="仿宋_GB2312" w:hint="eastAsia"/>
          <w:sz w:val="32"/>
          <w:szCs w:val="32"/>
        </w:rPr>
        <w:t>万元，下降</w:t>
      </w:r>
      <w:r>
        <w:rPr>
          <w:rFonts w:ascii="仿宋_GB2312" w:eastAsia="仿宋_GB2312"/>
          <w:sz w:val="32"/>
          <w:szCs w:val="32"/>
        </w:rPr>
        <w:t>12.38%</w:t>
      </w:r>
      <w:r>
        <w:rPr>
          <w:rFonts w:ascii="仿宋_GB2312" w:eastAsia="仿宋_GB2312" w:hint="eastAsia"/>
          <w:sz w:val="32"/>
          <w:szCs w:val="32"/>
        </w:rPr>
        <w:t>。主要原因是加强公务用车管理，严格控制车辆运行维护费支出。</w:t>
      </w:r>
    </w:p>
    <w:p w:rsidR="00EB7ECD" w:rsidRDefault="00EB7ECD">
      <w:pPr>
        <w:spacing w:line="600" w:lineRule="exact"/>
        <w:ind w:firstLine="643"/>
        <w:rPr>
          <w:rFonts w:ascii="仿宋_GB2312" w:eastAsia="仿宋_GB2312"/>
          <w:sz w:val="32"/>
          <w:szCs w:val="32"/>
        </w:rPr>
      </w:pPr>
      <w:r>
        <w:rPr>
          <w:rFonts w:ascii="仿宋_GB2312" w:eastAsia="仿宋_GB2312" w:hint="eastAsia"/>
          <w:sz w:val="32"/>
          <w:szCs w:val="32"/>
        </w:rPr>
        <w:t>其中：公务用车购置支出</w:t>
      </w:r>
      <w:r>
        <w:rPr>
          <w:rFonts w:ascii="仿宋_GB2312" w:eastAsia="仿宋_GB2312"/>
          <w:sz w:val="32"/>
          <w:szCs w:val="32"/>
        </w:rPr>
        <w:t>20.22</w:t>
      </w:r>
      <w:r>
        <w:rPr>
          <w:rFonts w:ascii="仿宋_GB2312" w:eastAsia="仿宋_GB2312" w:hint="eastAsia"/>
          <w:sz w:val="32"/>
          <w:szCs w:val="32"/>
        </w:rPr>
        <w:t>万元，完成预算</w:t>
      </w:r>
      <w:r>
        <w:rPr>
          <w:rFonts w:ascii="仿宋_GB2312" w:eastAsia="仿宋_GB2312"/>
          <w:sz w:val="32"/>
          <w:szCs w:val="32"/>
        </w:rPr>
        <w:t>100%</w:t>
      </w:r>
      <w:r>
        <w:rPr>
          <w:rFonts w:ascii="仿宋_GB2312" w:eastAsia="仿宋_GB2312" w:hint="eastAsia"/>
          <w:sz w:val="32"/>
          <w:szCs w:val="32"/>
        </w:rPr>
        <w:t>，主要用于</w:t>
      </w:r>
      <w:r>
        <w:rPr>
          <w:rFonts w:ascii="仿宋" w:eastAsia="仿宋" w:hAnsi="仿宋" w:hint="eastAsia"/>
          <w:sz w:val="32"/>
          <w:szCs w:val="32"/>
        </w:rPr>
        <w:t>市交通运输指挥中心特种专业技术用车改造尾款支付。</w:t>
      </w:r>
      <w:r>
        <w:rPr>
          <w:rFonts w:ascii="仿宋_GB2312" w:eastAsia="仿宋_GB2312" w:hint="eastAsia"/>
          <w:sz w:val="32"/>
          <w:szCs w:val="32"/>
        </w:rPr>
        <w:t>全年按规定更新购置公务用车</w:t>
      </w:r>
      <w:r>
        <w:rPr>
          <w:rFonts w:ascii="仿宋_GB2312" w:eastAsia="仿宋_GB2312"/>
          <w:sz w:val="32"/>
          <w:szCs w:val="32"/>
        </w:rPr>
        <w:t>0</w:t>
      </w:r>
      <w:r>
        <w:rPr>
          <w:rFonts w:ascii="仿宋_GB2312" w:eastAsia="仿宋_GB2312" w:hint="eastAsia"/>
          <w:sz w:val="32"/>
          <w:szCs w:val="32"/>
        </w:rPr>
        <w:t>辆，金额</w:t>
      </w:r>
      <w:r>
        <w:rPr>
          <w:rFonts w:ascii="仿宋_GB2312" w:eastAsia="仿宋_GB2312"/>
          <w:sz w:val="32"/>
          <w:szCs w:val="32"/>
        </w:rPr>
        <w:t>0</w:t>
      </w:r>
      <w:r>
        <w:rPr>
          <w:rFonts w:ascii="仿宋_GB2312" w:eastAsia="仿宋_GB2312" w:hint="eastAsia"/>
          <w:sz w:val="32"/>
          <w:szCs w:val="32"/>
        </w:rPr>
        <w:t>元。截至</w:t>
      </w:r>
      <w:r>
        <w:rPr>
          <w:rFonts w:ascii="仿宋_GB2312" w:eastAsia="仿宋_GB2312"/>
          <w:sz w:val="32"/>
          <w:szCs w:val="32"/>
        </w:rPr>
        <w:t>2019</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月底，单位共有公务用车</w:t>
      </w:r>
      <w:r>
        <w:rPr>
          <w:rFonts w:ascii="仿宋_GB2312" w:eastAsia="仿宋_GB2312"/>
          <w:sz w:val="32"/>
          <w:szCs w:val="32"/>
        </w:rPr>
        <w:t>22</w:t>
      </w:r>
      <w:r>
        <w:rPr>
          <w:rFonts w:ascii="仿宋_GB2312" w:eastAsia="仿宋_GB2312" w:hint="eastAsia"/>
          <w:sz w:val="32"/>
          <w:szCs w:val="32"/>
        </w:rPr>
        <w:t>辆，其中：应急保障用车</w:t>
      </w:r>
      <w:r>
        <w:rPr>
          <w:rFonts w:ascii="仿宋_GB2312" w:eastAsia="仿宋_GB2312"/>
          <w:sz w:val="32"/>
          <w:szCs w:val="32"/>
        </w:rPr>
        <w:t>10</w:t>
      </w:r>
      <w:r>
        <w:rPr>
          <w:rFonts w:ascii="仿宋_GB2312" w:eastAsia="仿宋_GB2312" w:hint="eastAsia"/>
          <w:sz w:val="32"/>
          <w:szCs w:val="32"/>
        </w:rPr>
        <w:t>辆、</w:t>
      </w:r>
      <w:r>
        <w:rPr>
          <w:rFonts w:ascii="仿宋_GB2312" w:eastAsia="仿宋_GB2312"/>
          <w:sz w:val="32"/>
          <w:szCs w:val="32"/>
        </w:rPr>
        <w:t xml:space="preserve"> </w:t>
      </w:r>
      <w:r>
        <w:rPr>
          <w:rFonts w:ascii="仿宋_GB2312" w:eastAsia="仿宋_GB2312" w:hint="eastAsia"/>
          <w:sz w:val="32"/>
          <w:szCs w:val="32"/>
        </w:rPr>
        <w:t>特种专业技术用车</w:t>
      </w:r>
      <w:r>
        <w:rPr>
          <w:rFonts w:ascii="仿宋_GB2312" w:eastAsia="仿宋_GB2312"/>
          <w:sz w:val="32"/>
          <w:szCs w:val="32"/>
        </w:rPr>
        <w:t>2</w:t>
      </w:r>
      <w:r>
        <w:rPr>
          <w:rFonts w:ascii="仿宋_GB2312" w:eastAsia="仿宋_GB2312" w:hint="eastAsia"/>
          <w:sz w:val="32"/>
          <w:szCs w:val="32"/>
        </w:rPr>
        <w:t>辆、其他用车</w:t>
      </w:r>
      <w:r>
        <w:rPr>
          <w:rFonts w:ascii="仿宋_GB2312" w:eastAsia="仿宋_GB2312"/>
          <w:sz w:val="32"/>
          <w:szCs w:val="32"/>
        </w:rPr>
        <w:t>10</w:t>
      </w:r>
      <w:r>
        <w:rPr>
          <w:rFonts w:ascii="仿宋_GB2312" w:eastAsia="仿宋_GB2312" w:hint="eastAsia"/>
          <w:sz w:val="32"/>
          <w:szCs w:val="32"/>
        </w:rPr>
        <w:t>辆。</w:t>
      </w:r>
    </w:p>
    <w:p w:rsidR="00EB7ECD" w:rsidRDefault="00EB7ECD" w:rsidP="003371E8">
      <w:pPr>
        <w:spacing w:line="600" w:lineRule="exact"/>
        <w:ind w:firstLineChars="200" w:firstLine="640"/>
        <w:rPr>
          <w:rFonts w:ascii="仿宋_GB2312" w:eastAsia="仿宋_GB2312"/>
          <w:bCs/>
          <w:sz w:val="32"/>
          <w:szCs w:val="32"/>
        </w:rPr>
      </w:pPr>
      <w:r>
        <w:rPr>
          <w:rFonts w:ascii="仿宋_GB2312" w:eastAsia="仿宋_GB2312" w:hint="eastAsia"/>
          <w:bCs/>
          <w:sz w:val="32"/>
          <w:szCs w:val="32"/>
        </w:rPr>
        <w:t>公务用车运行维护费支出</w:t>
      </w:r>
      <w:r>
        <w:rPr>
          <w:rFonts w:ascii="仿宋" w:eastAsia="仿宋" w:hAnsi="仿宋"/>
          <w:bCs/>
          <w:sz w:val="32"/>
          <w:szCs w:val="32"/>
        </w:rPr>
        <w:t>63.24</w:t>
      </w:r>
      <w:r>
        <w:rPr>
          <w:rFonts w:ascii="仿宋_GB2312" w:eastAsia="仿宋_GB2312" w:hint="eastAsia"/>
          <w:bCs/>
          <w:sz w:val="32"/>
          <w:szCs w:val="32"/>
        </w:rPr>
        <w:t>万元。主要用于</w:t>
      </w:r>
      <w:r>
        <w:rPr>
          <w:rFonts w:ascii="仿宋" w:eastAsia="仿宋" w:hAnsi="仿宋" w:cs="仿宋" w:hint="eastAsia"/>
          <w:bCs/>
          <w:sz w:val="32"/>
        </w:rPr>
        <w:t>交通建设项目工作及扶贫工作</w:t>
      </w:r>
      <w:r>
        <w:rPr>
          <w:rFonts w:ascii="仿宋" w:eastAsia="仿宋" w:hAnsi="仿宋" w:cs="仿宋" w:hint="eastAsia"/>
          <w:bCs/>
          <w:sz w:val="32"/>
          <w:szCs w:val="32"/>
        </w:rPr>
        <w:t>等所需的公务用车燃料费、维修费、</w:t>
      </w:r>
      <w:r>
        <w:rPr>
          <w:rFonts w:ascii="仿宋_GB2312" w:eastAsia="仿宋_GB2312" w:hint="eastAsia"/>
          <w:bCs/>
          <w:sz w:val="32"/>
          <w:szCs w:val="32"/>
        </w:rPr>
        <w:t>过路过桥费、保险费等支出。</w:t>
      </w:r>
    </w:p>
    <w:p w:rsidR="00EB7ECD" w:rsidRDefault="00EB7ECD">
      <w:pPr>
        <w:spacing w:line="600" w:lineRule="exact"/>
        <w:ind w:firstLine="640"/>
        <w:rPr>
          <w:rFonts w:ascii="仿宋_GB2312" w:eastAsia="仿宋_GB2312"/>
          <w:sz w:val="32"/>
          <w:szCs w:val="32"/>
        </w:rPr>
      </w:pPr>
      <w:r>
        <w:rPr>
          <w:rFonts w:ascii="仿宋_GB2312" w:eastAsia="仿宋_GB2312"/>
          <w:bCs/>
          <w:sz w:val="32"/>
          <w:szCs w:val="32"/>
        </w:rPr>
        <w:lastRenderedPageBreak/>
        <w:t>4.</w:t>
      </w:r>
      <w:r>
        <w:rPr>
          <w:rFonts w:ascii="仿宋_GB2312" w:eastAsia="仿宋_GB2312" w:hint="eastAsia"/>
          <w:bCs/>
          <w:sz w:val="32"/>
          <w:szCs w:val="32"/>
        </w:rPr>
        <w:t>公务接待费支出</w:t>
      </w:r>
      <w:r>
        <w:rPr>
          <w:rFonts w:ascii="仿宋_GB2312" w:eastAsia="仿宋_GB2312"/>
          <w:bCs/>
          <w:sz w:val="32"/>
          <w:szCs w:val="32"/>
        </w:rPr>
        <w:t>3.91</w:t>
      </w:r>
      <w:r>
        <w:rPr>
          <w:rFonts w:ascii="仿宋_GB2312" w:eastAsia="仿宋_GB2312" w:hint="eastAsia"/>
          <w:bCs/>
          <w:sz w:val="32"/>
          <w:szCs w:val="32"/>
        </w:rPr>
        <w:t>万元，完</w:t>
      </w:r>
      <w:r>
        <w:rPr>
          <w:rFonts w:ascii="仿宋_GB2312" w:eastAsia="仿宋_GB2312" w:hint="eastAsia"/>
          <w:sz w:val="32"/>
          <w:szCs w:val="32"/>
        </w:rPr>
        <w:t>成预算</w:t>
      </w:r>
      <w:r>
        <w:rPr>
          <w:rFonts w:ascii="仿宋_GB2312" w:eastAsia="仿宋_GB2312"/>
          <w:sz w:val="32"/>
          <w:szCs w:val="32"/>
        </w:rPr>
        <w:t>50.13%</w:t>
      </w:r>
      <w:r>
        <w:rPr>
          <w:rFonts w:ascii="仿宋_GB2312" w:eastAsia="仿宋_GB2312" w:hint="eastAsia"/>
          <w:sz w:val="32"/>
          <w:szCs w:val="32"/>
        </w:rPr>
        <w:t>。公务接待费支出决算</w:t>
      </w:r>
      <w:r>
        <w:rPr>
          <w:rFonts w:ascii="仿宋" w:eastAsia="仿宋" w:hAnsi="仿宋" w:hint="eastAsia"/>
          <w:sz w:val="32"/>
          <w:szCs w:val="32"/>
        </w:rPr>
        <w:t>比</w:t>
      </w:r>
      <w:r>
        <w:rPr>
          <w:rFonts w:ascii="仿宋" w:eastAsia="仿宋" w:hAnsi="仿宋"/>
          <w:sz w:val="32"/>
          <w:szCs w:val="32"/>
        </w:rPr>
        <w:t>2018</w:t>
      </w:r>
      <w:r>
        <w:rPr>
          <w:rFonts w:ascii="仿宋" w:eastAsia="仿宋" w:hAnsi="仿宋" w:hint="eastAsia"/>
          <w:sz w:val="32"/>
          <w:szCs w:val="32"/>
        </w:rPr>
        <w:t>年减少</w:t>
      </w:r>
      <w:r>
        <w:rPr>
          <w:rFonts w:ascii="仿宋" w:eastAsia="仿宋" w:hAnsi="仿宋"/>
          <w:sz w:val="32"/>
          <w:szCs w:val="32"/>
        </w:rPr>
        <w:t>6.68</w:t>
      </w:r>
      <w:r>
        <w:rPr>
          <w:rFonts w:ascii="仿宋" w:eastAsia="仿宋" w:hAnsi="仿宋" w:hint="eastAsia"/>
          <w:sz w:val="32"/>
          <w:szCs w:val="32"/>
        </w:rPr>
        <w:t>万元，下降</w:t>
      </w:r>
      <w:r>
        <w:rPr>
          <w:rFonts w:ascii="仿宋" w:eastAsia="仿宋" w:hAnsi="仿宋"/>
          <w:sz w:val="32"/>
          <w:szCs w:val="32"/>
        </w:rPr>
        <w:t>63.08%</w:t>
      </w:r>
      <w:r>
        <w:rPr>
          <w:rFonts w:ascii="仿宋_GB2312" w:eastAsia="仿宋_GB2312" w:hint="eastAsia"/>
          <w:sz w:val="32"/>
          <w:szCs w:val="32"/>
        </w:rPr>
        <w:t>。主要原因是严格控制公务接待活动的次数和相关经费支出。其中：</w:t>
      </w:r>
    </w:p>
    <w:p w:rsidR="00EB7ECD" w:rsidRDefault="00EB7ECD" w:rsidP="003371E8">
      <w:pPr>
        <w:spacing w:line="600" w:lineRule="exact"/>
        <w:ind w:firstLineChars="200" w:firstLine="640"/>
        <w:rPr>
          <w:rFonts w:ascii="仿宋_GB2312" w:eastAsia="仿宋_GB2312"/>
          <w:sz w:val="32"/>
          <w:szCs w:val="32"/>
        </w:rPr>
      </w:pPr>
      <w:r>
        <w:rPr>
          <w:rFonts w:ascii="仿宋_GB2312" w:eastAsia="仿宋_GB2312" w:hint="eastAsia"/>
          <w:bCs/>
          <w:sz w:val="32"/>
          <w:szCs w:val="32"/>
        </w:rPr>
        <w:t>国内公务接待支出</w:t>
      </w:r>
      <w:r>
        <w:rPr>
          <w:rFonts w:ascii="仿宋_GB2312" w:eastAsia="仿宋_GB2312"/>
          <w:bCs/>
          <w:sz w:val="32"/>
          <w:szCs w:val="32"/>
        </w:rPr>
        <w:t>3.91</w:t>
      </w:r>
      <w:r>
        <w:rPr>
          <w:rFonts w:ascii="仿宋_GB2312" w:eastAsia="仿宋_GB2312" w:hint="eastAsia"/>
          <w:bCs/>
          <w:sz w:val="32"/>
          <w:szCs w:val="32"/>
        </w:rPr>
        <w:t>万</w:t>
      </w:r>
      <w:r>
        <w:rPr>
          <w:rFonts w:ascii="仿宋_GB2312" w:eastAsia="仿宋_GB2312" w:hint="eastAsia"/>
          <w:sz w:val="32"/>
          <w:szCs w:val="32"/>
        </w:rPr>
        <w:t>元，主要用于支付接待用餐费等。国内公务接待</w:t>
      </w:r>
      <w:r>
        <w:rPr>
          <w:rFonts w:ascii="仿宋_GB2312" w:eastAsia="仿宋_GB2312"/>
          <w:sz w:val="32"/>
          <w:szCs w:val="32"/>
        </w:rPr>
        <w:t>60</w:t>
      </w:r>
      <w:r>
        <w:rPr>
          <w:rFonts w:ascii="仿宋_GB2312" w:eastAsia="仿宋_GB2312" w:hint="eastAsia"/>
          <w:sz w:val="32"/>
          <w:szCs w:val="32"/>
        </w:rPr>
        <w:t>批次，</w:t>
      </w:r>
      <w:r>
        <w:rPr>
          <w:rFonts w:ascii="仿宋_GB2312" w:eastAsia="仿宋_GB2312"/>
          <w:sz w:val="32"/>
          <w:szCs w:val="32"/>
        </w:rPr>
        <w:t>585</w:t>
      </w:r>
      <w:r>
        <w:rPr>
          <w:rFonts w:ascii="仿宋_GB2312" w:eastAsia="仿宋_GB2312" w:hint="eastAsia"/>
          <w:sz w:val="32"/>
          <w:szCs w:val="32"/>
        </w:rPr>
        <w:t>人次（不包括陪同人员），共计支出</w:t>
      </w:r>
      <w:r>
        <w:rPr>
          <w:rFonts w:ascii="仿宋_GB2312" w:eastAsia="仿宋_GB2312"/>
          <w:sz w:val="32"/>
          <w:szCs w:val="32"/>
        </w:rPr>
        <w:t>3.91</w:t>
      </w:r>
      <w:r>
        <w:rPr>
          <w:rFonts w:ascii="仿宋_GB2312" w:eastAsia="仿宋_GB2312" w:hint="eastAsia"/>
          <w:sz w:val="32"/>
          <w:szCs w:val="32"/>
        </w:rPr>
        <w:t>万元，</w:t>
      </w:r>
      <w:r>
        <w:rPr>
          <w:rFonts w:ascii="仿宋_GB2312" w:eastAsia="仿宋_GB2312" w:hint="eastAsia"/>
          <w:bCs/>
          <w:sz w:val="32"/>
          <w:szCs w:val="32"/>
        </w:rPr>
        <w:t>具体内容包括：南充市政府办何兴甫副秘书长带队来广考察邮政快递电动三轮车规范管理工作</w:t>
      </w:r>
      <w:r>
        <w:rPr>
          <w:rFonts w:ascii="仿宋_GB2312" w:eastAsia="仿宋_GB2312" w:hint="eastAsia"/>
          <w:sz w:val="32"/>
          <w:szCs w:val="32"/>
        </w:rPr>
        <w:t>，省交通运输厅来广进行依法行政评议接待等。</w:t>
      </w:r>
    </w:p>
    <w:p w:rsidR="00EB7ECD" w:rsidRDefault="00EB7ECD" w:rsidP="003371E8">
      <w:pPr>
        <w:spacing w:line="600" w:lineRule="exact"/>
        <w:ind w:firstLineChars="200" w:firstLine="640"/>
        <w:rPr>
          <w:rFonts w:ascii="仿宋_GB2312" w:eastAsia="仿宋_GB2312"/>
          <w:sz w:val="32"/>
          <w:szCs w:val="32"/>
        </w:rPr>
      </w:pPr>
      <w:r>
        <w:rPr>
          <w:rFonts w:ascii="仿宋" w:eastAsia="仿宋" w:hAnsi="仿宋" w:hint="eastAsia"/>
          <w:bCs/>
          <w:sz w:val="32"/>
          <w:szCs w:val="32"/>
        </w:rPr>
        <w:t>外事接待支出</w:t>
      </w:r>
      <w:r>
        <w:rPr>
          <w:rFonts w:ascii="仿宋" w:eastAsia="仿宋" w:hAnsi="仿宋"/>
          <w:bCs/>
          <w:sz w:val="32"/>
          <w:szCs w:val="32"/>
        </w:rPr>
        <w:t>0</w:t>
      </w:r>
      <w:r>
        <w:rPr>
          <w:rFonts w:ascii="仿宋_GB2312" w:eastAsia="仿宋_GB2312" w:hint="eastAsia"/>
          <w:bCs/>
          <w:sz w:val="32"/>
          <w:szCs w:val="32"/>
        </w:rPr>
        <w:t>万</w:t>
      </w:r>
      <w:r>
        <w:rPr>
          <w:rFonts w:ascii="仿宋_GB2312" w:eastAsia="仿宋_GB2312" w:hint="eastAsia"/>
          <w:sz w:val="32"/>
          <w:szCs w:val="32"/>
        </w:rPr>
        <w:t>元。</w:t>
      </w:r>
    </w:p>
    <w:p w:rsidR="00EB7ECD" w:rsidRDefault="00EB7ECD">
      <w:pPr>
        <w:spacing w:line="600" w:lineRule="exact"/>
        <w:ind w:firstLine="640"/>
        <w:outlineLvl w:val="1"/>
        <w:rPr>
          <w:rStyle w:val="2Char"/>
          <w:rFonts w:ascii="黑体" w:eastAsia="黑体" w:hAnsi="黑体"/>
        </w:rPr>
      </w:pPr>
      <w:bookmarkStart w:id="51" w:name="_Toc15377218"/>
      <w:bookmarkStart w:id="52" w:name="_Toc15396610"/>
      <w:r>
        <w:rPr>
          <w:rFonts w:ascii="黑体" w:eastAsia="黑体" w:hint="eastAsia"/>
          <w:sz w:val="32"/>
          <w:szCs w:val="32"/>
        </w:rPr>
        <w:t>八、</w:t>
      </w:r>
      <w:r>
        <w:rPr>
          <w:rStyle w:val="2Char"/>
          <w:rFonts w:ascii="黑体" w:eastAsia="黑体" w:hAnsi="黑体" w:hint="eastAsia"/>
          <w:b w:val="0"/>
        </w:rPr>
        <w:t>政府性基金预算支出决算情况说明</w:t>
      </w:r>
      <w:bookmarkEnd w:id="51"/>
      <w:bookmarkEnd w:id="52"/>
    </w:p>
    <w:p w:rsidR="00EB7ECD" w:rsidRDefault="00EB7ECD">
      <w:pPr>
        <w:spacing w:line="600" w:lineRule="exact"/>
        <w:ind w:firstLine="640"/>
        <w:rPr>
          <w:rFonts w:ascii="仿宋_GB2312" w:eastAsia="仿宋_GB2312"/>
          <w:sz w:val="32"/>
          <w:szCs w:val="32"/>
        </w:rPr>
      </w:pPr>
      <w:r>
        <w:rPr>
          <w:rFonts w:ascii="仿宋_GB2312" w:eastAsia="仿宋_GB2312"/>
          <w:sz w:val="32"/>
          <w:szCs w:val="32"/>
        </w:rPr>
        <w:t>2019</w:t>
      </w:r>
      <w:r>
        <w:rPr>
          <w:rFonts w:ascii="仿宋_GB2312" w:eastAsia="仿宋_GB2312" w:hint="eastAsia"/>
          <w:sz w:val="32"/>
          <w:szCs w:val="32"/>
        </w:rPr>
        <w:t>年度政府性基金预算拨款支出</w:t>
      </w:r>
      <w:r>
        <w:rPr>
          <w:rFonts w:ascii="仿宋_GB2312" w:eastAsia="仿宋_GB2312"/>
          <w:sz w:val="32"/>
          <w:szCs w:val="32"/>
        </w:rPr>
        <w:t>5554.94</w:t>
      </w:r>
      <w:r>
        <w:rPr>
          <w:rFonts w:ascii="仿宋_GB2312" w:eastAsia="仿宋_GB2312" w:hint="eastAsia"/>
          <w:sz w:val="32"/>
          <w:szCs w:val="32"/>
        </w:rPr>
        <w:t>万元。</w:t>
      </w:r>
    </w:p>
    <w:p w:rsidR="00EB7ECD" w:rsidRDefault="00EB7ECD">
      <w:pPr>
        <w:numPr>
          <w:ilvl w:val="0"/>
          <w:numId w:val="4"/>
        </w:numPr>
        <w:spacing w:line="600" w:lineRule="exact"/>
        <w:ind w:firstLine="640"/>
        <w:outlineLvl w:val="1"/>
        <w:rPr>
          <w:rStyle w:val="2Char"/>
          <w:rFonts w:ascii="黑体" w:eastAsia="黑体" w:hAnsi="黑体"/>
          <w:b w:val="0"/>
        </w:rPr>
      </w:pPr>
      <w:bookmarkStart w:id="53" w:name="_Toc15396611"/>
      <w:bookmarkStart w:id="54" w:name="_Toc15377219"/>
      <w:r>
        <w:rPr>
          <w:rStyle w:val="2Char"/>
          <w:rFonts w:ascii="黑体" w:eastAsia="黑体" w:hAnsi="黑体" w:hint="eastAsia"/>
          <w:b w:val="0"/>
        </w:rPr>
        <w:t>国有资本经营预算支出决算情况说明</w:t>
      </w:r>
      <w:bookmarkEnd w:id="53"/>
      <w:bookmarkEnd w:id="54"/>
    </w:p>
    <w:p w:rsidR="00EB7ECD" w:rsidRDefault="00EB7ECD">
      <w:pPr>
        <w:spacing w:line="600" w:lineRule="exact"/>
        <w:ind w:firstLine="640"/>
        <w:rPr>
          <w:rFonts w:ascii="仿宋_GB2312" w:eastAsia="仿宋_GB2312"/>
          <w:sz w:val="32"/>
          <w:szCs w:val="32"/>
        </w:rPr>
      </w:pPr>
      <w:r>
        <w:rPr>
          <w:rFonts w:ascii="仿宋_GB2312" w:eastAsia="仿宋_GB2312"/>
          <w:sz w:val="32"/>
          <w:szCs w:val="32"/>
        </w:rPr>
        <w:t>2019</w:t>
      </w:r>
      <w:r>
        <w:rPr>
          <w:rFonts w:ascii="仿宋_GB2312" w:eastAsia="仿宋_GB2312" w:hint="eastAsia"/>
          <w:sz w:val="32"/>
          <w:szCs w:val="32"/>
        </w:rPr>
        <w:t>年国有资本经营预算拨款支出</w:t>
      </w:r>
      <w:r>
        <w:rPr>
          <w:rFonts w:ascii="仿宋_GB2312" w:eastAsia="仿宋_GB2312"/>
          <w:sz w:val="32"/>
          <w:szCs w:val="32"/>
        </w:rPr>
        <w:t>0</w:t>
      </w:r>
      <w:r>
        <w:rPr>
          <w:rFonts w:ascii="仿宋_GB2312" w:eastAsia="仿宋_GB2312" w:hint="eastAsia"/>
          <w:sz w:val="32"/>
          <w:szCs w:val="32"/>
        </w:rPr>
        <w:t>元。</w:t>
      </w:r>
    </w:p>
    <w:p w:rsidR="00EB7ECD" w:rsidRDefault="00EB7ECD">
      <w:pPr>
        <w:numPr>
          <w:ilvl w:val="0"/>
          <w:numId w:val="4"/>
        </w:numPr>
        <w:spacing w:line="600" w:lineRule="exact"/>
        <w:ind w:firstLine="640"/>
        <w:outlineLvl w:val="2"/>
        <w:rPr>
          <w:rFonts w:ascii="黑体" w:eastAsia="黑体" w:hAnsi="黑体" w:cs="黑体"/>
          <w:b/>
          <w:bCs/>
          <w:sz w:val="32"/>
          <w:szCs w:val="32"/>
        </w:rPr>
      </w:pPr>
      <w:r>
        <w:rPr>
          <w:rFonts w:ascii="黑体" w:eastAsia="黑体" w:hAnsi="黑体" w:cs="黑体" w:hint="eastAsia"/>
          <w:b/>
          <w:bCs/>
          <w:sz w:val="32"/>
          <w:szCs w:val="32"/>
        </w:rPr>
        <w:t>其他重要事项的情况说明</w:t>
      </w:r>
      <w:bookmarkStart w:id="55" w:name="_Toc15377222"/>
    </w:p>
    <w:p w:rsidR="00EB7ECD" w:rsidRDefault="00EB7ECD">
      <w:pPr>
        <w:spacing w:line="600" w:lineRule="exact"/>
        <w:ind w:left="640"/>
        <w:outlineLvl w:val="2"/>
        <w:rPr>
          <w:rFonts w:ascii="楷体" w:eastAsia="楷体" w:hAnsi="楷体" w:cs="楷体"/>
          <w:bCs/>
          <w:sz w:val="32"/>
          <w:szCs w:val="32"/>
        </w:rPr>
      </w:pPr>
      <w:r>
        <w:rPr>
          <w:rFonts w:ascii="楷体" w:eastAsia="楷体" w:hAnsi="楷体" w:cs="楷体" w:hint="eastAsia"/>
          <w:bCs/>
          <w:sz w:val="32"/>
          <w:szCs w:val="32"/>
        </w:rPr>
        <w:t>（一）机关运行经费支出情况</w:t>
      </w:r>
      <w:bookmarkEnd w:id="55"/>
    </w:p>
    <w:p w:rsidR="00EB7ECD" w:rsidRDefault="00EB7ECD" w:rsidP="003371E8">
      <w:pPr>
        <w:spacing w:line="600" w:lineRule="exact"/>
        <w:ind w:firstLineChars="200" w:firstLine="640"/>
        <w:rPr>
          <w:rFonts w:ascii="宋体" w:eastAsia="方正仿宋简体" w:hAnsi="宋体"/>
          <w:sz w:val="32"/>
        </w:rPr>
      </w:pPr>
      <w:r>
        <w:rPr>
          <w:rFonts w:ascii="仿宋_GB2312" w:eastAsia="仿宋_GB2312"/>
          <w:sz w:val="32"/>
          <w:szCs w:val="32"/>
        </w:rPr>
        <w:t>2019</w:t>
      </w:r>
      <w:r>
        <w:rPr>
          <w:rFonts w:ascii="仿宋_GB2312" w:eastAsia="仿宋_GB2312" w:hint="eastAsia"/>
          <w:sz w:val="32"/>
          <w:szCs w:val="32"/>
        </w:rPr>
        <w:t>年，本部门机关运行经费支出</w:t>
      </w:r>
      <w:r>
        <w:rPr>
          <w:rFonts w:ascii="宋体" w:eastAsia="方正仿宋简体" w:hAnsi="宋体"/>
          <w:sz w:val="32"/>
        </w:rPr>
        <w:t>562.48</w:t>
      </w:r>
      <w:r>
        <w:rPr>
          <w:rFonts w:ascii="仿宋_GB2312" w:eastAsia="仿宋_GB2312" w:hint="eastAsia"/>
          <w:sz w:val="32"/>
          <w:szCs w:val="32"/>
        </w:rPr>
        <w:t>万元，比</w:t>
      </w:r>
      <w:r>
        <w:rPr>
          <w:rFonts w:ascii="仿宋_GB2312" w:eastAsia="仿宋_GB2312"/>
          <w:sz w:val="32"/>
          <w:szCs w:val="32"/>
        </w:rPr>
        <w:t>2018</w:t>
      </w:r>
      <w:r>
        <w:rPr>
          <w:rFonts w:ascii="仿宋_GB2312" w:eastAsia="仿宋_GB2312" w:hint="eastAsia"/>
          <w:sz w:val="32"/>
          <w:szCs w:val="32"/>
        </w:rPr>
        <w:t>年减少</w:t>
      </w:r>
      <w:r>
        <w:rPr>
          <w:rFonts w:ascii="仿宋_GB2312" w:eastAsia="仿宋_GB2312"/>
          <w:sz w:val="32"/>
          <w:szCs w:val="32"/>
        </w:rPr>
        <w:t>115.24</w:t>
      </w:r>
      <w:r>
        <w:rPr>
          <w:rFonts w:ascii="仿宋_GB2312" w:eastAsia="仿宋_GB2312" w:hint="eastAsia"/>
          <w:sz w:val="32"/>
          <w:szCs w:val="32"/>
        </w:rPr>
        <w:t>万元，下降</w:t>
      </w:r>
      <w:r>
        <w:rPr>
          <w:rFonts w:ascii="仿宋_GB2312" w:eastAsia="仿宋_GB2312"/>
          <w:sz w:val="32"/>
          <w:szCs w:val="32"/>
        </w:rPr>
        <w:t>17%</w:t>
      </w:r>
      <w:r>
        <w:rPr>
          <w:rFonts w:ascii="仿宋_GB2312" w:eastAsia="仿宋_GB2312" w:hint="eastAsia"/>
          <w:sz w:val="32"/>
          <w:szCs w:val="32"/>
        </w:rPr>
        <w:t>。主要原因是</w:t>
      </w:r>
      <w:r>
        <w:rPr>
          <w:rFonts w:ascii="仿宋" w:eastAsia="仿宋" w:hAnsi="仿宋" w:cs="仿宋" w:hint="eastAsia"/>
          <w:sz w:val="32"/>
          <w:szCs w:val="32"/>
        </w:rPr>
        <w:t>我局严格贯彻落实中央、省关于牢固树立“过紧日子”思想的各项要求，大力压减机关公用经费支出</w:t>
      </w:r>
      <w:r>
        <w:rPr>
          <w:rFonts w:ascii="宋体" w:eastAsia="方正仿宋简体" w:hAnsi="宋体" w:hint="eastAsia"/>
          <w:sz w:val="32"/>
        </w:rPr>
        <w:t>。</w:t>
      </w:r>
    </w:p>
    <w:p w:rsidR="00EB7ECD" w:rsidRDefault="00EB7ECD" w:rsidP="003371E8">
      <w:pPr>
        <w:autoSpaceDE w:val="0"/>
        <w:autoSpaceDN w:val="0"/>
        <w:adjustRightInd w:val="0"/>
        <w:spacing w:line="600" w:lineRule="exact"/>
        <w:ind w:firstLineChars="200" w:firstLine="640"/>
        <w:jc w:val="left"/>
        <w:outlineLvl w:val="2"/>
        <w:rPr>
          <w:rFonts w:ascii="楷体" w:eastAsia="楷体" w:hAnsi="楷体" w:cs="楷体"/>
          <w:bCs/>
          <w:sz w:val="32"/>
          <w:szCs w:val="32"/>
        </w:rPr>
      </w:pPr>
      <w:bookmarkStart w:id="56" w:name="_Toc15377223"/>
      <w:r>
        <w:rPr>
          <w:rFonts w:ascii="楷体" w:eastAsia="楷体" w:hAnsi="楷体" w:cs="楷体" w:hint="eastAsia"/>
          <w:bCs/>
          <w:sz w:val="32"/>
          <w:szCs w:val="32"/>
        </w:rPr>
        <w:t>（二）政府采购支出情况</w:t>
      </w:r>
      <w:bookmarkEnd w:id="56"/>
    </w:p>
    <w:p w:rsidR="00EB7ECD" w:rsidRDefault="00EB7ECD" w:rsidP="003371E8">
      <w:pPr>
        <w:spacing w:line="600" w:lineRule="exact"/>
        <w:ind w:firstLineChars="200" w:firstLine="640"/>
        <w:rPr>
          <w:rFonts w:ascii="仿宋_GB2312" w:eastAsia="仿宋_GB2312"/>
          <w:sz w:val="32"/>
          <w:szCs w:val="32"/>
        </w:rPr>
      </w:pPr>
      <w:r>
        <w:rPr>
          <w:rFonts w:ascii="仿宋_GB2312" w:eastAsia="仿宋_GB2312"/>
          <w:sz w:val="32"/>
          <w:szCs w:val="32"/>
        </w:rPr>
        <w:t>2019</w:t>
      </w:r>
      <w:r>
        <w:rPr>
          <w:rFonts w:ascii="仿宋_GB2312" w:eastAsia="仿宋_GB2312" w:hint="eastAsia"/>
          <w:sz w:val="32"/>
          <w:szCs w:val="32"/>
        </w:rPr>
        <w:t>年，本部门政府采购支出合计</w:t>
      </w:r>
      <w:r>
        <w:rPr>
          <w:rFonts w:ascii="仿宋_GB2312" w:eastAsia="仿宋_GB2312"/>
          <w:sz w:val="32"/>
          <w:szCs w:val="32"/>
        </w:rPr>
        <w:t>13865.04</w:t>
      </w:r>
      <w:r>
        <w:rPr>
          <w:rFonts w:ascii="仿宋_GB2312" w:eastAsia="仿宋_GB2312" w:hint="eastAsia"/>
          <w:sz w:val="32"/>
          <w:szCs w:val="32"/>
        </w:rPr>
        <w:t>万元，其中：政府采购货物支出</w:t>
      </w:r>
      <w:r>
        <w:rPr>
          <w:rFonts w:ascii="仿宋_GB2312" w:eastAsia="仿宋_GB2312"/>
          <w:sz w:val="32"/>
          <w:szCs w:val="32"/>
        </w:rPr>
        <w:t>7.29</w:t>
      </w:r>
      <w:r>
        <w:rPr>
          <w:rFonts w:ascii="仿宋_GB2312" w:eastAsia="仿宋_GB2312" w:hint="eastAsia"/>
          <w:sz w:val="32"/>
          <w:szCs w:val="32"/>
        </w:rPr>
        <w:t>万元；政府采购工程支出</w:t>
      </w:r>
      <w:r>
        <w:rPr>
          <w:rFonts w:ascii="仿宋_GB2312" w:eastAsia="仿宋_GB2312"/>
          <w:sz w:val="32"/>
          <w:szCs w:val="32"/>
        </w:rPr>
        <w:lastRenderedPageBreak/>
        <w:t>13857.75</w:t>
      </w:r>
      <w:r>
        <w:rPr>
          <w:rFonts w:ascii="仿宋_GB2312" w:eastAsia="仿宋_GB2312" w:hint="eastAsia"/>
          <w:sz w:val="32"/>
          <w:szCs w:val="32"/>
        </w:rPr>
        <w:t>万元；政府采购服务支出</w:t>
      </w:r>
      <w:r>
        <w:rPr>
          <w:rFonts w:ascii="仿宋_GB2312" w:eastAsia="仿宋_GB2312"/>
          <w:sz w:val="32"/>
          <w:szCs w:val="32"/>
        </w:rPr>
        <w:t>0</w:t>
      </w:r>
      <w:r>
        <w:rPr>
          <w:rFonts w:ascii="仿宋_GB2312" w:eastAsia="仿宋_GB2312" w:hint="eastAsia"/>
          <w:sz w:val="32"/>
          <w:szCs w:val="32"/>
        </w:rPr>
        <w:t>万元。主要用于部门日常工作开展和交通工程建设。政府采购授予中小企业合同金额</w:t>
      </w:r>
      <w:r>
        <w:rPr>
          <w:rFonts w:ascii="仿宋_GB2312" w:eastAsia="仿宋_GB2312"/>
          <w:sz w:val="32"/>
          <w:szCs w:val="32"/>
        </w:rPr>
        <w:t>2.8</w:t>
      </w:r>
      <w:r>
        <w:rPr>
          <w:rFonts w:ascii="仿宋_GB2312" w:eastAsia="仿宋_GB2312" w:hint="eastAsia"/>
          <w:sz w:val="32"/>
          <w:szCs w:val="32"/>
        </w:rPr>
        <w:t>万元，占政府采购支出总额的</w:t>
      </w:r>
      <w:r>
        <w:rPr>
          <w:rFonts w:ascii="仿宋_GB2312" w:eastAsia="仿宋_GB2312"/>
          <w:sz w:val="32"/>
          <w:szCs w:val="32"/>
        </w:rPr>
        <w:t>0.02%</w:t>
      </w:r>
      <w:r>
        <w:rPr>
          <w:rFonts w:ascii="仿宋_GB2312" w:eastAsia="仿宋_GB2312" w:hint="eastAsia"/>
          <w:sz w:val="32"/>
          <w:szCs w:val="32"/>
        </w:rPr>
        <w:t>，其中：授予小微企业合同金额</w:t>
      </w:r>
      <w:r>
        <w:rPr>
          <w:rFonts w:ascii="仿宋_GB2312" w:eastAsia="仿宋_GB2312"/>
          <w:sz w:val="32"/>
          <w:szCs w:val="32"/>
        </w:rPr>
        <w:t>0</w:t>
      </w:r>
      <w:r>
        <w:rPr>
          <w:rFonts w:ascii="仿宋_GB2312" w:eastAsia="仿宋_GB2312" w:hint="eastAsia"/>
          <w:sz w:val="32"/>
          <w:szCs w:val="32"/>
        </w:rPr>
        <w:t>万元。</w:t>
      </w:r>
    </w:p>
    <w:p w:rsidR="00EB7ECD" w:rsidRDefault="00EB7ECD" w:rsidP="003371E8">
      <w:pPr>
        <w:autoSpaceDE w:val="0"/>
        <w:autoSpaceDN w:val="0"/>
        <w:adjustRightInd w:val="0"/>
        <w:spacing w:line="600" w:lineRule="exact"/>
        <w:ind w:firstLineChars="200" w:firstLine="640"/>
        <w:jc w:val="left"/>
        <w:outlineLvl w:val="2"/>
        <w:rPr>
          <w:rFonts w:ascii="楷体" w:eastAsia="楷体" w:hAnsi="楷体" w:cs="楷体"/>
          <w:bCs/>
          <w:sz w:val="32"/>
          <w:szCs w:val="32"/>
        </w:rPr>
      </w:pPr>
      <w:bookmarkStart w:id="57" w:name="_Toc15377224"/>
      <w:r>
        <w:rPr>
          <w:rFonts w:ascii="楷体" w:eastAsia="楷体" w:hAnsi="楷体" w:cs="楷体" w:hint="eastAsia"/>
          <w:bCs/>
          <w:sz w:val="32"/>
          <w:szCs w:val="32"/>
        </w:rPr>
        <w:t>（三）国有资产占有使用情况</w:t>
      </w:r>
      <w:bookmarkEnd w:id="57"/>
    </w:p>
    <w:p w:rsidR="00EB7ECD" w:rsidRDefault="00EB7ECD">
      <w:pPr>
        <w:spacing w:line="600" w:lineRule="exact"/>
        <w:ind w:firstLine="640"/>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2019</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日，本部门共有车辆</w:t>
      </w:r>
      <w:r>
        <w:rPr>
          <w:rFonts w:ascii="仿宋_GB2312" w:eastAsia="仿宋_GB2312"/>
          <w:sz w:val="32"/>
          <w:szCs w:val="32"/>
        </w:rPr>
        <w:t>22</w:t>
      </w:r>
      <w:r>
        <w:rPr>
          <w:rFonts w:ascii="仿宋_GB2312" w:eastAsia="仿宋_GB2312" w:hint="eastAsia"/>
          <w:sz w:val="32"/>
          <w:szCs w:val="32"/>
        </w:rPr>
        <w:t>辆，其中：应急保障用车</w:t>
      </w:r>
      <w:r>
        <w:rPr>
          <w:rFonts w:ascii="仿宋_GB2312" w:eastAsia="仿宋_GB2312"/>
          <w:sz w:val="32"/>
          <w:szCs w:val="32"/>
        </w:rPr>
        <w:t>10</w:t>
      </w:r>
      <w:r>
        <w:rPr>
          <w:rFonts w:ascii="仿宋_GB2312" w:eastAsia="仿宋_GB2312" w:hint="eastAsia"/>
          <w:sz w:val="32"/>
          <w:szCs w:val="32"/>
        </w:rPr>
        <w:t>辆、特种专业技术用车</w:t>
      </w:r>
      <w:r>
        <w:rPr>
          <w:rFonts w:ascii="仿宋_GB2312" w:eastAsia="仿宋_GB2312"/>
          <w:sz w:val="32"/>
          <w:szCs w:val="32"/>
        </w:rPr>
        <w:t>2</w:t>
      </w:r>
      <w:r>
        <w:rPr>
          <w:rFonts w:ascii="仿宋_GB2312" w:eastAsia="仿宋_GB2312" w:hint="eastAsia"/>
          <w:sz w:val="32"/>
          <w:szCs w:val="32"/>
        </w:rPr>
        <w:t>辆、其他用车</w:t>
      </w:r>
      <w:r>
        <w:rPr>
          <w:rFonts w:ascii="仿宋_GB2312" w:eastAsia="仿宋_GB2312"/>
          <w:sz w:val="32"/>
          <w:szCs w:val="32"/>
        </w:rPr>
        <w:t>10</w:t>
      </w:r>
      <w:r>
        <w:rPr>
          <w:rFonts w:ascii="仿宋_GB2312" w:eastAsia="仿宋_GB2312" w:hint="eastAsia"/>
          <w:sz w:val="32"/>
          <w:szCs w:val="32"/>
        </w:rPr>
        <w:t>辆，其他用车主要是用于执法执勤。单价</w:t>
      </w:r>
      <w:r>
        <w:rPr>
          <w:rFonts w:ascii="仿宋_GB2312" w:eastAsia="仿宋_GB2312"/>
          <w:sz w:val="32"/>
          <w:szCs w:val="32"/>
        </w:rPr>
        <w:t>50</w:t>
      </w:r>
      <w:r>
        <w:rPr>
          <w:rFonts w:ascii="仿宋_GB2312" w:eastAsia="仿宋_GB2312" w:hint="eastAsia"/>
          <w:sz w:val="32"/>
          <w:szCs w:val="32"/>
        </w:rPr>
        <w:t>万元以上通用设备</w:t>
      </w:r>
      <w:r>
        <w:rPr>
          <w:rFonts w:ascii="仿宋_GB2312" w:eastAsia="仿宋_GB2312"/>
          <w:sz w:val="32"/>
          <w:szCs w:val="32"/>
        </w:rPr>
        <w:t>23</w:t>
      </w:r>
      <w:r>
        <w:rPr>
          <w:rFonts w:ascii="仿宋_GB2312" w:eastAsia="仿宋_GB2312" w:hint="eastAsia"/>
          <w:sz w:val="32"/>
          <w:szCs w:val="32"/>
        </w:rPr>
        <w:t>台（套），没有单价</w:t>
      </w:r>
      <w:r>
        <w:rPr>
          <w:rFonts w:ascii="仿宋_GB2312" w:eastAsia="仿宋_GB2312"/>
          <w:sz w:val="32"/>
          <w:szCs w:val="32"/>
        </w:rPr>
        <w:t>100</w:t>
      </w:r>
      <w:r>
        <w:rPr>
          <w:rFonts w:ascii="仿宋_GB2312" w:eastAsia="仿宋_GB2312" w:hint="eastAsia"/>
          <w:sz w:val="32"/>
          <w:szCs w:val="32"/>
        </w:rPr>
        <w:t>万元以上专用设备。</w:t>
      </w:r>
    </w:p>
    <w:p w:rsidR="00EB7ECD" w:rsidRDefault="00EB7ECD" w:rsidP="003371E8">
      <w:pPr>
        <w:spacing w:line="580" w:lineRule="exact"/>
        <w:ind w:firstLineChars="200" w:firstLine="640"/>
        <w:rPr>
          <w:rFonts w:ascii="楷体" w:eastAsia="楷体" w:hAnsi="楷体" w:cs="楷体"/>
          <w:sz w:val="32"/>
          <w:szCs w:val="32"/>
        </w:rPr>
      </w:pPr>
      <w:r>
        <w:rPr>
          <w:rFonts w:ascii="楷体" w:eastAsia="楷体" w:hAnsi="楷体" w:cs="楷体" w:hint="eastAsia"/>
          <w:sz w:val="32"/>
          <w:szCs w:val="32"/>
        </w:rPr>
        <w:t>（四）预算绩效管理情况</w:t>
      </w:r>
    </w:p>
    <w:p w:rsidR="00EB7ECD" w:rsidRDefault="00EB7ECD" w:rsidP="003371E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根据预算绩效管理要求，本部门（单位）在年初预算编制阶段，对</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个项目开展绩效监控，年终执行完毕后，对</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个项目开展了绩效目标完成情况梳理填报。</w:t>
      </w:r>
    </w:p>
    <w:p w:rsidR="00EB7ECD" w:rsidRDefault="00EB7ECD" w:rsidP="003371E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年部门整体支出开展绩效自评，从评价情况来看</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年度本</w:t>
      </w:r>
      <w:r>
        <w:rPr>
          <w:rFonts w:ascii="仿宋_GB2312" w:eastAsia="仿宋_GB2312" w:hint="eastAsia"/>
          <w:sz w:val="32"/>
          <w:szCs w:val="32"/>
        </w:rPr>
        <w:t>部门支出绩效总体良好，确保了各项目标任务顺利完成，各项经费开支达到了预期的使用效益。整个预算执行过程中，没有违纪违规情况发生，确保了各项资产安全完整，做到了资金专款专用。</w:t>
      </w:r>
      <w:r>
        <w:rPr>
          <w:rFonts w:ascii="仿宋_GB2312" w:eastAsia="仿宋_GB2312" w:hAnsi="仿宋_GB2312" w:cs="仿宋_GB2312" w:hint="eastAsia"/>
          <w:sz w:val="32"/>
          <w:szCs w:val="32"/>
        </w:rPr>
        <w:t>本部门还自行组织了</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个项目绩效评价，从评价情况来看</w:t>
      </w:r>
      <w:r>
        <w:rPr>
          <w:rFonts w:ascii="仿宋_GB2312" w:eastAsia="仿宋_GB2312" w:hint="eastAsia"/>
          <w:sz w:val="32"/>
          <w:szCs w:val="32"/>
        </w:rPr>
        <w:t>项目经费支出发挥了较好的资金使用效益和社会效益：持续推动重大交通运输项目的招商、建设等工作，确保了全市交通战备工作的顺利开展，三是全力保障全市交通建设项目和公路、水路、车</w:t>
      </w:r>
      <w:r>
        <w:rPr>
          <w:rFonts w:ascii="仿宋_GB2312" w:eastAsia="仿宋_GB2312" w:hint="eastAsia"/>
          <w:sz w:val="32"/>
          <w:szCs w:val="32"/>
        </w:rPr>
        <w:lastRenderedPageBreak/>
        <w:t>站、码头等交通运输行业安全监督、检查和维稳工作的顺利开展，有力推动我局其他工作积极开展。</w:t>
      </w:r>
    </w:p>
    <w:p w:rsidR="00EB7ECD" w:rsidRDefault="00EB7ECD" w:rsidP="003371E8">
      <w:pPr>
        <w:spacing w:line="580" w:lineRule="exact"/>
        <w:ind w:firstLineChars="196" w:firstLine="627"/>
        <w:rPr>
          <w:rFonts w:ascii="楷体_GB2312" w:eastAsia="楷体_GB2312" w:hAnsi="楷体_GB2312" w:cs="楷体_GB2312"/>
          <w:sz w:val="32"/>
          <w:szCs w:val="32"/>
        </w:rPr>
      </w:pPr>
      <w:r>
        <w:rPr>
          <w:rFonts w:ascii="仿宋" w:eastAsia="仿宋" w:hAnsi="仿宋" w:cs="楷体_GB2312"/>
          <w:sz w:val="32"/>
          <w:szCs w:val="32"/>
        </w:rPr>
        <w:t>1.</w:t>
      </w:r>
      <w:r>
        <w:rPr>
          <w:rFonts w:ascii="仿宋" w:eastAsia="仿宋" w:hAnsi="仿宋" w:cs="楷体_GB2312" w:hint="eastAsia"/>
          <w:sz w:val="32"/>
          <w:szCs w:val="32"/>
        </w:rPr>
        <w:t>项目绩效目标完成情况。</w:t>
      </w:r>
    </w:p>
    <w:p w:rsidR="00EB7ECD" w:rsidRDefault="00EB7ECD" w:rsidP="003371E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本部门在</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年度部门决算中反映“交通项目及安全监督工作经费”、“交通战备经费”、“扫黑除恶治乱及法制工作经费”、“引进人才经费”、“扶贫工作专项经费”等</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个项目绩效目标实际完成情况。</w:t>
      </w:r>
    </w:p>
    <w:p w:rsidR="00EB7ECD" w:rsidRDefault="00EB7ECD" w:rsidP="003371E8">
      <w:pPr>
        <w:tabs>
          <w:tab w:val="left" w:pos="312"/>
        </w:tabs>
        <w:spacing w:line="58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）交通项目及安全监督工作经费绩效目标完成情况综述。项目全年预算数</w:t>
      </w:r>
      <w:r>
        <w:rPr>
          <w:rFonts w:ascii="仿宋_GB2312" w:eastAsia="仿宋_GB2312" w:hAnsi="仿宋_GB2312" w:cs="仿宋_GB2312"/>
          <w:sz w:val="32"/>
          <w:szCs w:val="32"/>
        </w:rPr>
        <w:t>66.22</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66.22</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通过项目实施，支持了重点项目前期要件省一级的审批工作，有力保证了高速公路项目前期和招商工作，保障了一批重点项目的前期工作顺利进行，保障了向上争取资金的工作。发现的主要问题：部分项目推进较慢。下一步改进措施：到省厅、局对接重点项目进度推进工作，保障全市重点交通基础设施顺利建设，完成市上下达的资金争取目标任务。</w:t>
      </w:r>
    </w:p>
    <w:p w:rsidR="00EB7ECD" w:rsidRDefault="00EB7ECD" w:rsidP="003371E8">
      <w:pPr>
        <w:tabs>
          <w:tab w:val="left" w:pos="312"/>
        </w:tabs>
        <w:spacing w:line="58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）交通战备经费绩效目标完成情况综述。项目全年预算数</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通过项目实施，切实做好军事交通保障准备，加快推进国防交通基础设施建设，巩固提升应急应战综合保障能力，持续加强交通战备现代化建设。发现的主要问题：国防交通战备设施使用较少，资产闲置率较高。下一步改进措施：积极开展国防交通专业保障队伍教育或训（演）练，开展交通战备钢桥架设队伍训（演）练。</w:t>
      </w:r>
    </w:p>
    <w:p w:rsidR="00EB7ECD" w:rsidRDefault="00EB7ECD" w:rsidP="003371E8">
      <w:pPr>
        <w:tabs>
          <w:tab w:val="left" w:pos="312"/>
        </w:tabs>
        <w:spacing w:line="58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）扫黑除恶治乱及法制工作经费绩效目标完成情况综述。项目全年预算数</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通过项目实施，有力保障了全市交通运输系统扫黑除恶治乱专项斗争工作，协助督导各县区交通运输局、局直属各单位扫黑除恶专项斗争工作，设置了扫黑除恶治乱宣传标语、宣传栏，印制宣传手册和宣传单，进行了交通运输“放管服”及交通运输网上审批平台培训。</w:t>
      </w:r>
    </w:p>
    <w:p w:rsidR="00EB7ECD" w:rsidRDefault="00EB7ECD" w:rsidP="003371E8">
      <w:pPr>
        <w:tabs>
          <w:tab w:val="left" w:pos="312"/>
        </w:tabs>
        <w:spacing w:line="580" w:lineRule="exact"/>
        <w:ind w:firstLineChars="100" w:firstLine="320"/>
        <w:rPr>
          <w:rFonts w:ascii="仿宋" w:eastAsia="仿宋" w:hAnsi="仿宋" w:cs="仿宋"/>
          <w:bCs/>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）引进人才经费绩效目标完成情况综述。项目全年预算数</w:t>
      </w:r>
      <w:r>
        <w:rPr>
          <w:rFonts w:ascii="仿宋_GB2312" w:eastAsia="仿宋_GB2312" w:hAnsi="仿宋_GB2312" w:cs="仿宋_GB2312"/>
          <w:sz w:val="32"/>
          <w:szCs w:val="32"/>
        </w:rPr>
        <w:t>30.5</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14.9</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48.85%</w:t>
      </w:r>
      <w:r>
        <w:rPr>
          <w:rFonts w:ascii="仿宋_GB2312" w:eastAsia="仿宋_GB2312" w:hAnsi="仿宋_GB2312" w:cs="仿宋_GB2312" w:hint="eastAsia"/>
          <w:sz w:val="32"/>
          <w:szCs w:val="32"/>
        </w:rPr>
        <w:t>。通过项目实施，保障了引进的高素质人才的切身利益，维护了人才队伍的稳定，提高了工作队伍的凝聚力与向心力。</w:t>
      </w:r>
      <w:r>
        <w:rPr>
          <w:rStyle w:val="a8"/>
          <w:rFonts w:ascii="仿宋" w:eastAsia="仿宋" w:hAnsi="仿宋" w:cs="仿宋" w:hint="eastAsia"/>
          <w:b w:val="0"/>
          <w:bCs/>
          <w:sz w:val="32"/>
          <w:szCs w:val="32"/>
        </w:rPr>
        <w:t>未完成原因为引进人才未按时报到，生活补助暂未拨付。</w:t>
      </w:r>
    </w:p>
    <w:p w:rsidR="00EB7ECD" w:rsidRDefault="00EB7ECD" w:rsidP="003371E8">
      <w:pPr>
        <w:tabs>
          <w:tab w:val="left" w:pos="312"/>
        </w:tabs>
        <w:spacing w:line="58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）扶贫工作专项经费绩效目标完成情况综述。项目全年预算数</w:t>
      </w:r>
      <w:r>
        <w:rPr>
          <w:rFonts w:ascii="仿宋_GB2312" w:eastAsia="仿宋_GB2312" w:hAnsi="仿宋_GB2312" w:cs="仿宋_GB2312"/>
          <w:sz w:val="32"/>
          <w:szCs w:val="32"/>
        </w:rPr>
        <w:t>6.52</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6.52</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通过项目实施，扎实推进脱贫攻坚各项工作，确保到村到户帮扶措施落地见效，继续巩固提升已验收贫困村、贫困户脱贫成效，全力加快未脱贫困难群众精准退出，确保帮扶村与全省全市全县同步全面建成小康社会。</w:t>
      </w:r>
    </w:p>
    <w:tbl>
      <w:tblPr>
        <w:tblpPr w:leftFromText="180" w:rightFromText="180" w:vertAnchor="text" w:horzAnchor="page" w:tblpXSpec="center" w:tblpY="423"/>
        <w:tblOverlap w:val="never"/>
        <w:tblW w:w="9960" w:type="dxa"/>
        <w:tblLayout w:type="fixed"/>
        <w:tblCellMar>
          <w:left w:w="0" w:type="dxa"/>
          <w:right w:w="0" w:type="dxa"/>
        </w:tblCellMar>
        <w:tblLook w:val="00A0" w:firstRow="1" w:lastRow="0" w:firstColumn="1" w:lastColumn="0" w:noHBand="0" w:noVBand="0"/>
      </w:tblPr>
      <w:tblGrid>
        <w:gridCol w:w="390"/>
        <w:gridCol w:w="1367"/>
        <w:gridCol w:w="1025"/>
        <w:gridCol w:w="2392"/>
        <w:gridCol w:w="2394"/>
        <w:gridCol w:w="2392"/>
      </w:tblGrid>
      <w:tr w:rsidR="00EB7ECD">
        <w:trPr>
          <w:trHeight w:val="1034"/>
        </w:trPr>
        <w:tc>
          <w:tcPr>
            <w:tcW w:w="9960" w:type="dxa"/>
            <w:gridSpan w:val="6"/>
            <w:tcMar>
              <w:top w:w="15" w:type="dxa"/>
              <w:left w:w="15" w:type="dxa"/>
              <w:bottom w:w="0" w:type="dxa"/>
              <w:right w:w="15" w:type="dxa"/>
            </w:tcMar>
            <w:vAlign w:val="center"/>
          </w:tcPr>
          <w:p w:rsidR="00EB7ECD" w:rsidRDefault="00EB7ECD" w:rsidP="003371E8">
            <w:pPr>
              <w:pStyle w:val="aa"/>
              <w:widowControl/>
              <w:ind w:leftChars="1310" w:left="4173" w:hangingChars="395" w:hanging="1422"/>
              <w:textAlignment w:val="center"/>
              <w:rPr>
                <w:rFonts w:ascii="宋体" w:cs="宋体"/>
                <w:sz w:val="36"/>
                <w:szCs w:val="36"/>
              </w:rPr>
            </w:pPr>
            <w:r>
              <w:rPr>
                <w:rFonts w:ascii="黑体" w:eastAsia="黑体" w:hAnsi="黑体" w:cs="宋体" w:hint="eastAsia"/>
                <w:bCs/>
                <w:kern w:val="0"/>
                <w:sz w:val="36"/>
                <w:szCs w:val="36"/>
              </w:rPr>
              <w:t>项目支出绩效目标完成情况表</w:t>
            </w:r>
            <w:r>
              <w:rPr>
                <w:rFonts w:ascii="宋体" w:cs="宋体"/>
                <w:b/>
                <w:bCs/>
                <w:kern w:val="0"/>
                <w:sz w:val="36"/>
                <w:szCs w:val="36"/>
              </w:rPr>
              <w:br/>
            </w:r>
            <w:r>
              <w:rPr>
                <w:rFonts w:ascii="宋体" w:hAnsi="宋体" w:cs="宋体"/>
                <w:kern w:val="0"/>
                <w:sz w:val="36"/>
                <w:szCs w:val="36"/>
              </w:rPr>
              <w:t>(2019</w:t>
            </w:r>
            <w:r>
              <w:rPr>
                <w:rFonts w:ascii="宋体" w:hAnsi="宋体" w:cs="宋体" w:hint="eastAsia"/>
                <w:kern w:val="0"/>
                <w:sz w:val="36"/>
                <w:szCs w:val="36"/>
              </w:rPr>
              <w:t>年度</w:t>
            </w:r>
            <w:r>
              <w:rPr>
                <w:rFonts w:ascii="宋体" w:hAnsi="宋体" w:cs="宋体"/>
                <w:kern w:val="0"/>
                <w:sz w:val="36"/>
                <w:szCs w:val="36"/>
              </w:rPr>
              <w:t>)</w:t>
            </w:r>
          </w:p>
        </w:tc>
      </w:tr>
      <w:tr w:rsidR="00EB7ECD">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交通项目及安全监督工作经费</w:t>
            </w:r>
          </w:p>
        </w:tc>
      </w:tr>
      <w:tr w:rsidR="00EB7ECD">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广元市交通运输局</w:t>
            </w:r>
          </w:p>
        </w:tc>
      </w:tr>
      <w:tr w:rsidR="00EB7ECD">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预算</w:t>
            </w:r>
            <w:r>
              <w:rPr>
                <w:rFonts w:ascii="宋体" w:hAnsi="宋体" w:cs="宋体" w:hint="eastAsia"/>
                <w:kern w:val="0"/>
                <w:sz w:val="24"/>
              </w:rPr>
              <w:lastRenderedPageBreak/>
              <w:t>执行情况</w:t>
            </w:r>
            <w:r>
              <w:rPr>
                <w:rFonts w:ascii="宋体" w:hAnsi="宋体" w:cs="宋体"/>
                <w:kern w:val="0"/>
                <w:sz w:val="24"/>
              </w:rPr>
              <w:t>(</w:t>
            </w:r>
            <w:r>
              <w:rPr>
                <w:rFonts w:ascii="宋体" w:hAnsi="宋体" w:cs="宋体" w:hint="eastAsia"/>
                <w:kern w:val="0"/>
                <w:sz w:val="24"/>
              </w:rPr>
              <w:t>万元</w:t>
            </w:r>
            <w:r>
              <w:rPr>
                <w:rFonts w:ascii="宋体" w:hAnsi="宋体" w:cs="宋体"/>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lastRenderedPageBreak/>
              <w:t>预算数</w:t>
            </w:r>
            <w:r>
              <w:rPr>
                <w:rFonts w:ascii="宋体" w:hAns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kern w:val="0"/>
                <w:sz w:val="24"/>
              </w:rPr>
              <w:t>66.22</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执行数</w:t>
            </w:r>
            <w:r>
              <w:rPr>
                <w:rFonts w:ascii="宋体" w:hAns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kern w:val="0"/>
                <w:sz w:val="24"/>
              </w:rPr>
              <w:t>66.22</w:t>
            </w:r>
          </w:p>
        </w:tc>
      </w:tr>
      <w:tr w:rsidR="00EB7ECD">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其中</w:t>
            </w:r>
            <w:r>
              <w:rPr>
                <w:rFonts w:ascii="宋体" w:cs="宋体"/>
                <w:kern w:val="0"/>
                <w:sz w:val="24"/>
              </w:rPr>
              <w:t>-</w:t>
            </w:r>
            <w:r>
              <w:rPr>
                <w:rFonts w:ascii="宋体" w:hAnsi="宋体" w:cs="宋体" w:hint="eastAsia"/>
                <w:kern w:val="0"/>
                <w:sz w:val="24"/>
              </w:rPr>
              <w:t>财政拨款</w:t>
            </w:r>
            <w:r>
              <w:rPr>
                <w:rFonts w:ascii="宋体" w:hAns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kern w:val="0"/>
                <w:sz w:val="24"/>
              </w:rPr>
              <w:t>66.22</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其中</w:t>
            </w:r>
            <w:r>
              <w:rPr>
                <w:rFonts w:ascii="宋体" w:cs="宋体"/>
                <w:kern w:val="0"/>
                <w:sz w:val="24"/>
              </w:rPr>
              <w:t>-</w:t>
            </w:r>
            <w:r>
              <w:rPr>
                <w:rFonts w:ascii="宋体" w:hAnsi="宋体" w:cs="宋体" w:hint="eastAsia"/>
                <w:kern w:val="0"/>
                <w:sz w:val="24"/>
              </w:rPr>
              <w:t>财政拨款</w:t>
            </w:r>
            <w:r>
              <w:rPr>
                <w:rFonts w:ascii="宋体" w:hAns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kern w:val="0"/>
                <w:sz w:val="24"/>
              </w:rPr>
              <w:t>66.22</w:t>
            </w:r>
          </w:p>
        </w:tc>
      </w:tr>
      <w:tr w:rsidR="00EB7ECD">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其它资金</w:t>
            </w:r>
            <w:r>
              <w:rPr>
                <w:rFonts w:ascii="宋体" w:hAns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kern w:val="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其它资金</w:t>
            </w:r>
            <w:r>
              <w:rPr>
                <w:rFonts w:ascii="宋体" w:hAns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jc w:val="center"/>
              <w:rPr>
                <w:rFonts w:ascii="宋体" w:cs="宋体"/>
                <w:kern w:val="0"/>
                <w:sz w:val="24"/>
              </w:rPr>
            </w:pPr>
            <w:r>
              <w:rPr>
                <w:rFonts w:ascii="宋体" w:cs="宋体"/>
                <w:kern w:val="0"/>
                <w:sz w:val="24"/>
              </w:rPr>
              <w:t>0</w:t>
            </w:r>
          </w:p>
        </w:tc>
      </w:tr>
      <w:tr w:rsidR="00EB7ECD">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lastRenderedPageBreak/>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实际完成目标</w:t>
            </w:r>
          </w:p>
        </w:tc>
      </w:tr>
      <w:tr w:rsidR="00EB7ECD">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kern w:val="0"/>
                <w:sz w:val="24"/>
              </w:rPr>
              <w:t>1.</w:t>
            </w:r>
            <w:r>
              <w:rPr>
                <w:rFonts w:ascii="宋体" w:hAnsi="宋体" w:cs="宋体" w:hint="eastAsia"/>
                <w:kern w:val="0"/>
                <w:sz w:val="24"/>
              </w:rPr>
              <w:t>完成重点项目前期要件省一级的审批。</w:t>
            </w:r>
            <w:r>
              <w:rPr>
                <w:rFonts w:ascii="宋体" w:hAnsi="宋体" w:cs="宋体"/>
                <w:kern w:val="0"/>
                <w:sz w:val="24"/>
              </w:rPr>
              <w:t>2.</w:t>
            </w:r>
            <w:r>
              <w:rPr>
                <w:rFonts w:ascii="宋体" w:hAnsi="宋体" w:cs="宋体" w:hint="eastAsia"/>
                <w:kern w:val="0"/>
                <w:sz w:val="24"/>
              </w:rPr>
              <w:t>督导县区民生工程项目质量、安全、进度。</w:t>
            </w:r>
            <w:r>
              <w:rPr>
                <w:rFonts w:ascii="宋体" w:hAnsi="宋体" w:cs="宋体"/>
                <w:kern w:val="0"/>
                <w:sz w:val="24"/>
              </w:rPr>
              <w:t>3.</w:t>
            </w:r>
            <w:r>
              <w:rPr>
                <w:rFonts w:ascii="宋体" w:hAnsi="宋体" w:cs="宋体" w:hint="eastAsia"/>
                <w:kern w:val="0"/>
                <w:sz w:val="24"/>
              </w:rPr>
              <w:t>督导县区脱贫攻坚三年大会战项目质量、安全、进度。</w:t>
            </w:r>
            <w:r>
              <w:rPr>
                <w:rFonts w:ascii="宋体" w:hAnsi="宋体" w:cs="宋体"/>
                <w:kern w:val="0"/>
                <w:sz w:val="24"/>
              </w:rPr>
              <w:t>4.</w:t>
            </w:r>
            <w:r>
              <w:rPr>
                <w:rFonts w:ascii="宋体" w:hAnsi="宋体" w:cs="宋体" w:hint="eastAsia"/>
                <w:kern w:val="0"/>
                <w:sz w:val="24"/>
              </w:rPr>
              <w:t>召开四好农村公路现场会。</w:t>
            </w:r>
            <w:r>
              <w:rPr>
                <w:rFonts w:ascii="宋体" w:hAnsi="宋体" w:cs="宋体"/>
                <w:kern w:val="0"/>
                <w:sz w:val="24"/>
              </w:rPr>
              <w:t>5.</w:t>
            </w:r>
            <w:r>
              <w:rPr>
                <w:rFonts w:ascii="宋体" w:hAnsi="宋体" w:cs="宋体" w:hint="eastAsia"/>
                <w:kern w:val="0"/>
                <w:sz w:val="24"/>
              </w:rPr>
              <w:t>国省干线公路路面使用性能指数达到</w:t>
            </w:r>
            <w:r>
              <w:rPr>
                <w:rFonts w:ascii="宋体" w:hAnsi="宋体" w:cs="宋体"/>
                <w:kern w:val="0"/>
                <w:sz w:val="24"/>
              </w:rPr>
              <w:t>86</w:t>
            </w:r>
            <w:r>
              <w:rPr>
                <w:rFonts w:ascii="宋体" w:hAnsi="宋体" w:cs="宋体" w:hint="eastAsia"/>
                <w:kern w:val="0"/>
                <w:sz w:val="24"/>
              </w:rPr>
              <w:t>。</w:t>
            </w:r>
            <w:r>
              <w:rPr>
                <w:rFonts w:ascii="宋体" w:hAnsi="宋体" w:cs="宋体"/>
                <w:kern w:val="0"/>
                <w:sz w:val="24"/>
              </w:rPr>
              <w:t>6.</w:t>
            </w:r>
            <w:r>
              <w:rPr>
                <w:rFonts w:ascii="宋体" w:hAnsi="宋体" w:cs="宋体" w:hint="eastAsia"/>
                <w:kern w:val="0"/>
                <w:sz w:val="24"/>
              </w:rPr>
              <w:t>督导县区厕所革命进度、质量。</w:t>
            </w:r>
            <w:r>
              <w:rPr>
                <w:rFonts w:ascii="宋体" w:hAnsi="宋体" w:cs="宋体"/>
                <w:kern w:val="0"/>
                <w:sz w:val="24"/>
              </w:rPr>
              <w:t>7</w:t>
            </w:r>
            <w:r>
              <w:rPr>
                <w:rFonts w:ascii="宋体" w:hAnsi="宋体" w:cs="宋体" w:hint="eastAsia"/>
                <w:kern w:val="0"/>
                <w:sz w:val="24"/>
              </w:rPr>
              <w:t>、高速公路项目前期和招商工作。绵阳至苍溪、苍溪至巴中、京昆高速广元至绵阳扩容、京昆高速公路川陕界至广元扩容高速公路等项目前期工作。</w:t>
            </w:r>
            <w:r>
              <w:rPr>
                <w:rFonts w:ascii="宋体" w:hAnsi="宋体" w:cs="宋体"/>
                <w:kern w:val="0"/>
                <w:sz w:val="24"/>
              </w:rPr>
              <w:t>8</w:t>
            </w:r>
            <w:r>
              <w:rPr>
                <w:rFonts w:ascii="宋体" w:hAnsi="宋体" w:cs="宋体" w:hint="eastAsia"/>
                <w:kern w:val="0"/>
                <w:sz w:val="24"/>
              </w:rPr>
              <w:t>、国省干线项目前期工作。</w:t>
            </w:r>
            <w:r>
              <w:rPr>
                <w:rFonts w:ascii="宋体" w:hAnsi="宋体" w:cs="宋体"/>
                <w:kern w:val="0"/>
                <w:sz w:val="24"/>
              </w:rPr>
              <w:t>G542</w:t>
            </w:r>
            <w:r>
              <w:rPr>
                <w:rFonts w:ascii="宋体" w:hAnsi="宋体" w:cs="宋体" w:hint="eastAsia"/>
                <w:kern w:val="0"/>
                <w:sz w:val="24"/>
              </w:rPr>
              <w:t>线广元至巴中公路、摆宴坝嘉陵江大桥、国道</w:t>
            </w:r>
            <w:r>
              <w:rPr>
                <w:rFonts w:ascii="宋体" w:hAnsi="宋体" w:cs="宋体"/>
                <w:kern w:val="0"/>
                <w:sz w:val="24"/>
              </w:rPr>
              <w:t>212</w:t>
            </w:r>
            <w:r>
              <w:rPr>
                <w:rFonts w:ascii="宋体" w:hAnsi="宋体" w:cs="宋体" w:hint="eastAsia"/>
                <w:kern w:val="0"/>
                <w:sz w:val="24"/>
              </w:rPr>
              <w:t>元坝过境段和雪峰物流中心等重点交通项目前期工作。</w:t>
            </w:r>
            <w:r>
              <w:rPr>
                <w:rFonts w:ascii="宋体" w:hAnsi="宋体" w:cs="宋体"/>
                <w:kern w:val="0"/>
                <w:sz w:val="24"/>
              </w:rPr>
              <w:t>9</w:t>
            </w:r>
            <w:r>
              <w:rPr>
                <w:rFonts w:ascii="宋体" w:hAnsi="宋体" w:cs="宋体" w:hint="eastAsia"/>
                <w:kern w:val="0"/>
                <w:sz w:val="24"/>
              </w:rPr>
              <w:t>、资金争取工作。</w:t>
            </w:r>
            <w:r>
              <w:rPr>
                <w:rFonts w:ascii="宋体" w:hAnsi="宋体" w:cs="宋体"/>
                <w:kern w:val="0"/>
                <w:sz w:val="24"/>
              </w:rPr>
              <w:t>10</w:t>
            </w:r>
            <w:r>
              <w:rPr>
                <w:rFonts w:ascii="宋体" w:hAnsi="宋体" w:cs="宋体" w:hint="eastAsia"/>
                <w:kern w:val="0"/>
                <w:sz w:val="24"/>
              </w:rPr>
              <w:t>、安全监督工作。召开安全例会、开展安全督导、检查、调研、评估、安全资料印制、整理、归档等。</w:t>
            </w:r>
            <w:r>
              <w:rPr>
                <w:rFonts w:ascii="宋体" w:hAnsi="宋体" w:cs="宋体"/>
                <w:kern w:val="0"/>
                <w:sz w:val="24"/>
              </w:rPr>
              <w:t>11</w:t>
            </w:r>
            <w:r>
              <w:rPr>
                <w:rFonts w:ascii="宋体" w:hAnsi="宋体" w:cs="宋体" w:hint="eastAsia"/>
                <w:kern w:val="0"/>
                <w:sz w:val="24"/>
              </w:rPr>
              <w:t>、安全教育培训，与省外高校联合开办交通行业安全管理人员教育培训工作。</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完成</w:t>
            </w:r>
          </w:p>
        </w:tc>
      </w:tr>
      <w:tr w:rsidR="00EB7ECD">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预期指标值</w:t>
            </w:r>
            <w:r>
              <w:rPr>
                <w:rFonts w:ascii="宋体" w:hAnsi="宋体" w:cs="宋体"/>
                <w:kern w:val="0"/>
                <w:sz w:val="24"/>
              </w:rPr>
              <w:t>(</w:t>
            </w:r>
            <w:r>
              <w:rPr>
                <w:rFonts w:ascii="宋体" w:hAnsi="宋体" w:cs="宋体" w:hint="eastAsia"/>
                <w:kern w:val="0"/>
                <w:sz w:val="24"/>
              </w:rPr>
              <w:t>包含数字及文字描述</w:t>
            </w:r>
            <w:r>
              <w:rPr>
                <w:rFonts w:ascii="宋体" w:hAns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实际完成指标值</w:t>
            </w:r>
            <w:r>
              <w:rPr>
                <w:rFonts w:ascii="宋体" w:hAnsi="宋体" w:cs="宋体"/>
                <w:kern w:val="0"/>
                <w:sz w:val="24"/>
              </w:rPr>
              <w:t>(</w:t>
            </w:r>
            <w:r>
              <w:rPr>
                <w:rFonts w:ascii="宋体" w:hAnsi="宋体" w:cs="宋体" w:hint="eastAsia"/>
                <w:kern w:val="0"/>
                <w:sz w:val="24"/>
              </w:rPr>
              <w:t>包含数字及文字描述</w:t>
            </w:r>
            <w:r>
              <w:rPr>
                <w:rFonts w:ascii="宋体" w:hAnsi="宋体" w:cs="宋体"/>
                <w:kern w:val="0"/>
                <w:sz w:val="24"/>
              </w:rPr>
              <w:t>)</w:t>
            </w:r>
          </w:p>
        </w:tc>
      </w:tr>
      <w:tr w:rsidR="00EB7ECD">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召开一次全市四好农村公路推进会议</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召开一次会议</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完成</w:t>
            </w:r>
          </w:p>
        </w:tc>
      </w:tr>
      <w:tr w:rsidR="00EB7ECD">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国省干线公路路面使用性能指数</w:t>
            </w:r>
            <w:r>
              <w:rPr>
                <w:rFonts w:ascii="宋体" w:cs="宋体"/>
                <w:kern w:val="0"/>
                <w:sz w:val="24"/>
              </w:rPr>
              <w:t>PQI</w:t>
            </w:r>
            <w:r>
              <w:rPr>
                <w:rFonts w:ascii="宋体" w:cs="宋体" w:hint="eastAsia"/>
                <w:kern w:val="0"/>
                <w:sz w:val="24"/>
              </w:rPr>
              <w:t>达到</w:t>
            </w:r>
            <w:r>
              <w:rPr>
                <w:rFonts w:ascii="宋体" w:cs="宋体"/>
                <w:kern w:val="0"/>
                <w:sz w:val="24"/>
              </w:rPr>
              <w:t>86</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路况检测。</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jc w:val="center"/>
            </w:pPr>
            <w:r>
              <w:rPr>
                <w:rFonts w:ascii="宋体" w:cs="宋体" w:hint="eastAsia"/>
                <w:kern w:val="0"/>
                <w:sz w:val="24"/>
              </w:rPr>
              <w:t>完成</w:t>
            </w:r>
          </w:p>
        </w:tc>
      </w:tr>
      <w:tr w:rsidR="00EB7ECD">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国省干线项目前期工作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kern w:val="0"/>
                <w:sz w:val="24"/>
              </w:rPr>
              <w:t>G542</w:t>
            </w:r>
            <w:r>
              <w:rPr>
                <w:rFonts w:ascii="宋体" w:cs="宋体" w:hint="eastAsia"/>
                <w:kern w:val="0"/>
                <w:sz w:val="24"/>
              </w:rPr>
              <w:t>线广元至巴中公路、摆宴坝嘉陵江大桥、国道</w:t>
            </w:r>
            <w:r>
              <w:rPr>
                <w:rFonts w:ascii="宋体" w:cs="宋体"/>
                <w:kern w:val="0"/>
                <w:sz w:val="24"/>
              </w:rPr>
              <w:t>212</w:t>
            </w:r>
            <w:r>
              <w:rPr>
                <w:rFonts w:ascii="宋体" w:cs="宋体" w:hint="eastAsia"/>
                <w:kern w:val="0"/>
                <w:sz w:val="24"/>
              </w:rPr>
              <w:t>元坝过境段和雪峰物流中心等重点交通项目前期工作</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jc w:val="center"/>
            </w:pPr>
            <w:r>
              <w:rPr>
                <w:rFonts w:ascii="宋体" w:cs="宋体"/>
                <w:kern w:val="0"/>
                <w:sz w:val="24"/>
              </w:rPr>
              <w:t>G542</w:t>
            </w:r>
            <w:r>
              <w:rPr>
                <w:rFonts w:ascii="宋体" w:cs="宋体" w:hint="eastAsia"/>
                <w:kern w:val="0"/>
                <w:sz w:val="24"/>
              </w:rPr>
              <w:t>线广元至巴中公路、摆宴坝嘉陵江大桥、国道</w:t>
            </w:r>
            <w:r>
              <w:rPr>
                <w:rFonts w:ascii="宋体" w:cs="宋体"/>
                <w:kern w:val="0"/>
                <w:sz w:val="24"/>
              </w:rPr>
              <w:t>212</w:t>
            </w:r>
            <w:r>
              <w:rPr>
                <w:rFonts w:ascii="宋体" w:cs="宋体" w:hint="eastAsia"/>
                <w:kern w:val="0"/>
                <w:sz w:val="24"/>
              </w:rPr>
              <w:t>元坝过境段和雪峰物流中心等重点交通项目前期工作进展顺利</w:t>
            </w:r>
          </w:p>
        </w:tc>
      </w:tr>
      <w:tr w:rsidR="00EB7ECD">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高速公路项目前期和招商工作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绵阳至苍溪、苍溪至巴中、京昆高速广元至绵阳扩容、京昆高速公路</w:t>
            </w:r>
            <w:r>
              <w:rPr>
                <w:rFonts w:ascii="宋体" w:cs="宋体" w:hint="eastAsia"/>
                <w:kern w:val="0"/>
                <w:sz w:val="24"/>
              </w:rPr>
              <w:lastRenderedPageBreak/>
              <w:t>川陕界至广元扩容高速公路等项目前期和招商工作</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jc w:val="center"/>
            </w:pPr>
            <w:r>
              <w:rPr>
                <w:rFonts w:ascii="宋体" w:cs="宋体" w:hint="eastAsia"/>
                <w:kern w:val="0"/>
                <w:sz w:val="24"/>
              </w:rPr>
              <w:lastRenderedPageBreak/>
              <w:t>绵阳至苍溪、苍溪至巴中、京昆高速广元至绵阳扩容、京昆高速公路</w:t>
            </w:r>
            <w:r>
              <w:rPr>
                <w:rFonts w:ascii="宋体" w:cs="宋体" w:hint="eastAsia"/>
                <w:kern w:val="0"/>
                <w:sz w:val="24"/>
              </w:rPr>
              <w:lastRenderedPageBreak/>
              <w:t>川陕界至广元扩容高速公路等项目前期和招商工作顺利完成</w:t>
            </w:r>
          </w:p>
        </w:tc>
      </w:tr>
      <w:tr w:rsidR="00EB7ECD">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textAlignment w:val="center"/>
              <w:rPr>
                <w:rFonts w:asci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安全例会和安全督导</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年度四次安全例会，督导不定期开展</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jc w:val="center"/>
            </w:pPr>
            <w:r>
              <w:rPr>
                <w:rFonts w:ascii="宋体" w:cs="宋体" w:hint="eastAsia"/>
                <w:kern w:val="0"/>
                <w:sz w:val="24"/>
              </w:rPr>
              <w:t>完成</w:t>
            </w:r>
          </w:p>
        </w:tc>
      </w:tr>
      <w:tr w:rsidR="00EB7ECD">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安全教育培训</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开展一次安全培训，培训安全管理干部</w:t>
            </w:r>
            <w:r>
              <w:rPr>
                <w:rFonts w:ascii="宋体" w:cs="宋体"/>
                <w:kern w:val="0"/>
                <w:sz w:val="24"/>
              </w:rPr>
              <w:t>30</w:t>
            </w:r>
            <w:r>
              <w:rPr>
                <w:rFonts w:ascii="宋体" w:cs="宋体" w:hint="eastAsia"/>
                <w:kern w:val="0"/>
                <w:sz w:val="24"/>
              </w:rPr>
              <w:t>人以上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jc w:val="center"/>
            </w:pPr>
            <w:r>
              <w:rPr>
                <w:rFonts w:ascii="宋体" w:cs="宋体" w:hint="eastAsia"/>
                <w:kern w:val="0"/>
                <w:sz w:val="24"/>
              </w:rPr>
              <w:t>完成</w:t>
            </w:r>
          </w:p>
        </w:tc>
      </w:tr>
      <w:tr w:rsidR="00EB7ECD">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jc w:val="cente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督导县区民生工程项目质量、安全、进度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督导县区民生工程项目质量、安全、进度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完成督导县区民生工程项目质量、安全、进度工作</w:t>
            </w:r>
          </w:p>
        </w:tc>
      </w:tr>
      <w:tr w:rsidR="00EB7ECD">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jc w:val="cente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督导县区脱贫攻坚三年大会战项目质量、安全、进度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督导县区脱贫攻坚三年大会战项目质量、安全、进度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县区脱贫攻坚三年大会战项目质量、安全、进度显著提高</w:t>
            </w:r>
          </w:p>
        </w:tc>
      </w:tr>
      <w:tr w:rsidR="00EB7ECD">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jc w:val="cente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督导县区厕所革命进度、质量。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督导县区厕所革命进度、质量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县区厕所革命进度、质量显著提高</w:t>
            </w:r>
          </w:p>
        </w:tc>
      </w:tr>
      <w:tr w:rsidR="00EB7ECD">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textAlignment w:val="center"/>
              <w:rPr>
                <w:rFonts w:asci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jc w:val="cente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高速公路项目</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完成绵阳至苍溪和苍溪至巴中高速公路前期和招商工作，力争开工建设。加快京昆高速广元至绵阳扩容项目前期和招商工作，取得工可核准批复，力争招商成功。启动京昆高速公路广元至川陕界扩容项目前期工作，规划研究南江经旺苍、苍溪至盐亭高速公路</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完成</w:t>
            </w:r>
          </w:p>
        </w:tc>
      </w:tr>
      <w:tr w:rsidR="00EB7ECD">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jc w:val="cente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国省干线公路项目</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完成国道</w:t>
            </w:r>
            <w:r>
              <w:rPr>
                <w:rFonts w:ascii="宋体" w:hAnsi="宋体" w:cs="宋体"/>
                <w:kern w:val="0"/>
                <w:sz w:val="24"/>
              </w:rPr>
              <w:t>212</w:t>
            </w:r>
            <w:r>
              <w:rPr>
                <w:rFonts w:ascii="宋体" w:hAnsi="宋体" w:cs="宋体" w:hint="eastAsia"/>
                <w:kern w:val="0"/>
                <w:sz w:val="24"/>
              </w:rPr>
              <w:t>线元坝过境段和摆宴坝嘉陵江大桥等项目前期工作，加快</w:t>
            </w:r>
            <w:r>
              <w:rPr>
                <w:rFonts w:ascii="宋体" w:hAnsi="宋体" w:cs="宋体"/>
                <w:kern w:val="0"/>
                <w:sz w:val="24"/>
              </w:rPr>
              <w:t>G542</w:t>
            </w:r>
            <w:r>
              <w:rPr>
                <w:rFonts w:ascii="宋体" w:hAnsi="宋体" w:cs="宋体" w:hint="eastAsia"/>
                <w:kern w:val="0"/>
                <w:sz w:val="24"/>
              </w:rPr>
              <w:t>线广元至巴中公路等项目前期工作，启动雪峰物流中心等项目前期工作</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国道</w:t>
            </w:r>
            <w:r>
              <w:rPr>
                <w:rFonts w:ascii="宋体" w:hAnsi="宋体" w:cs="宋体"/>
                <w:kern w:val="0"/>
                <w:sz w:val="24"/>
              </w:rPr>
              <w:t>212</w:t>
            </w:r>
            <w:r>
              <w:rPr>
                <w:rFonts w:ascii="宋体" w:hAnsi="宋体" w:cs="宋体" w:hint="eastAsia"/>
                <w:kern w:val="0"/>
                <w:sz w:val="24"/>
              </w:rPr>
              <w:t>线元坝过境段和摆宴坝嘉陵江大桥等项目前期工作，加快</w:t>
            </w:r>
            <w:r>
              <w:rPr>
                <w:rFonts w:ascii="宋体" w:hAnsi="宋体" w:cs="宋体"/>
                <w:kern w:val="0"/>
                <w:sz w:val="24"/>
              </w:rPr>
              <w:t>G542</w:t>
            </w:r>
            <w:r>
              <w:rPr>
                <w:rFonts w:ascii="宋体" w:hAnsi="宋体" w:cs="宋体" w:hint="eastAsia"/>
                <w:kern w:val="0"/>
                <w:sz w:val="24"/>
              </w:rPr>
              <w:t>线广元至巴中公路等项目前期工作，启动雪峰物流中心等项目前期工作进展顺利</w:t>
            </w:r>
          </w:p>
        </w:tc>
      </w:tr>
      <w:tr w:rsidR="00EB7ECD">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jc w:val="cente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资金争取</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完成市上下达的资金争取目标任务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完成</w:t>
            </w:r>
          </w:p>
        </w:tc>
      </w:tr>
      <w:tr w:rsidR="00EB7ECD">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jc w:val="cente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完成重点项目前期要件省一级的审批</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到省厅、局对接完成重点项目前期要件省一级的审批</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完成</w:t>
            </w:r>
          </w:p>
        </w:tc>
      </w:tr>
      <w:tr w:rsidR="00EB7ECD">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jc w:val="cente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安全教育培训</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年底前完成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完成</w:t>
            </w:r>
          </w:p>
          <w:p w:rsidR="00EB7ECD" w:rsidRDefault="00EB7ECD">
            <w:pPr>
              <w:widowControl/>
              <w:textAlignment w:val="center"/>
              <w:rPr>
                <w:rFonts w:ascii="宋体" w:cs="宋体"/>
                <w:kern w:val="0"/>
                <w:sz w:val="24"/>
              </w:rPr>
            </w:pPr>
          </w:p>
        </w:tc>
      </w:tr>
      <w:tr w:rsidR="00EB7ECD">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textAlignment w:val="center"/>
              <w:rPr>
                <w:rFonts w:asci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安全例会和安全督导</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每季度一次安全例会，重大节假日、汛期开展安全督导</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每季度一次安全例会顺利召开，重大节假日、汛期开展安全督导完成</w:t>
            </w:r>
          </w:p>
        </w:tc>
      </w:tr>
      <w:tr w:rsidR="00EB7ECD">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项目效益</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经济效益</w:t>
            </w:r>
          </w:p>
          <w:p w:rsidR="00EB7ECD" w:rsidRDefault="00EB7ECD">
            <w:pPr>
              <w:widowControl/>
              <w:jc w:val="center"/>
              <w:textAlignment w:val="center"/>
              <w:rPr>
                <w:rFonts w:ascii="宋体" w:cs="宋体"/>
                <w:kern w:val="0"/>
                <w:sz w:val="24"/>
              </w:rPr>
            </w:pPr>
            <w:r>
              <w:rPr>
                <w:rFonts w:ascii="宋体" w:cs="宋体" w:hint="eastAsia"/>
                <w:kern w:val="0"/>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国省干线公路大中修工程项目争取工作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保障国省干线公路养护工程顺利实施</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国省干线公路养护工程实施顺利</w:t>
            </w:r>
          </w:p>
        </w:tc>
      </w:tr>
      <w:tr w:rsidR="00EB7ECD">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项目效益</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经济效益</w:t>
            </w:r>
          </w:p>
          <w:p w:rsidR="00EB7ECD" w:rsidRDefault="00EB7ECD">
            <w:pPr>
              <w:widowControl/>
              <w:jc w:val="center"/>
              <w:textAlignment w:val="center"/>
              <w:rPr>
                <w:rFonts w:ascii="宋体" w:cs="宋体"/>
                <w:kern w:val="0"/>
                <w:sz w:val="24"/>
              </w:rPr>
            </w:pPr>
            <w:r>
              <w:rPr>
                <w:rFonts w:ascii="宋体" w:cs="宋体" w:hint="eastAsia"/>
                <w:kern w:val="0"/>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完成重点项目前期要件省一级的审批</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保障全市重点交通基础设施顺利建设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全市重点交通基础设施建设顺利</w:t>
            </w:r>
          </w:p>
        </w:tc>
      </w:tr>
      <w:tr w:rsidR="00EB7ECD">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项目效益</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社会效益</w:t>
            </w:r>
          </w:p>
          <w:p w:rsidR="00EB7ECD" w:rsidRDefault="00EB7ECD">
            <w:pPr>
              <w:widowControl/>
              <w:jc w:val="center"/>
              <w:textAlignment w:val="center"/>
              <w:rPr>
                <w:rFonts w:ascii="宋体" w:cs="宋体"/>
                <w:kern w:val="0"/>
                <w:sz w:val="24"/>
              </w:rPr>
            </w:pPr>
            <w:r>
              <w:rPr>
                <w:rFonts w:ascii="宋体" w:cs="宋体" w:hint="eastAsia"/>
                <w:kern w:val="0"/>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国省干线公路路面使用性能指数</w:t>
            </w:r>
            <w:r>
              <w:rPr>
                <w:rFonts w:ascii="宋体" w:cs="宋体"/>
                <w:kern w:val="0"/>
                <w:sz w:val="24"/>
              </w:rPr>
              <w:t>PQI</w:t>
            </w:r>
            <w:r>
              <w:rPr>
                <w:rFonts w:ascii="宋体" w:cs="宋体" w:hint="eastAsia"/>
                <w:kern w:val="0"/>
                <w:sz w:val="24"/>
              </w:rPr>
              <w:t>达到</w:t>
            </w:r>
            <w:r>
              <w:rPr>
                <w:rFonts w:ascii="宋体" w:cs="宋体"/>
                <w:kern w:val="0"/>
                <w:sz w:val="24"/>
              </w:rPr>
              <w:t>86</w:t>
            </w:r>
            <w:r>
              <w:rPr>
                <w:rFonts w:ascii="宋体" w:cs="宋体" w:hint="eastAsia"/>
                <w:kern w:val="0"/>
                <w:sz w:val="24"/>
              </w:rPr>
              <w:t>。督导县区厕所革命进度、质量。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保障国省干线公路民生工程指标顺利完成目标任务。提升普通公路出行服务能力提升。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国省干线公路民生工程指标目标任务顺利完成。普通公路出行服务能力提升。</w:t>
            </w:r>
          </w:p>
        </w:tc>
      </w:tr>
      <w:tr w:rsidR="00EB7ECD">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项目效益</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社会效益</w:t>
            </w:r>
          </w:p>
          <w:p w:rsidR="00EB7ECD" w:rsidRDefault="00EB7ECD">
            <w:pPr>
              <w:widowControl/>
              <w:jc w:val="center"/>
              <w:textAlignment w:val="center"/>
              <w:rPr>
                <w:rFonts w:ascii="宋体" w:cs="宋体"/>
                <w:kern w:val="0"/>
                <w:sz w:val="24"/>
              </w:rPr>
            </w:pPr>
            <w:r>
              <w:rPr>
                <w:rFonts w:ascii="宋体" w:cs="宋体" w:hint="eastAsia"/>
                <w:kern w:val="0"/>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督导县区民生工程项目质量、安全、进度。督导县区脱贫攻坚三年大会战项目质量、安全、进度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保障全年民生工程顺利完成目标任务。保障全年脱贫攻坚项目顺利完成目标任务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textAlignment w:val="center"/>
              <w:rPr>
                <w:rFonts w:ascii="宋体" w:cs="宋体"/>
                <w:kern w:val="0"/>
                <w:sz w:val="24"/>
              </w:rPr>
            </w:pPr>
            <w:r>
              <w:rPr>
                <w:rFonts w:ascii="宋体" w:cs="宋体" w:hint="eastAsia"/>
                <w:kern w:val="0"/>
                <w:sz w:val="24"/>
              </w:rPr>
              <w:t>全年民生工程目标任务顺利完成。全年脱贫攻坚项目目标任务顺利完成</w:t>
            </w:r>
          </w:p>
        </w:tc>
      </w:tr>
      <w:tr w:rsidR="00EB7ECD">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textAlignment w:val="center"/>
              <w:rPr>
                <w:rFonts w:asci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项目效益</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社会效益</w:t>
            </w:r>
          </w:p>
          <w:p w:rsidR="00EB7ECD" w:rsidRDefault="00EB7ECD">
            <w:pPr>
              <w:widowControl/>
              <w:jc w:val="center"/>
              <w:textAlignment w:val="center"/>
              <w:rPr>
                <w:rFonts w:ascii="宋体" w:cs="宋体"/>
                <w:kern w:val="0"/>
                <w:sz w:val="24"/>
              </w:rPr>
            </w:pPr>
            <w:r>
              <w:rPr>
                <w:rFonts w:ascii="宋体" w:cs="宋体" w:hint="eastAsia"/>
                <w:kern w:val="0"/>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确保行业内不发生负管理责任的重特大事故</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确保行业内不发生负管理责任的重特大事故</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行业内未发生负管理责任的重特大事故</w:t>
            </w:r>
          </w:p>
        </w:tc>
      </w:tr>
      <w:tr w:rsidR="00EB7ECD">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项目效益</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可持续影响指标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召开四好农村公路现场会</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为全市农村公路建设提供经验交流的机会</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全市农村公路建设经验交流顺利</w:t>
            </w:r>
          </w:p>
        </w:tc>
      </w:tr>
    </w:tbl>
    <w:p w:rsidR="00EB7ECD" w:rsidRDefault="00EB7ECD">
      <w:pPr>
        <w:rPr>
          <w:rFonts w:ascii="Calibri" w:hAnsi="Calibri"/>
        </w:rPr>
      </w:pPr>
    </w:p>
    <w:tbl>
      <w:tblPr>
        <w:tblpPr w:leftFromText="180" w:rightFromText="180" w:vertAnchor="text" w:horzAnchor="page" w:tblpXSpec="center" w:tblpY="423"/>
        <w:tblOverlap w:val="never"/>
        <w:tblW w:w="9960" w:type="dxa"/>
        <w:tblLayout w:type="fixed"/>
        <w:tblCellMar>
          <w:left w:w="0" w:type="dxa"/>
          <w:right w:w="0" w:type="dxa"/>
        </w:tblCellMar>
        <w:tblLook w:val="00A0" w:firstRow="1" w:lastRow="0" w:firstColumn="1" w:lastColumn="0" w:noHBand="0" w:noVBand="0"/>
      </w:tblPr>
      <w:tblGrid>
        <w:gridCol w:w="390"/>
        <w:gridCol w:w="1367"/>
        <w:gridCol w:w="1025"/>
        <w:gridCol w:w="2392"/>
        <w:gridCol w:w="2394"/>
        <w:gridCol w:w="2392"/>
      </w:tblGrid>
      <w:tr w:rsidR="00EB7ECD">
        <w:trPr>
          <w:trHeight w:val="1034"/>
        </w:trPr>
        <w:tc>
          <w:tcPr>
            <w:tcW w:w="9960" w:type="dxa"/>
            <w:gridSpan w:val="6"/>
            <w:tcMar>
              <w:top w:w="15" w:type="dxa"/>
              <w:left w:w="15" w:type="dxa"/>
              <w:bottom w:w="0" w:type="dxa"/>
              <w:right w:w="15" w:type="dxa"/>
            </w:tcMar>
            <w:vAlign w:val="center"/>
          </w:tcPr>
          <w:p w:rsidR="00EB7ECD" w:rsidRDefault="00EB7ECD" w:rsidP="003371E8">
            <w:pPr>
              <w:pStyle w:val="aa"/>
              <w:widowControl/>
              <w:ind w:leftChars="1310" w:left="4173" w:hangingChars="395" w:hanging="1422"/>
              <w:textAlignment w:val="center"/>
              <w:rPr>
                <w:rFonts w:ascii="宋体" w:cs="宋体"/>
                <w:sz w:val="36"/>
                <w:szCs w:val="36"/>
              </w:rPr>
            </w:pPr>
            <w:r>
              <w:rPr>
                <w:rFonts w:ascii="黑体" w:eastAsia="黑体" w:hAnsi="黑体" w:cs="宋体" w:hint="eastAsia"/>
                <w:bCs/>
                <w:kern w:val="0"/>
                <w:sz w:val="36"/>
                <w:szCs w:val="36"/>
              </w:rPr>
              <w:t>项目支出绩效目标完成情况表</w:t>
            </w:r>
            <w:r>
              <w:rPr>
                <w:rFonts w:ascii="宋体" w:cs="宋体"/>
                <w:b/>
                <w:bCs/>
                <w:kern w:val="0"/>
                <w:sz w:val="36"/>
                <w:szCs w:val="36"/>
              </w:rPr>
              <w:br/>
            </w:r>
            <w:r>
              <w:rPr>
                <w:rFonts w:ascii="宋体" w:hAnsi="宋体" w:cs="宋体"/>
                <w:kern w:val="0"/>
                <w:sz w:val="36"/>
                <w:szCs w:val="36"/>
              </w:rPr>
              <w:t>(2019</w:t>
            </w:r>
            <w:r>
              <w:rPr>
                <w:rFonts w:ascii="宋体" w:hAnsi="宋体" w:cs="宋体" w:hint="eastAsia"/>
                <w:kern w:val="0"/>
                <w:sz w:val="36"/>
                <w:szCs w:val="36"/>
              </w:rPr>
              <w:t>年度</w:t>
            </w:r>
            <w:r>
              <w:rPr>
                <w:rFonts w:ascii="宋体" w:hAnsi="宋体" w:cs="宋体"/>
                <w:kern w:val="0"/>
                <w:sz w:val="36"/>
                <w:szCs w:val="36"/>
              </w:rPr>
              <w:t>)</w:t>
            </w:r>
          </w:p>
        </w:tc>
      </w:tr>
      <w:tr w:rsidR="00EB7ECD">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扫黑除恶治乱及法制工作经费</w:t>
            </w:r>
          </w:p>
        </w:tc>
      </w:tr>
      <w:tr w:rsidR="00EB7ECD">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广元市交通运输局</w:t>
            </w:r>
          </w:p>
        </w:tc>
      </w:tr>
      <w:tr w:rsidR="00EB7ECD">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预</w:t>
            </w:r>
            <w:r>
              <w:rPr>
                <w:rFonts w:ascii="宋体" w:hAnsi="宋体" w:cs="宋体" w:hint="eastAsia"/>
                <w:kern w:val="0"/>
                <w:sz w:val="24"/>
              </w:rPr>
              <w:lastRenderedPageBreak/>
              <w:t>算执行情况</w:t>
            </w:r>
            <w:r>
              <w:rPr>
                <w:rFonts w:ascii="宋体" w:hAnsi="宋体" w:cs="宋体"/>
                <w:kern w:val="0"/>
                <w:sz w:val="24"/>
              </w:rPr>
              <w:t>(</w:t>
            </w:r>
            <w:r>
              <w:rPr>
                <w:rFonts w:ascii="宋体" w:hAnsi="宋体" w:cs="宋体" w:hint="eastAsia"/>
                <w:kern w:val="0"/>
                <w:sz w:val="24"/>
              </w:rPr>
              <w:t>万元</w:t>
            </w:r>
            <w:r>
              <w:rPr>
                <w:rFonts w:ascii="宋体" w:hAnsi="宋体" w:cs="宋体"/>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lastRenderedPageBreak/>
              <w:t>预算数</w:t>
            </w:r>
            <w:r>
              <w:rPr>
                <w:rFonts w:ascii="宋体" w:hAns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kern w:val="0"/>
                <w:sz w:val="24"/>
              </w:rPr>
              <w:t>2</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执行数</w:t>
            </w:r>
            <w:r>
              <w:rPr>
                <w:rFonts w:ascii="宋体" w:hAns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kern w:val="0"/>
                <w:sz w:val="24"/>
              </w:rPr>
              <w:t>2</w:t>
            </w:r>
          </w:p>
        </w:tc>
      </w:tr>
      <w:tr w:rsidR="00EB7ECD">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其中</w:t>
            </w:r>
            <w:r>
              <w:rPr>
                <w:rFonts w:ascii="宋体" w:cs="宋体"/>
                <w:kern w:val="0"/>
                <w:sz w:val="24"/>
              </w:rPr>
              <w:t>-</w:t>
            </w:r>
            <w:r>
              <w:rPr>
                <w:rFonts w:ascii="宋体" w:hAnsi="宋体" w:cs="宋体" w:hint="eastAsia"/>
                <w:kern w:val="0"/>
                <w:sz w:val="24"/>
              </w:rPr>
              <w:t>财政拨款</w:t>
            </w:r>
            <w:r>
              <w:rPr>
                <w:rFonts w:ascii="宋体" w:hAns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kern w:val="0"/>
                <w:sz w:val="24"/>
              </w:rPr>
              <w:t>2</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其中</w:t>
            </w:r>
            <w:r>
              <w:rPr>
                <w:rFonts w:ascii="宋体" w:cs="宋体"/>
                <w:kern w:val="0"/>
                <w:sz w:val="24"/>
              </w:rPr>
              <w:t>-</w:t>
            </w:r>
            <w:r>
              <w:rPr>
                <w:rFonts w:ascii="宋体" w:hAnsi="宋体" w:cs="宋体" w:hint="eastAsia"/>
                <w:kern w:val="0"/>
                <w:sz w:val="24"/>
              </w:rPr>
              <w:t>财政拨款</w:t>
            </w:r>
            <w:r>
              <w:rPr>
                <w:rFonts w:ascii="宋体" w:hAns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kern w:val="0"/>
                <w:sz w:val="24"/>
              </w:rPr>
              <w:t>2</w:t>
            </w:r>
          </w:p>
        </w:tc>
      </w:tr>
      <w:tr w:rsidR="00EB7ECD">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其它资金</w:t>
            </w:r>
            <w:r>
              <w:rPr>
                <w:rFonts w:ascii="宋体" w:hAns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kern w:val="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其它资金</w:t>
            </w:r>
            <w:r>
              <w:rPr>
                <w:rFonts w:ascii="宋体" w:hAns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jc w:val="center"/>
              <w:rPr>
                <w:rFonts w:ascii="宋体" w:cs="宋体"/>
                <w:kern w:val="0"/>
                <w:sz w:val="24"/>
              </w:rPr>
            </w:pPr>
            <w:r>
              <w:rPr>
                <w:rFonts w:ascii="宋体" w:cs="宋体"/>
                <w:kern w:val="0"/>
                <w:sz w:val="24"/>
              </w:rPr>
              <w:t>0</w:t>
            </w:r>
          </w:p>
        </w:tc>
      </w:tr>
      <w:tr w:rsidR="00EB7ECD">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实际完成目标</w:t>
            </w:r>
          </w:p>
        </w:tc>
      </w:tr>
      <w:tr w:rsidR="00EB7ECD">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kern w:val="0"/>
                <w:sz w:val="24"/>
              </w:rPr>
              <w:t>1</w:t>
            </w:r>
            <w:r>
              <w:rPr>
                <w:rFonts w:ascii="宋体" w:hAnsi="宋体" w:cs="宋体" w:hint="eastAsia"/>
                <w:kern w:val="0"/>
                <w:sz w:val="24"/>
              </w:rPr>
              <w:t>、召开全市交通运输系统扫黑除恶治乱专项斗争工作专题会议</w:t>
            </w:r>
            <w:r>
              <w:rPr>
                <w:rFonts w:ascii="宋体" w:hAnsi="宋体" w:cs="宋体"/>
                <w:kern w:val="0"/>
                <w:sz w:val="24"/>
              </w:rPr>
              <w:t>3</w:t>
            </w:r>
            <w:r>
              <w:rPr>
                <w:rFonts w:ascii="宋体" w:hAnsi="宋体" w:cs="宋体" w:hint="eastAsia"/>
                <w:kern w:val="0"/>
                <w:sz w:val="24"/>
              </w:rPr>
              <w:t>次；</w:t>
            </w:r>
            <w:r>
              <w:rPr>
                <w:rFonts w:ascii="宋体" w:hAnsi="宋体" w:cs="宋体"/>
                <w:kern w:val="0"/>
                <w:sz w:val="24"/>
              </w:rPr>
              <w:t>2</w:t>
            </w:r>
            <w:r>
              <w:rPr>
                <w:rFonts w:ascii="宋体" w:hAnsi="宋体" w:cs="宋体" w:hint="eastAsia"/>
                <w:kern w:val="0"/>
                <w:sz w:val="24"/>
              </w:rPr>
              <w:t>、专项督导各县区交通运输局、局直属各单位扫黑除恶专项斗争工作</w:t>
            </w:r>
            <w:r>
              <w:rPr>
                <w:rFonts w:ascii="宋体" w:hAnsi="宋体" w:cs="宋体"/>
                <w:kern w:val="0"/>
                <w:sz w:val="24"/>
              </w:rPr>
              <w:t>4</w:t>
            </w:r>
            <w:r>
              <w:rPr>
                <w:rFonts w:ascii="宋体" w:hAnsi="宋体" w:cs="宋体" w:hint="eastAsia"/>
                <w:kern w:val="0"/>
                <w:sz w:val="24"/>
              </w:rPr>
              <w:t>次；</w:t>
            </w:r>
            <w:r>
              <w:rPr>
                <w:rFonts w:ascii="宋体" w:hAnsi="宋体" w:cs="宋体"/>
                <w:kern w:val="0"/>
                <w:sz w:val="24"/>
              </w:rPr>
              <w:t>3</w:t>
            </w:r>
            <w:r>
              <w:rPr>
                <w:rFonts w:ascii="宋体" w:hAnsi="宋体" w:cs="宋体" w:hint="eastAsia"/>
                <w:kern w:val="0"/>
                <w:sz w:val="24"/>
              </w:rPr>
              <w:t>、设置扫黑除恶治乱宣传标语、宣传栏，印制宣传手册和宣传单；</w:t>
            </w:r>
            <w:r>
              <w:rPr>
                <w:rFonts w:ascii="宋体" w:hAnsi="宋体" w:cs="宋体"/>
                <w:kern w:val="0"/>
                <w:sz w:val="24"/>
              </w:rPr>
              <w:t>4.</w:t>
            </w:r>
            <w:r>
              <w:rPr>
                <w:rFonts w:ascii="宋体" w:hAnsi="宋体" w:cs="宋体" w:hint="eastAsia"/>
                <w:kern w:val="0"/>
                <w:sz w:val="24"/>
              </w:rPr>
              <w:t>交通运输“放管服”及交通运输网上审批平台培训。将省交通运输厅“放管服”及交通运输网上审批平台培训内容向基层一线窗口人员讲解</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kern w:val="0"/>
                <w:sz w:val="24"/>
              </w:rPr>
              <w:t>1</w:t>
            </w:r>
            <w:r>
              <w:rPr>
                <w:rFonts w:ascii="宋体" w:hAnsi="宋体" w:cs="宋体" w:hint="eastAsia"/>
                <w:kern w:val="0"/>
                <w:sz w:val="24"/>
              </w:rPr>
              <w:t>、召开全市交通运输系统扫黑除恶治乱专项斗争工作专题会议</w:t>
            </w:r>
            <w:r>
              <w:rPr>
                <w:rFonts w:ascii="宋体" w:hAnsi="宋体" w:cs="宋体"/>
                <w:kern w:val="0"/>
                <w:sz w:val="24"/>
              </w:rPr>
              <w:t>3</w:t>
            </w:r>
            <w:r>
              <w:rPr>
                <w:rFonts w:ascii="宋体" w:hAnsi="宋体" w:cs="宋体" w:hint="eastAsia"/>
                <w:kern w:val="0"/>
                <w:sz w:val="24"/>
              </w:rPr>
              <w:t>次；</w:t>
            </w:r>
            <w:r>
              <w:rPr>
                <w:rFonts w:ascii="宋体" w:hAnsi="宋体" w:cs="宋体"/>
                <w:kern w:val="0"/>
                <w:sz w:val="24"/>
              </w:rPr>
              <w:t>2</w:t>
            </w:r>
            <w:r>
              <w:rPr>
                <w:rFonts w:ascii="宋体" w:hAnsi="宋体" w:cs="宋体" w:hint="eastAsia"/>
                <w:kern w:val="0"/>
                <w:sz w:val="24"/>
              </w:rPr>
              <w:t>、专项督导各县区交通运输局、局直属各单位扫黑除恶专项斗争工作</w:t>
            </w:r>
            <w:r>
              <w:rPr>
                <w:rFonts w:ascii="宋体" w:hAnsi="宋体" w:cs="宋体"/>
                <w:kern w:val="0"/>
                <w:sz w:val="24"/>
              </w:rPr>
              <w:t>4</w:t>
            </w:r>
            <w:r>
              <w:rPr>
                <w:rFonts w:ascii="宋体" w:hAnsi="宋体" w:cs="宋体" w:hint="eastAsia"/>
                <w:kern w:val="0"/>
                <w:sz w:val="24"/>
              </w:rPr>
              <w:t>次；</w:t>
            </w:r>
            <w:r>
              <w:rPr>
                <w:rFonts w:ascii="宋体" w:hAnsi="宋体" w:cs="宋体"/>
                <w:kern w:val="0"/>
                <w:sz w:val="24"/>
              </w:rPr>
              <w:t>3</w:t>
            </w:r>
            <w:r>
              <w:rPr>
                <w:rFonts w:ascii="宋体" w:hAnsi="宋体" w:cs="宋体" w:hint="eastAsia"/>
                <w:kern w:val="0"/>
                <w:sz w:val="24"/>
              </w:rPr>
              <w:t>、设置扫黑除恶治乱宣传标语、宣传栏，印制宣传手册和宣传单；</w:t>
            </w:r>
            <w:r>
              <w:rPr>
                <w:rFonts w:ascii="宋体" w:hAnsi="宋体" w:cs="宋体"/>
                <w:kern w:val="0"/>
                <w:sz w:val="24"/>
              </w:rPr>
              <w:t>4.</w:t>
            </w:r>
            <w:r>
              <w:rPr>
                <w:rFonts w:ascii="宋体" w:hAnsi="宋体" w:cs="宋体" w:hint="eastAsia"/>
                <w:kern w:val="0"/>
                <w:sz w:val="24"/>
              </w:rPr>
              <w:t>交通运输“放管服”及交通运输网上审批平台培训。将省交通运输厅“放管服”及交通运输网上审批平台培训内容向基层一线窗口人员讲解</w:t>
            </w:r>
          </w:p>
        </w:tc>
      </w:tr>
      <w:tr w:rsidR="00EB7ECD">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预期指标值</w:t>
            </w:r>
            <w:r>
              <w:rPr>
                <w:rFonts w:ascii="宋体" w:hAnsi="宋体" w:cs="宋体"/>
                <w:kern w:val="0"/>
                <w:sz w:val="24"/>
              </w:rPr>
              <w:t>(</w:t>
            </w:r>
            <w:r>
              <w:rPr>
                <w:rFonts w:ascii="宋体" w:hAnsi="宋体" w:cs="宋体" w:hint="eastAsia"/>
                <w:kern w:val="0"/>
                <w:sz w:val="24"/>
              </w:rPr>
              <w:t>包含数字及文字描述</w:t>
            </w:r>
            <w:r>
              <w:rPr>
                <w:rFonts w:ascii="宋体" w:hAns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实际完成指标值</w:t>
            </w:r>
            <w:r>
              <w:rPr>
                <w:rFonts w:ascii="宋体" w:hAnsi="宋体" w:cs="宋体"/>
                <w:kern w:val="0"/>
                <w:sz w:val="24"/>
              </w:rPr>
              <w:t>(</w:t>
            </w:r>
            <w:r>
              <w:rPr>
                <w:rFonts w:ascii="宋体" w:hAnsi="宋体" w:cs="宋体" w:hint="eastAsia"/>
                <w:kern w:val="0"/>
                <w:sz w:val="24"/>
              </w:rPr>
              <w:t>包含数字及文字描述</w:t>
            </w:r>
            <w:r>
              <w:rPr>
                <w:rFonts w:ascii="宋体" w:hAnsi="宋体" w:cs="宋体"/>
                <w:kern w:val="0"/>
                <w:sz w:val="24"/>
              </w:rPr>
              <w:t>)</w:t>
            </w:r>
          </w:p>
        </w:tc>
      </w:tr>
      <w:tr w:rsidR="00EB7ECD">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召开专题会议</w:t>
            </w:r>
            <w:r>
              <w:rPr>
                <w:rFonts w:ascii="宋体" w:cs="宋体"/>
                <w:kern w:val="0"/>
                <w:sz w:val="24"/>
              </w:rPr>
              <w:t>3</w:t>
            </w:r>
            <w:r>
              <w:rPr>
                <w:rFonts w:ascii="宋体" w:cs="宋体" w:hint="eastAsia"/>
                <w:kern w:val="0"/>
                <w:sz w:val="24"/>
              </w:rPr>
              <w:t>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对各县区交通运输局、局直属各单位召开扫黑除恶专题会议</w:t>
            </w:r>
            <w:r>
              <w:rPr>
                <w:rFonts w:ascii="宋体" w:cs="宋体"/>
                <w:kern w:val="0"/>
                <w:sz w:val="24"/>
              </w:rPr>
              <w:t>3</w:t>
            </w:r>
            <w:r>
              <w:rPr>
                <w:rFonts w:ascii="宋体" w:cs="宋体" w:hint="eastAsia"/>
                <w:kern w:val="0"/>
                <w:sz w:val="24"/>
              </w:rPr>
              <w:t>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完成</w:t>
            </w:r>
          </w:p>
        </w:tc>
      </w:tr>
      <w:tr w:rsidR="00EB7ECD">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kern w:val="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pStyle w:val="aa"/>
              <w:widowControl/>
              <w:ind w:firstLineChars="0" w:firstLine="0"/>
              <w:jc w:val="center"/>
              <w:textAlignment w:val="center"/>
              <w:rPr>
                <w:rFonts w:ascii="宋体" w:cs="宋体"/>
                <w:kern w:val="0"/>
                <w:sz w:val="24"/>
              </w:rPr>
            </w:pPr>
            <w:r>
              <w:rPr>
                <w:rFonts w:ascii="宋体" w:cs="宋体" w:hint="eastAsia"/>
                <w:kern w:val="0"/>
                <w:sz w:val="24"/>
              </w:rPr>
              <w:t>专项督导检查</w:t>
            </w:r>
            <w:r>
              <w:rPr>
                <w:rFonts w:ascii="宋体" w:cs="宋体"/>
                <w:kern w:val="0"/>
                <w:sz w:val="24"/>
              </w:rPr>
              <w:t>4</w:t>
            </w:r>
            <w:r>
              <w:rPr>
                <w:rFonts w:ascii="宋体" w:cs="宋体" w:hint="eastAsia"/>
                <w:kern w:val="0"/>
                <w:sz w:val="24"/>
              </w:rPr>
              <w:t>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pStyle w:val="aa"/>
              <w:widowControl/>
              <w:ind w:firstLineChars="0" w:firstLine="0"/>
              <w:jc w:val="center"/>
              <w:textAlignment w:val="center"/>
              <w:rPr>
                <w:rFonts w:ascii="宋体" w:cs="宋体"/>
                <w:kern w:val="0"/>
                <w:sz w:val="24"/>
                <w:szCs w:val="36"/>
              </w:rPr>
            </w:pPr>
            <w:r>
              <w:rPr>
                <w:rFonts w:ascii="宋体" w:cs="宋体" w:hint="eastAsia"/>
                <w:kern w:val="0"/>
                <w:sz w:val="24"/>
              </w:rPr>
              <w:t>对各县区交通运输局、局直属各单位专项督导检查扫黑除恶专项斗争工作</w:t>
            </w:r>
            <w:r>
              <w:rPr>
                <w:rFonts w:ascii="宋体" w:cs="宋体"/>
                <w:kern w:val="0"/>
                <w:sz w:val="24"/>
              </w:rPr>
              <w:t>4</w:t>
            </w:r>
            <w:r>
              <w:rPr>
                <w:rFonts w:ascii="宋体" w:cs="宋体" w:hint="eastAsia"/>
                <w:kern w:val="0"/>
                <w:sz w:val="24"/>
              </w:rPr>
              <w:t>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pStyle w:val="aa"/>
              <w:widowControl/>
              <w:ind w:firstLineChars="0" w:firstLine="0"/>
              <w:jc w:val="center"/>
              <w:textAlignment w:val="center"/>
              <w:rPr>
                <w:rFonts w:ascii="宋体" w:cs="宋体"/>
                <w:kern w:val="0"/>
                <w:sz w:val="24"/>
              </w:rPr>
            </w:pPr>
            <w:r>
              <w:rPr>
                <w:rFonts w:ascii="宋体" w:cs="宋体" w:hint="eastAsia"/>
                <w:kern w:val="0"/>
                <w:sz w:val="24"/>
              </w:rPr>
              <w:t>完成</w:t>
            </w:r>
          </w:p>
        </w:tc>
      </w:tr>
      <w:tr w:rsidR="00EB7ECD">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kern w:val="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pStyle w:val="aa"/>
              <w:widowControl/>
              <w:ind w:firstLineChars="0" w:firstLine="0"/>
              <w:jc w:val="center"/>
              <w:textAlignment w:val="center"/>
              <w:rPr>
                <w:rFonts w:ascii="宋体" w:cs="宋体"/>
                <w:kern w:val="0"/>
                <w:sz w:val="24"/>
                <w:szCs w:val="36"/>
              </w:rPr>
            </w:pPr>
            <w:r>
              <w:rPr>
                <w:rFonts w:ascii="宋体" w:cs="宋体" w:hint="eastAsia"/>
                <w:kern w:val="0"/>
                <w:sz w:val="24"/>
              </w:rPr>
              <w:t>设置宣传标语和印制宣传手册</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pStyle w:val="aa"/>
              <w:widowControl/>
              <w:ind w:firstLineChars="0" w:firstLine="0"/>
              <w:jc w:val="center"/>
              <w:textAlignment w:val="center"/>
              <w:rPr>
                <w:rFonts w:ascii="宋体" w:cs="宋体"/>
                <w:kern w:val="0"/>
                <w:sz w:val="24"/>
                <w:szCs w:val="36"/>
              </w:rPr>
            </w:pPr>
            <w:r>
              <w:rPr>
                <w:rFonts w:ascii="宋体" w:cs="宋体" w:hint="eastAsia"/>
                <w:kern w:val="0"/>
                <w:sz w:val="24"/>
              </w:rPr>
              <w:t>设置扫黑除恶宣传标语、宣传栏，印制宣传手册和宣传单</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pStyle w:val="aa"/>
              <w:widowControl/>
              <w:ind w:firstLineChars="0" w:firstLine="0"/>
              <w:jc w:val="center"/>
              <w:textAlignment w:val="center"/>
              <w:rPr>
                <w:rFonts w:ascii="宋体" w:cs="宋体"/>
                <w:kern w:val="0"/>
                <w:sz w:val="24"/>
                <w:szCs w:val="36"/>
              </w:rPr>
            </w:pPr>
            <w:r>
              <w:rPr>
                <w:rFonts w:ascii="宋体" w:cs="宋体" w:hint="eastAsia"/>
                <w:kern w:val="0"/>
                <w:sz w:val="24"/>
              </w:rPr>
              <w:t>设置了大量扫黑除恶宣传标语、宣传栏，印制宣传手册和宣传单</w:t>
            </w:r>
          </w:p>
        </w:tc>
      </w:tr>
      <w:tr w:rsidR="00EB7ECD">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kern w:val="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pStyle w:val="aa"/>
              <w:widowControl/>
              <w:ind w:firstLineChars="0" w:firstLine="0"/>
              <w:jc w:val="center"/>
              <w:textAlignment w:val="center"/>
              <w:rPr>
                <w:rFonts w:ascii="宋体" w:cs="宋体"/>
                <w:kern w:val="0"/>
                <w:sz w:val="24"/>
                <w:szCs w:val="36"/>
              </w:rPr>
            </w:pPr>
            <w:r>
              <w:rPr>
                <w:rFonts w:ascii="宋体" w:cs="宋体"/>
                <w:kern w:val="0"/>
                <w:sz w:val="24"/>
              </w:rPr>
              <w:t>1</w:t>
            </w:r>
            <w:r>
              <w:rPr>
                <w:rFonts w:ascii="宋体" w:cs="宋体" w:hint="eastAsia"/>
                <w:kern w:val="0"/>
                <w:sz w:val="24"/>
              </w:rPr>
              <w:t>次交通运输“放管服”及交通运输网上审批平台培训</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pStyle w:val="aa"/>
              <w:widowControl/>
              <w:ind w:firstLineChars="0" w:firstLine="0"/>
              <w:jc w:val="center"/>
              <w:textAlignment w:val="center"/>
              <w:rPr>
                <w:rFonts w:ascii="宋体" w:cs="宋体"/>
                <w:kern w:val="0"/>
                <w:sz w:val="24"/>
                <w:szCs w:val="36"/>
              </w:rPr>
            </w:pPr>
            <w:r>
              <w:rPr>
                <w:rFonts w:ascii="宋体" w:cs="宋体" w:hint="eastAsia"/>
                <w:kern w:val="0"/>
                <w:sz w:val="24"/>
              </w:rPr>
              <w:t>将省交通运输厅“放管服”及交通运输网上审批平台培训内容向基层一线窗口人员讲解</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pStyle w:val="aa"/>
              <w:widowControl/>
              <w:ind w:firstLineChars="0" w:firstLine="0"/>
              <w:jc w:val="center"/>
              <w:textAlignment w:val="center"/>
              <w:rPr>
                <w:rFonts w:ascii="宋体" w:cs="宋体"/>
                <w:kern w:val="0"/>
                <w:sz w:val="24"/>
              </w:rPr>
            </w:pPr>
            <w:r>
              <w:rPr>
                <w:rFonts w:ascii="宋体" w:cs="宋体" w:hint="eastAsia"/>
                <w:kern w:val="0"/>
                <w:sz w:val="24"/>
              </w:rPr>
              <w:t>完成</w:t>
            </w:r>
          </w:p>
        </w:tc>
      </w:tr>
    </w:tbl>
    <w:p w:rsidR="00AD677B" w:rsidRPr="00AD677B" w:rsidRDefault="00AD677B" w:rsidP="00AD677B">
      <w:pPr>
        <w:rPr>
          <w:vanish/>
        </w:rPr>
      </w:pPr>
    </w:p>
    <w:tbl>
      <w:tblPr>
        <w:tblW w:w="9975"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0"/>
        <w:gridCol w:w="1365"/>
        <w:gridCol w:w="1050"/>
        <w:gridCol w:w="2310"/>
        <w:gridCol w:w="2415"/>
        <w:gridCol w:w="2415"/>
      </w:tblGrid>
      <w:tr w:rsidR="00EB7ECD">
        <w:tc>
          <w:tcPr>
            <w:tcW w:w="420" w:type="dxa"/>
            <w:vMerge w:val="restart"/>
          </w:tcPr>
          <w:p w:rsidR="00EB7ECD" w:rsidRDefault="00EB7ECD">
            <w:pPr>
              <w:pStyle w:val="aa"/>
              <w:widowControl/>
              <w:ind w:firstLineChars="0" w:firstLine="0"/>
              <w:textAlignment w:val="center"/>
              <w:rPr>
                <w:rFonts w:ascii="宋体" w:cs="宋体"/>
                <w:kern w:val="0"/>
                <w:sz w:val="24"/>
              </w:rPr>
            </w:pPr>
          </w:p>
        </w:tc>
        <w:tc>
          <w:tcPr>
            <w:tcW w:w="1365" w:type="dxa"/>
            <w:vAlign w:val="center"/>
          </w:tcPr>
          <w:p w:rsidR="00EB7ECD" w:rsidRDefault="00EB7ECD">
            <w:pPr>
              <w:widowControl/>
              <w:jc w:val="center"/>
              <w:textAlignment w:val="center"/>
              <w:rPr>
                <w:rFonts w:ascii="宋体" w:cs="宋体"/>
                <w:kern w:val="0"/>
                <w:sz w:val="24"/>
              </w:rPr>
            </w:pPr>
            <w:r>
              <w:rPr>
                <w:rFonts w:ascii="宋体" w:cs="宋体" w:hint="eastAsia"/>
                <w:kern w:val="0"/>
                <w:sz w:val="24"/>
              </w:rPr>
              <w:t>项目完成指标</w:t>
            </w:r>
          </w:p>
        </w:tc>
        <w:tc>
          <w:tcPr>
            <w:tcW w:w="1050" w:type="dxa"/>
            <w:vAlign w:val="center"/>
          </w:tcPr>
          <w:p w:rsidR="00EB7ECD" w:rsidRDefault="00EB7ECD">
            <w:pPr>
              <w:widowControl/>
              <w:jc w:val="center"/>
              <w:textAlignment w:val="center"/>
              <w:rPr>
                <w:rFonts w:ascii="宋体" w:cs="宋体"/>
                <w:kern w:val="0"/>
                <w:sz w:val="24"/>
              </w:rPr>
            </w:pPr>
            <w:r>
              <w:rPr>
                <w:rFonts w:ascii="宋体" w:cs="宋体" w:hint="eastAsia"/>
                <w:kern w:val="0"/>
                <w:sz w:val="24"/>
              </w:rPr>
              <w:t>质量指标</w:t>
            </w:r>
          </w:p>
        </w:tc>
        <w:tc>
          <w:tcPr>
            <w:tcW w:w="2310" w:type="dxa"/>
            <w:vAlign w:val="center"/>
          </w:tcPr>
          <w:p w:rsidR="00EB7ECD" w:rsidRDefault="00EB7ECD">
            <w:pPr>
              <w:pStyle w:val="aa"/>
              <w:widowControl/>
              <w:ind w:firstLineChars="0" w:firstLine="0"/>
              <w:jc w:val="center"/>
              <w:textAlignment w:val="center"/>
              <w:rPr>
                <w:rFonts w:ascii="宋体" w:cs="宋体"/>
                <w:kern w:val="0"/>
                <w:sz w:val="24"/>
                <w:szCs w:val="36"/>
              </w:rPr>
            </w:pPr>
            <w:r>
              <w:rPr>
                <w:rFonts w:ascii="宋体" w:cs="宋体"/>
                <w:kern w:val="0"/>
                <w:sz w:val="24"/>
              </w:rPr>
              <w:t>1</w:t>
            </w:r>
            <w:r>
              <w:rPr>
                <w:rFonts w:ascii="宋体" w:cs="宋体" w:hint="eastAsia"/>
                <w:kern w:val="0"/>
                <w:sz w:val="24"/>
              </w:rPr>
              <w:t>次交通运输“放管服”及交通运输网上审批平台培训</w:t>
            </w:r>
          </w:p>
        </w:tc>
        <w:tc>
          <w:tcPr>
            <w:tcW w:w="2415" w:type="dxa"/>
            <w:vAlign w:val="center"/>
          </w:tcPr>
          <w:p w:rsidR="00EB7ECD" w:rsidRDefault="00EB7ECD">
            <w:pPr>
              <w:pStyle w:val="aa"/>
              <w:widowControl/>
              <w:ind w:firstLineChars="0" w:firstLine="0"/>
              <w:jc w:val="center"/>
              <w:textAlignment w:val="center"/>
              <w:rPr>
                <w:rFonts w:ascii="宋体" w:cs="宋体"/>
                <w:kern w:val="0"/>
                <w:sz w:val="24"/>
                <w:szCs w:val="36"/>
              </w:rPr>
            </w:pPr>
            <w:r>
              <w:rPr>
                <w:rFonts w:ascii="宋体" w:cs="宋体" w:hint="eastAsia"/>
                <w:kern w:val="0"/>
                <w:sz w:val="24"/>
              </w:rPr>
              <w:t>年内完成</w:t>
            </w:r>
          </w:p>
        </w:tc>
        <w:tc>
          <w:tcPr>
            <w:tcW w:w="2415" w:type="dxa"/>
            <w:vAlign w:val="center"/>
          </w:tcPr>
          <w:p w:rsidR="00EB7ECD" w:rsidRDefault="00EB7ECD">
            <w:pPr>
              <w:pStyle w:val="aa"/>
              <w:widowControl/>
              <w:ind w:firstLineChars="0" w:firstLine="0"/>
              <w:jc w:val="center"/>
              <w:textAlignment w:val="center"/>
              <w:rPr>
                <w:rFonts w:ascii="宋体" w:cs="宋体"/>
                <w:kern w:val="0"/>
                <w:sz w:val="24"/>
              </w:rPr>
            </w:pPr>
            <w:r>
              <w:rPr>
                <w:rFonts w:ascii="宋体" w:cs="宋体" w:hint="eastAsia"/>
                <w:kern w:val="0"/>
                <w:sz w:val="24"/>
              </w:rPr>
              <w:t>完成</w:t>
            </w:r>
          </w:p>
        </w:tc>
      </w:tr>
      <w:tr w:rsidR="00EB7ECD">
        <w:tc>
          <w:tcPr>
            <w:tcW w:w="420" w:type="dxa"/>
            <w:vMerge/>
          </w:tcPr>
          <w:p w:rsidR="00EB7ECD" w:rsidRDefault="00EB7ECD">
            <w:pPr>
              <w:pStyle w:val="aa"/>
              <w:widowControl/>
              <w:ind w:firstLineChars="0" w:firstLine="0"/>
              <w:textAlignment w:val="center"/>
              <w:rPr>
                <w:rFonts w:ascii="宋体" w:cs="宋体"/>
                <w:kern w:val="0"/>
                <w:sz w:val="24"/>
              </w:rPr>
            </w:pPr>
          </w:p>
        </w:tc>
        <w:tc>
          <w:tcPr>
            <w:tcW w:w="1365" w:type="dxa"/>
            <w:vAlign w:val="center"/>
          </w:tcPr>
          <w:p w:rsidR="00EB7ECD" w:rsidRDefault="00EB7ECD">
            <w:pPr>
              <w:pStyle w:val="aa"/>
              <w:widowControl/>
              <w:ind w:firstLineChars="0" w:firstLine="0"/>
              <w:jc w:val="center"/>
              <w:textAlignment w:val="center"/>
              <w:rPr>
                <w:rFonts w:ascii="宋体" w:cs="宋体"/>
                <w:kern w:val="0"/>
                <w:sz w:val="24"/>
              </w:rPr>
            </w:pPr>
            <w:r>
              <w:rPr>
                <w:rFonts w:ascii="宋体" w:cs="宋体" w:hint="eastAsia"/>
                <w:kern w:val="0"/>
                <w:sz w:val="24"/>
              </w:rPr>
              <w:t>项目效益</w:t>
            </w:r>
          </w:p>
        </w:tc>
        <w:tc>
          <w:tcPr>
            <w:tcW w:w="1050" w:type="dxa"/>
            <w:vAlign w:val="center"/>
          </w:tcPr>
          <w:p w:rsidR="00EB7ECD" w:rsidRDefault="00EB7ECD">
            <w:pPr>
              <w:widowControl/>
              <w:jc w:val="center"/>
              <w:textAlignment w:val="center"/>
              <w:rPr>
                <w:rFonts w:ascii="宋体" w:cs="宋体"/>
                <w:kern w:val="0"/>
                <w:sz w:val="24"/>
              </w:rPr>
            </w:pPr>
            <w:r>
              <w:rPr>
                <w:rFonts w:ascii="宋体" w:cs="宋体" w:hint="eastAsia"/>
                <w:kern w:val="0"/>
                <w:sz w:val="24"/>
              </w:rPr>
              <w:t>社会效益指标</w:t>
            </w:r>
          </w:p>
        </w:tc>
        <w:tc>
          <w:tcPr>
            <w:tcW w:w="2310" w:type="dxa"/>
            <w:vAlign w:val="center"/>
          </w:tcPr>
          <w:p w:rsidR="00EB7ECD" w:rsidRDefault="00EB7ECD">
            <w:pPr>
              <w:pStyle w:val="aa"/>
              <w:widowControl/>
              <w:ind w:firstLineChars="0" w:firstLine="0"/>
              <w:jc w:val="center"/>
              <w:textAlignment w:val="center"/>
              <w:rPr>
                <w:rFonts w:ascii="宋体" w:cs="宋体"/>
                <w:kern w:val="0"/>
                <w:sz w:val="24"/>
                <w:szCs w:val="36"/>
              </w:rPr>
            </w:pPr>
            <w:r>
              <w:rPr>
                <w:rFonts w:ascii="宋体" w:cs="宋体" w:hint="eastAsia"/>
                <w:kern w:val="0"/>
                <w:sz w:val="24"/>
              </w:rPr>
              <w:t>交通运输秩序良好</w:t>
            </w:r>
          </w:p>
        </w:tc>
        <w:tc>
          <w:tcPr>
            <w:tcW w:w="2415" w:type="dxa"/>
            <w:vAlign w:val="center"/>
          </w:tcPr>
          <w:p w:rsidR="00EB7ECD" w:rsidRDefault="00EB7ECD">
            <w:pPr>
              <w:pStyle w:val="aa"/>
              <w:widowControl/>
              <w:ind w:firstLineChars="0" w:firstLine="0"/>
              <w:jc w:val="center"/>
              <w:textAlignment w:val="center"/>
              <w:rPr>
                <w:rFonts w:ascii="宋体" w:cs="宋体"/>
                <w:kern w:val="0"/>
                <w:sz w:val="24"/>
                <w:szCs w:val="36"/>
              </w:rPr>
            </w:pPr>
            <w:r>
              <w:rPr>
                <w:rFonts w:ascii="宋体" w:cs="宋体" w:hint="eastAsia"/>
                <w:kern w:val="0"/>
                <w:sz w:val="24"/>
              </w:rPr>
              <w:t>交通运输秩序良好</w:t>
            </w:r>
          </w:p>
        </w:tc>
        <w:tc>
          <w:tcPr>
            <w:tcW w:w="2415" w:type="dxa"/>
            <w:vAlign w:val="center"/>
          </w:tcPr>
          <w:p w:rsidR="00EB7ECD" w:rsidRDefault="00EB7ECD">
            <w:pPr>
              <w:pStyle w:val="aa"/>
              <w:widowControl/>
              <w:ind w:firstLineChars="0" w:firstLine="0"/>
              <w:jc w:val="center"/>
              <w:textAlignment w:val="center"/>
              <w:rPr>
                <w:rFonts w:ascii="宋体" w:cs="宋体"/>
                <w:kern w:val="0"/>
                <w:sz w:val="24"/>
                <w:szCs w:val="36"/>
              </w:rPr>
            </w:pPr>
            <w:r>
              <w:rPr>
                <w:rFonts w:ascii="宋体" w:cs="宋体" w:hint="eastAsia"/>
                <w:kern w:val="0"/>
                <w:sz w:val="24"/>
              </w:rPr>
              <w:t>交通运输秩序显著提升</w:t>
            </w:r>
          </w:p>
        </w:tc>
      </w:tr>
      <w:tr w:rsidR="00EB7ECD">
        <w:tc>
          <w:tcPr>
            <w:tcW w:w="420" w:type="dxa"/>
            <w:vMerge/>
          </w:tcPr>
          <w:p w:rsidR="00EB7ECD" w:rsidRDefault="00EB7ECD">
            <w:pPr>
              <w:pStyle w:val="aa"/>
              <w:widowControl/>
              <w:ind w:firstLineChars="0" w:firstLine="0"/>
              <w:textAlignment w:val="center"/>
              <w:rPr>
                <w:rFonts w:ascii="宋体" w:cs="宋体"/>
                <w:kern w:val="0"/>
                <w:sz w:val="24"/>
              </w:rPr>
            </w:pPr>
          </w:p>
        </w:tc>
        <w:tc>
          <w:tcPr>
            <w:tcW w:w="1365" w:type="dxa"/>
            <w:vAlign w:val="center"/>
          </w:tcPr>
          <w:p w:rsidR="00EB7ECD" w:rsidRDefault="00EB7ECD">
            <w:pPr>
              <w:pStyle w:val="aa"/>
              <w:widowControl/>
              <w:ind w:firstLineChars="0" w:firstLine="0"/>
              <w:jc w:val="center"/>
              <w:textAlignment w:val="center"/>
              <w:rPr>
                <w:rFonts w:ascii="宋体" w:cs="宋体"/>
                <w:kern w:val="0"/>
                <w:sz w:val="24"/>
              </w:rPr>
            </w:pPr>
            <w:r>
              <w:rPr>
                <w:rFonts w:ascii="宋体" w:cs="宋体" w:hint="eastAsia"/>
                <w:kern w:val="0"/>
                <w:sz w:val="24"/>
              </w:rPr>
              <w:t>项目效益</w:t>
            </w:r>
          </w:p>
        </w:tc>
        <w:tc>
          <w:tcPr>
            <w:tcW w:w="1050" w:type="dxa"/>
            <w:vAlign w:val="center"/>
          </w:tcPr>
          <w:p w:rsidR="00EB7ECD" w:rsidRDefault="00EB7ECD">
            <w:pPr>
              <w:widowControl/>
              <w:jc w:val="center"/>
              <w:textAlignment w:val="center"/>
              <w:rPr>
                <w:rFonts w:ascii="宋体" w:cs="宋体"/>
                <w:kern w:val="0"/>
                <w:sz w:val="24"/>
              </w:rPr>
            </w:pPr>
            <w:r>
              <w:rPr>
                <w:rFonts w:ascii="宋体" w:cs="宋体" w:hint="eastAsia"/>
                <w:kern w:val="0"/>
                <w:sz w:val="24"/>
              </w:rPr>
              <w:t>社会效益指标</w:t>
            </w:r>
          </w:p>
        </w:tc>
        <w:tc>
          <w:tcPr>
            <w:tcW w:w="2310" w:type="dxa"/>
            <w:vAlign w:val="center"/>
          </w:tcPr>
          <w:p w:rsidR="00EB7ECD" w:rsidRDefault="00EB7ECD">
            <w:pPr>
              <w:pStyle w:val="aa"/>
              <w:widowControl/>
              <w:ind w:firstLineChars="0" w:firstLine="0"/>
              <w:jc w:val="center"/>
              <w:textAlignment w:val="center"/>
              <w:rPr>
                <w:rFonts w:ascii="宋体" w:cs="宋体"/>
                <w:kern w:val="0"/>
                <w:sz w:val="24"/>
                <w:szCs w:val="36"/>
              </w:rPr>
            </w:pPr>
            <w:r>
              <w:rPr>
                <w:rFonts w:ascii="宋体" w:cs="宋体" w:hint="eastAsia"/>
                <w:kern w:val="0"/>
                <w:sz w:val="24"/>
              </w:rPr>
              <w:t>提升交通运输行政执法队伍执法形象</w:t>
            </w:r>
          </w:p>
        </w:tc>
        <w:tc>
          <w:tcPr>
            <w:tcW w:w="2415" w:type="dxa"/>
            <w:vAlign w:val="center"/>
          </w:tcPr>
          <w:p w:rsidR="00EB7ECD" w:rsidRDefault="00EB7ECD">
            <w:pPr>
              <w:pStyle w:val="aa"/>
              <w:widowControl/>
              <w:ind w:firstLineChars="0" w:firstLine="0"/>
              <w:jc w:val="center"/>
              <w:textAlignment w:val="center"/>
              <w:rPr>
                <w:rFonts w:ascii="宋体" w:cs="宋体"/>
                <w:kern w:val="0"/>
                <w:sz w:val="24"/>
                <w:szCs w:val="36"/>
              </w:rPr>
            </w:pPr>
            <w:r>
              <w:rPr>
                <w:rFonts w:ascii="宋体" w:cs="宋体" w:hint="eastAsia"/>
                <w:kern w:val="0"/>
                <w:sz w:val="24"/>
              </w:rPr>
              <w:t>促进交通运输行政执法队伍执法形象和群众满意度提升</w:t>
            </w:r>
          </w:p>
        </w:tc>
        <w:tc>
          <w:tcPr>
            <w:tcW w:w="2415" w:type="dxa"/>
            <w:vAlign w:val="center"/>
          </w:tcPr>
          <w:p w:rsidR="00EB7ECD" w:rsidRDefault="00EB7ECD">
            <w:pPr>
              <w:pStyle w:val="aa"/>
              <w:widowControl/>
              <w:ind w:firstLineChars="0" w:firstLine="0"/>
              <w:jc w:val="center"/>
              <w:textAlignment w:val="center"/>
              <w:rPr>
                <w:rFonts w:ascii="宋体" w:cs="宋体"/>
                <w:kern w:val="0"/>
                <w:sz w:val="24"/>
                <w:szCs w:val="36"/>
              </w:rPr>
            </w:pPr>
            <w:r>
              <w:rPr>
                <w:rFonts w:ascii="宋体" w:cs="宋体" w:hint="eastAsia"/>
                <w:kern w:val="0"/>
                <w:sz w:val="24"/>
              </w:rPr>
              <w:t>交通运输行政执法队伍执法形象和群众满意度提升</w:t>
            </w:r>
          </w:p>
        </w:tc>
      </w:tr>
      <w:tr w:rsidR="00EB7ECD">
        <w:tc>
          <w:tcPr>
            <w:tcW w:w="420" w:type="dxa"/>
            <w:vMerge/>
          </w:tcPr>
          <w:p w:rsidR="00EB7ECD" w:rsidRDefault="00EB7ECD">
            <w:pPr>
              <w:pStyle w:val="aa"/>
              <w:widowControl/>
              <w:ind w:firstLineChars="0" w:firstLine="0"/>
              <w:textAlignment w:val="center"/>
              <w:rPr>
                <w:rFonts w:ascii="宋体" w:cs="宋体"/>
                <w:kern w:val="0"/>
                <w:sz w:val="24"/>
              </w:rPr>
            </w:pPr>
          </w:p>
        </w:tc>
        <w:tc>
          <w:tcPr>
            <w:tcW w:w="1365" w:type="dxa"/>
            <w:vAlign w:val="center"/>
          </w:tcPr>
          <w:p w:rsidR="00EB7ECD" w:rsidRDefault="00EB7ECD">
            <w:pPr>
              <w:pStyle w:val="aa"/>
              <w:widowControl/>
              <w:ind w:firstLineChars="0" w:firstLine="0"/>
              <w:jc w:val="center"/>
              <w:textAlignment w:val="center"/>
              <w:rPr>
                <w:rFonts w:ascii="宋体" w:cs="宋体"/>
                <w:kern w:val="0"/>
                <w:sz w:val="24"/>
              </w:rPr>
            </w:pPr>
            <w:r>
              <w:rPr>
                <w:rFonts w:ascii="宋体" w:cs="宋体" w:hint="eastAsia"/>
                <w:kern w:val="0"/>
                <w:sz w:val="24"/>
              </w:rPr>
              <w:t>项目效益</w:t>
            </w:r>
          </w:p>
        </w:tc>
        <w:tc>
          <w:tcPr>
            <w:tcW w:w="1050" w:type="dxa"/>
            <w:vAlign w:val="center"/>
          </w:tcPr>
          <w:p w:rsidR="00EB7ECD" w:rsidRDefault="00EB7ECD">
            <w:pPr>
              <w:widowControl/>
              <w:jc w:val="center"/>
              <w:textAlignment w:val="center"/>
              <w:rPr>
                <w:rFonts w:ascii="宋体" w:cs="宋体"/>
                <w:kern w:val="0"/>
                <w:sz w:val="24"/>
              </w:rPr>
            </w:pPr>
            <w:r>
              <w:rPr>
                <w:rFonts w:ascii="宋体" w:cs="宋体" w:hint="eastAsia"/>
                <w:kern w:val="0"/>
                <w:sz w:val="24"/>
              </w:rPr>
              <w:t>社会效益指标</w:t>
            </w:r>
          </w:p>
        </w:tc>
        <w:tc>
          <w:tcPr>
            <w:tcW w:w="2310" w:type="dxa"/>
            <w:vAlign w:val="center"/>
          </w:tcPr>
          <w:p w:rsidR="00EB7ECD" w:rsidRDefault="00EB7ECD">
            <w:pPr>
              <w:pStyle w:val="aa"/>
              <w:widowControl/>
              <w:ind w:firstLineChars="0" w:firstLine="0"/>
              <w:jc w:val="center"/>
              <w:textAlignment w:val="center"/>
              <w:rPr>
                <w:rFonts w:ascii="宋体" w:cs="宋体"/>
                <w:kern w:val="0"/>
                <w:sz w:val="24"/>
                <w:szCs w:val="36"/>
              </w:rPr>
            </w:pPr>
            <w:r>
              <w:rPr>
                <w:rFonts w:ascii="宋体" w:cs="宋体" w:hint="eastAsia"/>
                <w:kern w:val="0"/>
                <w:sz w:val="24"/>
              </w:rPr>
              <w:t>提升交通运输政务窗口服务质量</w:t>
            </w:r>
          </w:p>
        </w:tc>
        <w:tc>
          <w:tcPr>
            <w:tcW w:w="2415" w:type="dxa"/>
            <w:vAlign w:val="center"/>
          </w:tcPr>
          <w:p w:rsidR="00EB7ECD" w:rsidRDefault="00EB7ECD">
            <w:pPr>
              <w:pStyle w:val="aa"/>
              <w:widowControl/>
              <w:ind w:firstLineChars="0" w:firstLine="0"/>
              <w:jc w:val="center"/>
              <w:textAlignment w:val="center"/>
              <w:rPr>
                <w:rFonts w:ascii="宋体" w:cs="宋体"/>
                <w:kern w:val="0"/>
                <w:sz w:val="24"/>
                <w:szCs w:val="36"/>
              </w:rPr>
            </w:pPr>
            <w:r>
              <w:rPr>
                <w:rFonts w:ascii="宋体" w:cs="宋体" w:hint="eastAsia"/>
                <w:kern w:val="0"/>
                <w:sz w:val="24"/>
              </w:rPr>
              <w:t>促进交通运输政务窗口工作人员服务水平</w:t>
            </w:r>
            <w:r>
              <w:rPr>
                <w:rFonts w:ascii="宋体" w:cs="宋体" w:hint="eastAsia"/>
                <w:kern w:val="0"/>
                <w:sz w:val="24"/>
              </w:rPr>
              <w:lastRenderedPageBreak/>
              <w:t>提升</w:t>
            </w:r>
          </w:p>
        </w:tc>
        <w:tc>
          <w:tcPr>
            <w:tcW w:w="2415" w:type="dxa"/>
            <w:vAlign w:val="center"/>
          </w:tcPr>
          <w:p w:rsidR="00EB7ECD" w:rsidRDefault="00EB7ECD">
            <w:pPr>
              <w:pStyle w:val="aa"/>
              <w:widowControl/>
              <w:ind w:firstLineChars="0" w:firstLine="0"/>
              <w:jc w:val="center"/>
              <w:textAlignment w:val="center"/>
              <w:rPr>
                <w:rFonts w:ascii="宋体" w:cs="宋体"/>
                <w:kern w:val="0"/>
                <w:sz w:val="24"/>
                <w:szCs w:val="36"/>
              </w:rPr>
            </w:pPr>
            <w:r>
              <w:rPr>
                <w:rFonts w:ascii="宋体" w:cs="宋体" w:hint="eastAsia"/>
                <w:kern w:val="0"/>
                <w:sz w:val="24"/>
              </w:rPr>
              <w:lastRenderedPageBreak/>
              <w:t>交通运输政务窗口工作人员服务水平提升</w:t>
            </w:r>
          </w:p>
        </w:tc>
      </w:tr>
      <w:tr w:rsidR="00EB7ECD">
        <w:tc>
          <w:tcPr>
            <w:tcW w:w="420" w:type="dxa"/>
            <w:vMerge/>
          </w:tcPr>
          <w:p w:rsidR="00EB7ECD" w:rsidRDefault="00EB7ECD">
            <w:pPr>
              <w:pStyle w:val="aa"/>
              <w:widowControl/>
              <w:ind w:firstLineChars="0" w:firstLine="0"/>
              <w:textAlignment w:val="center"/>
              <w:rPr>
                <w:rFonts w:ascii="宋体" w:cs="宋体"/>
                <w:kern w:val="0"/>
                <w:sz w:val="24"/>
              </w:rPr>
            </w:pPr>
          </w:p>
        </w:tc>
        <w:tc>
          <w:tcPr>
            <w:tcW w:w="1365" w:type="dxa"/>
            <w:vAlign w:val="center"/>
          </w:tcPr>
          <w:p w:rsidR="00EB7ECD" w:rsidRDefault="00EB7ECD">
            <w:pPr>
              <w:pStyle w:val="aa"/>
              <w:widowControl/>
              <w:ind w:firstLineChars="0" w:firstLine="0"/>
              <w:jc w:val="center"/>
              <w:textAlignment w:val="center"/>
              <w:rPr>
                <w:rFonts w:ascii="宋体" w:cs="宋体"/>
                <w:kern w:val="0"/>
                <w:sz w:val="24"/>
              </w:rPr>
            </w:pPr>
            <w:r>
              <w:rPr>
                <w:rFonts w:ascii="宋体" w:cs="宋体" w:hint="eastAsia"/>
                <w:kern w:val="0"/>
                <w:sz w:val="24"/>
              </w:rPr>
              <w:t>满意度指标</w:t>
            </w:r>
          </w:p>
        </w:tc>
        <w:tc>
          <w:tcPr>
            <w:tcW w:w="1050" w:type="dxa"/>
            <w:vAlign w:val="center"/>
          </w:tcPr>
          <w:p w:rsidR="00EB7ECD" w:rsidRDefault="00EB7ECD">
            <w:pPr>
              <w:pStyle w:val="aa"/>
              <w:widowControl/>
              <w:ind w:firstLineChars="0" w:firstLine="0"/>
              <w:jc w:val="center"/>
              <w:textAlignment w:val="center"/>
              <w:rPr>
                <w:rFonts w:ascii="宋体" w:cs="宋体"/>
                <w:kern w:val="0"/>
                <w:sz w:val="24"/>
                <w:szCs w:val="36"/>
              </w:rPr>
            </w:pPr>
            <w:r>
              <w:rPr>
                <w:rFonts w:ascii="宋体" w:cs="宋体" w:hint="eastAsia"/>
                <w:kern w:val="0"/>
                <w:sz w:val="24"/>
              </w:rPr>
              <w:t>满意度指标</w:t>
            </w:r>
          </w:p>
        </w:tc>
        <w:tc>
          <w:tcPr>
            <w:tcW w:w="2310" w:type="dxa"/>
            <w:vAlign w:val="center"/>
          </w:tcPr>
          <w:p w:rsidR="00EB7ECD" w:rsidRDefault="00EB7ECD">
            <w:pPr>
              <w:pStyle w:val="aa"/>
              <w:widowControl/>
              <w:ind w:firstLineChars="0" w:firstLine="0"/>
              <w:jc w:val="center"/>
              <w:textAlignment w:val="center"/>
              <w:rPr>
                <w:rFonts w:ascii="宋体" w:cs="宋体"/>
                <w:kern w:val="0"/>
                <w:sz w:val="24"/>
              </w:rPr>
            </w:pPr>
            <w:r>
              <w:rPr>
                <w:rFonts w:ascii="宋体" w:cs="宋体" w:hint="eastAsia"/>
                <w:kern w:val="0"/>
                <w:sz w:val="24"/>
              </w:rPr>
              <w:t>提高群众幸福感、安全感</w:t>
            </w:r>
          </w:p>
        </w:tc>
        <w:tc>
          <w:tcPr>
            <w:tcW w:w="2415" w:type="dxa"/>
            <w:vAlign w:val="center"/>
          </w:tcPr>
          <w:p w:rsidR="00EB7ECD" w:rsidRDefault="00EB7ECD">
            <w:pPr>
              <w:pStyle w:val="aa"/>
              <w:widowControl/>
              <w:ind w:firstLineChars="0" w:firstLine="0"/>
              <w:jc w:val="center"/>
              <w:textAlignment w:val="center"/>
              <w:rPr>
                <w:rFonts w:ascii="宋体" w:cs="宋体"/>
                <w:kern w:val="0"/>
                <w:sz w:val="24"/>
              </w:rPr>
            </w:pPr>
            <w:r>
              <w:rPr>
                <w:rFonts w:ascii="宋体" w:cs="宋体" w:hint="eastAsia"/>
                <w:kern w:val="0"/>
                <w:sz w:val="24"/>
              </w:rPr>
              <w:t>提高群众幸福感、安全感</w:t>
            </w:r>
          </w:p>
        </w:tc>
        <w:tc>
          <w:tcPr>
            <w:tcW w:w="2415" w:type="dxa"/>
            <w:vAlign w:val="center"/>
          </w:tcPr>
          <w:p w:rsidR="00EB7ECD" w:rsidRDefault="00EB7ECD">
            <w:pPr>
              <w:pStyle w:val="aa"/>
              <w:widowControl/>
              <w:ind w:firstLineChars="0" w:firstLine="0"/>
              <w:jc w:val="center"/>
              <w:textAlignment w:val="center"/>
              <w:rPr>
                <w:rFonts w:ascii="宋体" w:cs="宋体"/>
                <w:kern w:val="0"/>
                <w:sz w:val="24"/>
              </w:rPr>
            </w:pPr>
            <w:r>
              <w:rPr>
                <w:rFonts w:ascii="宋体" w:cs="宋体" w:hint="eastAsia"/>
                <w:kern w:val="0"/>
                <w:sz w:val="24"/>
              </w:rPr>
              <w:t>群众幸福感、安全感显著提高</w:t>
            </w:r>
          </w:p>
        </w:tc>
      </w:tr>
    </w:tbl>
    <w:p w:rsidR="00AD677B" w:rsidRPr="00AD677B" w:rsidRDefault="00AD677B" w:rsidP="00AD677B">
      <w:pPr>
        <w:rPr>
          <w:vanish/>
        </w:rPr>
      </w:pPr>
    </w:p>
    <w:tbl>
      <w:tblPr>
        <w:tblpPr w:leftFromText="180" w:rightFromText="180" w:vertAnchor="text" w:horzAnchor="page" w:tblpXSpec="center" w:tblpY="423"/>
        <w:tblOverlap w:val="never"/>
        <w:tblW w:w="9960" w:type="dxa"/>
        <w:tblLayout w:type="fixed"/>
        <w:tblCellMar>
          <w:left w:w="0" w:type="dxa"/>
          <w:right w:w="0" w:type="dxa"/>
        </w:tblCellMar>
        <w:tblLook w:val="00A0" w:firstRow="1" w:lastRow="0" w:firstColumn="1" w:lastColumn="0" w:noHBand="0" w:noVBand="0"/>
      </w:tblPr>
      <w:tblGrid>
        <w:gridCol w:w="390"/>
        <w:gridCol w:w="1367"/>
        <w:gridCol w:w="1025"/>
        <w:gridCol w:w="2392"/>
        <w:gridCol w:w="2394"/>
        <w:gridCol w:w="2392"/>
      </w:tblGrid>
      <w:tr w:rsidR="00EB7ECD">
        <w:trPr>
          <w:trHeight w:val="1034"/>
        </w:trPr>
        <w:tc>
          <w:tcPr>
            <w:tcW w:w="9960" w:type="dxa"/>
            <w:gridSpan w:val="6"/>
            <w:tcMar>
              <w:top w:w="15" w:type="dxa"/>
              <w:left w:w="15" w:type="dxa"/>
              <w:bottom w:w="0" w:type="dxa"/>
              <w:right w:w="15" w:type="dxa"/>
            </w:tcMar>
            <w:vAlign w:val="center"/>
          </w:tcPr>
          <w:p w:rsidR="00EB7ECD" w:rsidRDefault="00EB7ECD" w:rsidP="003371E8">
            <w:pPr>
              <w:pStyle w:val="aa"/>
              <w:widowControl/>
              <w:ind w:leftChars="1310" w:left="4173" w:hangingChars="395" w:hanging="1422"/>
              <w:textAlignment w:val="center"/>
              <w:rPr>
                <w:rFonts w:ascii="宋体" w:cs="宋体"/>
                <w:sz w:val="36"/>
                <w:szCs w:val="36"/>
              </w:rPr>
            </w:pPr>
            <w:r>
              <w:rPr>
                <w:rFonts w:ascii="黑体" w:eastAsia="黑体" w:hAnsi="黑体" w:cs="宋体" w:hint="eastAsia"/>
                <w:bCs/>
                <w:kern w:val="0"/>
                <w:sz w:val="36"/>
                <w:szCs w:val="36"/>
              </w:rPr>
              <w:t>项目支出绩效目标完成情况表</w:t>
            </w:r>
            <w:r>
              <w:rPr>
                <w:rFonts w:ascii="宋体" w:cs="宋体"/>
                <w:b/>
                <w:bCs/>
                <w:kern w:val="0"/>
                <w:sz w:val="36"/>
                <w:szCs w:val="36"/>
              </w:rPr>
              <w:br/>
            </w:r>
            <w:r>
              <w:rPr>
                <w:rFonts w:ascii="宋体" w:hAnsi="宋体" w:cs="宋体"/>
                <w:kern w:val="0"/>
                <w:sz w:val="36"/>
                <w:szCs w:val="36"/>
              </w:rPr>
              <w:t>(2019</w:t>
            </w:r>
            <w:r>
              <w:rPr>
                <w:rFonts w:ascii="宋体" w:hAnsi="宋体" w:cs="宋体" w:hint="eastAsia"/>
                <w:kern w:val="0"/>
                <w:sz w:val="36"/>
                <w:szCs w:val="36"/>
              </w:rPr>
              <w:t>年度</w:t>
            </w:r>
            <w:r>
              <w:rPr>
                <w:rFonts w:ascii="宋体" w:hAnsi="宋体" w:cs="宋体"/>
                <w:kern w:val="0"/>
                <w:sz w:val="36"/>
                <w:szCs w:val="36"/>
              </w:rPr>
              <w:t>)</w:t>
            </w:r>
          </w:p>
        </w:tc>
      </w:tr>
      <w:tr w:rsidR="00EB7ECD">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引进人才经费</w:t>
            </w:r>
          </w:p>
        </w:tc>
      </w:tr>
      <w:tr w:rsidR="00EB7ECD">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广元市交通运输局</w:t>
            </w:r>
          </w:p>
        </w:tc>
      </w:tr>
      <w:tr w:rsidR="00EB7ECD">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预算执行情况</w:t>
            </w:r>
            <w:r>
              <w:rPr>
                <w:rFonts w:ascii="宋体" w:hAnsi="宋体" w:cs="宋体"/>
                <w:kern w:val="0"/>
                <w:sz w:val="24"/>
              </w:rPr>
              <w:t>(</w:t>
            </w:r>
            <w:r>
              <w:rPr>
                <w:rFonts w:ascii="宋体" w:hAnsi="宋体" w:cs="宋体" w:hint="eastAsia"/>
                <w:kern w:val="0"/>
                <w:sz w:val="24"/>
              </w:rPr>
              <w:t>万元</w:t>
            </w:r>
            <w:r>
              <w:rPr>
                <w:rFonts w:ascii="宋体" w:hAnsi="宋体" w:cs="宋体"/>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预算数</w:t>
            </w:r>
            <w:r>
              <w:rPr>
                <w:rFonts w:ascii="宋体" w:hAns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kern w:val="0"/>
                <w:sz w:val="24"/>
              </w:rPr>
              <w:t>30.5</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执行数</w:t>
            </w:r>
            <w:r>
              <w:rPr>
                <w:rFonts w:ascii="宋体" w:hAns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kern w:val="0"/>
                <w:sz w:val="24"/>
              </w:rPr>
              <w:t>30.5</w:t>
            </w:r>
          </w:p>
        </w:tc>
      </w:tr>
      <w:tr w:rsidR="00EB7ECD">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其中</w:t>
            </w:r>
            <w:r>
              <w:rPr>
                <w:rFonts w:ascii="宋体" w:cs="宋体"/>
                <w:kern w:val="0"/>
                <w:sz w:val="24"/>
              </w:rPr>
              <w:t>-</w:t>
            </w:r>
            <w:r>
              <w:rPr>
                <w:rFonts w:ascii="宋体" w:hAnsi="宋体" w:cs="宋体" w:hint="eastAsia"/>
                <w:kern w:val="0"/>
                <w:sz w:val="24"/>
              </w:rPr>
              <w:t>财政拨款</w:t>
            </w:r>
            <w:r>
              <w:rPr>
                <w:rFonts w:ascii="宋体" w:hAns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kern w:val="0"/>
                <w:sz w:val="24"/>
              </w:rPr>
              <w:t>30.5</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其中</w:t>
            </w:r>
            <w:r>
              <w:rPr>
                <w:rFonts w:ascii="宋体" w:cs="宋体"/>
                <w:kern w:val="0"/>
                <w:sz w:val="24"/>
              </w:rPr>
              <w:t>-</w:t>
            </w:r>
            <w:r>
              <w:rPr>
                <w:rFonts w:ascii="宋体" w:hAnsi="宋体" w:cs="宋体" w:hint="eastAsia"/>
                <w:kern w:val="0"/>
                <w:sz w:val="24"/>
              </w:rPr>
              <w:t>财政拨款</w:t>
            </w:r>
            <w:r>
              <w:rPr>
                <w:rFonts w:ascii="宋体" w:hAns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kern w:val="0"/>
                <w:sz w:val="24"/>
              </w:rPr>
              <w:t>30.5</w:t>
            </w:r>
          </w:p>
        </w:tc>
      </w:tr>
      <w:tr w:rsidR="00EB7ECD">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其它资金</w:t>
            </w:r>
            <w:r>
              <w:rPr>
                <w:rFonts w:ascii="宋体" w:hAns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kern w:val="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其它资金</w:t>
            </w:r>
            <w:r>
              <w:rPr>
                <w:rFonts w:ascii="宋体" w:hAns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jc w:val="center"/>
              <w:rPr>
                <w:rFonts w:ascii="宋体" w:cs="宋体"/>
                <w:kern w:val="0"/>
                <w:sz w:val="24"/>
              </w:rPr>
            </w:pPr>
            <w:r>
              <w:rPr>
                <w:rFonts w:ascii="宋体" w:cs="宋体"/>
                <w:kern w:val="0"/>
                <w:sz w:val="24"/>
              </w:rPr>
              <w:t>0</w:t>
            </w:r>
          </w:p>
        </w:tc>
      </w:tr>
      <w:tr w:rsidR="00EB7ECD">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实际完成目标</w:t>
            </w:r>
          </w:p>
        </w:tc>
      </w:tr>
      <w:tr w:rsidR="00EB7ECD">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及时拨付引进人才生活补助</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按时拨付了各单位引进人才生活补助</w:t>
            </w:r>
          </w:p>
        </w:tc>
      </w:tr>
      <w:tr w:rsidR="00EB7ECD">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预期指标值</w:t>
            </w:r>
            <w:r>
              <w:rPr>
                <w:rFonts w:ascii="宋体" w:hAnsi="宋体" w:cs="宋体"/>
                <w:kern w:val="0"/>
                <w:sz w:val="24"/>
              </w:rPr>
              <w:t>(</w:t>
            </w:r>
            <w:r>
              <w:rPr>
                <w:rFonts w:ascii="宋体" w:hAnsi="宋体" w:cs="宋体" w:hint="eastAsia"/>
                <w:kern w:val="0"/>
                <w:sz w:val="24"/>
              </w:rPr>
              <w:t>包含数字及文字描述</w:t>
            </w:r>
            <w:r>
              <w:rPr>
                <w:rFonts w:ascii="宋体" w:hAns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实际完成指标值</w:t>
            </w:r>
            <w:r>
              <w:rPr>
                <w:rFonts w:ascii="宋体" w:hAnsi="宋体" w:cs="宋体"/>
                <w:kern w:val="0"/>
                <w:sz w:val="24"/>
              </w:rPr>
              <w:t>(</w:t>
            </w:r>
            <w:r>
              <w:rPr>
                <w:rFonts w:ascii="宋体" w:hAnsi="宋体" w:cs="宋体" w:hint="eastAsia"/>
                <w:kern w:val="0"/>
                <w:sz w:val="24"/>
              </w:rPr>
              <w:t>包含数字及文字描述</w:t>
            </w:r>
            <w:r>
              <w:rPr>
                <w:rFonts w:ascii="宋体" w:hAnsi="宋体" w:cs="宋体"/>
                <w:kern w:val="0"/>
                <w:sz w:val="24"/>
              </w:rPr>
              <w:t>)</w:t>
            </w:r>
          </w:p>
        </w:tc>
      </w:tr>
      <w:tr w:rsidR="00EB7ECD">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cs="宋体" w:hint="eastAsia"/>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及时拨付引进人才生活补助</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及时拨付引进人才生活补助</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按时拨付了各单位引进人才生活补助</w:t>
            </w:r>
          </w:p>
        </w:tc>
      </w:tr>
      <w:tr w:rsidR="00EB7ECD">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cs="宋体" w:hint="eastAsia"/>
                <w:sz w:val="24"/>
              </w:rPr>
              <w:t>可持续影响</w:t>
            </w:r>
          </w:p>
          <w:p w:rsidR="00EB7ECD" w:rsidRDefault="00EB7ECD">
            <w:pPr>
              <w:widowControl/>
              <w:jc w:val="center"/>
              <w:textAlignment w:val="center"/>
              <w:rPr>
                <w:rFonts w:ascii="宋体" w:cs="宋体"/>
                <w:sz w:val="24"/>
              </w:rPr>
            </w:pPr>
            <w:r>
              <w:rPr>
                <w:rFonts w:ascii="宋体" w:cs="宋体" w:hint="eastAsia"/>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保证人才队伍稳定</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及时拨付引进人才生活补助，保证引进人才的切身利益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及时拨付引进人才生活补助，保证了人才队伍稳定</w:t>
            </w:r>
          </w:p>
        </w:tc>
      </w:tr>
      <w:tr w:rsidR="00EB7ECD">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维护了人才队伍的稳定</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及时拨付引进人才生活补助，维护人才队伍的稳定</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提高了工作队伍的凝聚力与向心力</w:t>
            </w:r>
          </w:p>
        </w:tc>
      </w:tr>
      <w:tr w:rsidR="00EB7ECD">
        <w:trPr>
          <w:trHeight w:val="1034"/>
        </w:trPr>
        <w:tc>
          <w:tcPr>
            <w:tcW w:w="9960" w:type="dxa"/>
            <w:gridSpan w:val="6"/>
            <w:tcMar>
              <w:top w:w="15" w:type="dxa"/>
              <w:left w:w="15" w:type="dxa"/>
              <w:bottom w:w="0" w:type="dxa"/>
              <w:right w:w="15" w:type="dxa"/>
            </w:tcMar>
            <w:vAlign w:val="center"/>
          </w:tcPr>
          <w:p w:rsidR="00EB7ECD" w:rsidRDefault="00EB7ECD" w:rsidP="003371E8">
            <w:pPr>
              <w:pStyle w:val="aa"/>
              <w:widowControl/>
              <w:ind w:leftChars="1310" w:left="4173" w:hangingChars="395" w:hanging="1422"/>
              <w:textAlignment w:val="center"/>
              <w:rPr>
                <w:rFonts w:ascii="宋体" w:cs="宋体"/>
                <w:sz w:val="36"/>
                <w:szCs w:val="36"/>
              </w:rPr>
            </w:pPr>
            <w:r>
              <w:rPr>
                <w:rFonts w:ascii="黑体" w:eastAsia="黑体" w:hAnsi="黑体" w:cs="宋体" w:hint="eastAsia"/>
                <w:bCs/>
                <w:kern w:val="0"/>
                <w:sz w:val="36"/>
                <w:szCs w:val="36"/>
              </w:rPr>
              <w:t>项目支出绩效目标完成情况表</w:t>
            </w:r>
            <w:r>
              <w:rPr>
                <w:rFonts w:ascii="宋体" w:cs="宋体"/>
                <w:b/>
                <w:bCs/>
                <w:kern w:val="0"/>
                <w:sz w:val="36"/>
                <w:szCs w:val="36"/>
              </w:rPr>
              <w:br/>
            </w:r>
            <w:r>
              <w:rPr>
                <w:rFonts w:ascii="宋体" w:hAnsi="宋体" w:cs="宋体"/>
                <w:kern w:val="0"/>
                <w:sz w:val="36"/>
                <w:szCs w:val="36"/>
              </w:rPr>
              <w:t>(2019</w:t>
            </w:r>
            <w:r>
              <w:rPr>
                <w:rFonts w:ascii="宋体" w:hAnsi="宋体" w:cs="宋体" w:hint="eastAsia"/>
                <w:kern w:val="0"/>
                <w:sz w:val="36"/>
                <w:szCs w:val="36"/>
              </w:rPr>
              <w:t>年度</w:t>
            </w:r>
            <w:r>
              <w:rPr>
                <w:rFonts w:ascii="宋体" w:hAnsi="宋体" w:cs="宋体"/>
                <w:kern w:val="0"/>
                <w:sz w:val="36"/>
                <w:szCs w:val="36"/>
              </w:rPr>
              <w:t>)</w:t>
            </w:r>
          </w:p>
        </w:tc>
      </w:tr>
      <w:tr w:rsidR="00EB7ECD">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lastRenderedPageBreak/>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扶贫工作专项经费</w:t>
            </w:r>
          </w:p>
        </w:tc>
      </w:tr>
      <w:tr w:rsidR="00EB7ECD">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广元市交通运输局</w:t>
            </w:r>
          </w:p>
        </w:tc>
      </w:tr>
      <w:tr w:rsidR="00EB7ECD">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预算执行情况</w:t>
            </w:r>
            <w:r>
              <w:rPr>
                <w:rFonts w:ascii="宋体" w:hAnsi="宋体" w:cs="宋体"/>
                <w:kern w:val="0"/>
                <w:sz w:val="24"/>
              </w:rPr>
              <w:t>(</w:t>
            </w:r>
            <w:r>
              <w:rPr>
                <w:rFonts w:ascii="宋体" w:hAnsi="宋体" w:cs="宋体" w:hint="eastAsia"/>
                <w:kern w:val="0"/>
                <w:sz w:val="24"/>
              </w:rPr>
              <w:t>万元</w:t>
            </w:r>
            <w:r>
              <w:rPr>
                <w:rFonts w:ascii="宋体" w:hAnsi="宋体" w:cs="宋体"/>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预算数</w:t>
            </w:r>
            <w:r>
              <w:rPr>
                <w:rFonts w:ascii="宋体" w:hAns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kern w:val="0"/>
                <w:sz w:val="24"/>
              </w:rPr>
              <w:t>6.52</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执行数</w:t>
            </w:r>
            <w:r>
              <w:rPr>
                <w:rFonts w:ascii="宋体" w:hAns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kern w:val="0"/>
                <w:sz w:val="24"/>
              </w:rPr>
              <w:t>6.52</w:t>
            </w:r>
          </w:p>
        </w:tc>
      </w:tr>
      <w:tr w:rsidR="00EB7ECD">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其中</w:t>
            </w:r>
            <w:r>
              <w:rPr>
                <w:rFonts w:ascii="宋体" w:cs="宋体"/>
                <w:kern w:val="0"/>
                <w:sz w:val="24"/>
              </w:rPr>
              <w:t>-</w:t>
            </w:r>
            <w:r>
              <w:rPr>
                <w:rFonts w:ascii="宋体" w:hAnsi="宋体" w:cs="宋体" w:hint="eastAsia"/>
                <w:kern w:val="0"/>
                <w:sz w:val="24"/>
              </w:rPr>
              <w:t>财政拨款</w:t>
            </w:r>
            <w:r>
              <w:rPr>
                <w:rFonts w:ascii="宋体" w:hAns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kern w:val="0"/>
                <w:sz w:val="24"/>
              </w:rPr>
              <w:t>6.52</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其中</w:t>
            </w:r>
            <w:r>
              <w:rPr>
                <w:rFonts w:ascii="宋体" w:cs="宋体"/>
                <w:kern w:val="0"/>
                <w:sz w:val="24"/>
              </w:rPr>
              <w:t>-</w:t>
            </w:r>
            <w:r>
              <w:rPr>
                <w:rFonts w:ascii="宋体" w:hAnsi="宋体" w:cs="宋体" w:hint="eastAsia"/>
                <w:kern w:val="0"/>
                <w:sz w:val="24"/>
              </w:rPr>
              <w:t>财政拨款</w:t>
            </w:r>
            <w:r>
              <w:rPr>
                <w:rFonts w:ascii="宋体" w:hAns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kern w:val="0"/>
                <w:sz w:val="24"/>
              </w:rPr>
              <w:t>6.52</w:t>
            </w:r>
          </w:p>
        </w:tc>
      </w:tr>
      <w:tr w:rsidR="00EB7ECD">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其它资金</w:t>
            </w:r>
            <w:r>
              <w:rPr>
                <w:rFonts w:ascii="宋体" w:hAns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kern w:val="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其它资金</w:t>
            </w:r>
            <w:r>
              <w:rPr>
                <w:rFonts w:ascii="宋体" w:hAns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jc w:val="center"/>
              <w:rPr>
                <w:rFonts w:ascii="宋体" w:cs="宋体"/>
                <w:kern w:val="0"/>
                <w:sz w:val="24"/>
              </w:rPr>
            </w:pPr>
            <w:r>
              <w:rPr>
                <w:rFonts w:ascii="宋体" w:cs="宋体"/>
                <w:kern w:val="0"/>
                <w:sz w:val="24"/>
              </w:rPr>
              <w:t>0</w:t>
            </w:r>
          </w:p>
        </w:tc>
      </w:tr>
      <w:tr w:rsidR="00EB7ECD">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实际完成目标</w:t>
            </w:r>
          </w:p>
        </w:tc>
      </w:tr>
      <w:tr w:rsidR="00EB7ECD">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扎实推进脱贫攻坚各项工作，确保到村到户帮扶措施落地见效，继续巩固提升已验收贫困村、贫困户脱贫成效，全力加快未脱贫困难群众精准退出，确保帮扶村与全省全市全县同步全面建成小康社会。</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扎实推进脱贫攻坚各项工作，确保到村到户帮扶措施落地见效，继续巩固提升已验收贫困村、贫困户脱贫成效，全力加快未脱贫困难群众精准退出，确保帮扶村与全省全市全县同步全面建成小康社会。</w:t>
            </w:r>
          </w:p>
        </w:tc>
      </w:tr>
      <w:tr w:rsidR="00EB7ECD">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预期指标值</w:t>
            </w:r>
            <w:r>
              <w:rPr>
                <w:rFonts w:ascii="宋体" w:hAnsi="宋体" w:cs="宋体"/>
                <w:kern w:val="0"/>
                <w:sz w:val="24"/>
              </w:rPr>
              <w:t>(</w:t>
            </w:r>
            <w:r>
              <w:rPr>
                <w:rFonts w:ascii="宋体" w:hAnsi="宋体" w:cs="宋体" w:hint="eastAsia"/>
                <w:kern w:val="0"/>
                <w:sz w:val="24"/>
              </w:rPr>
              <w:t>包含数字及文字描述</w:t>
            </w:r>
            <w:r>
              <w:rPr>
                <w:rFonts w:ascii="宋体" w:hAns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实际完成指标值</w:t>
            </w:r>
            <w:r>
              <w:rPr>
                <w:rFonts w:ascii="宋体" w:hAnsi="宋体" w:cs="宋体"/>
                <w:kern w:val="0"/>
                <w:sz w:val="24"/>
              </w:rPr>
              <w:t>(</w:t>
            </w:r>
            <w:r>
              <w:rPr>
                <w:rFonts w:ascii="宋体" w:hAnsi="宋体" w:cs="宋体" w:hint="eastAsia"/>
                <w:kern w:val="0"/>
                <w:sz w:val="24"/>
              </w:rPr>
              <w:t>包含数字及文字描述</w:t>
            </w:r>
            <w:r>
              <w:rPr>
                <w:rFonts w:ascii="宋体" w:hAnsi="宋体" w:cs="宋体"/>
                <w:kern w:val="0"/>
                <w:sz w:val="24"/>
              </w:rPr>
              <w:t>)</w:t>
            </w:r>
          </w:p>
        </w:tc>
      </w:tr>
      <w:tr w:rsidR="00EB7ECD">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cs="宋体" w:hint="eastAsia"/>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kern w:val="0"/>
                <w:sz w:val="24"/>
              </w:rPr>
              <w:t>6</w:t>
            </w:r>
            <w:r>
              <w:rPr>
                <w:rFonts w:ascii="宋体" w:hAnsi="宋体" w:cs="宋体" w:hint="eastAsia"/>
                <w:kern w:val="0"/>
                <w:sz w:val="24"/>
              </w:rPr>
              <w:t>名驻村工作队员（含第一书记）生活保障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贫困村和非贫困村驻村第一书记、工作队员生活补助、车旅费用</w:t>
            </w:r>
            <w:r>
              <w:rPr>
                <w:rFonts w:ascii="宋体" w:hAnsi="宋体" w:cs="宋体"/>
                <w:kern w:val="0"/>
                <w:sz w:val="24"/>
              </w:rPr>
              <w:t>4.02</w:t>
            </w:r>
            <w:r>
              <w:rPr>
                <w:rFonts w:ascii="宋体" w:hAnsi="宋体" w:cs="宋体" w:hint="eastAsia"/>
                <w:kern w:val="0"/>
                <w:sz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完成</w:t>
            </w:r>
          </w:p>
        </w:tc>
      </w:tr>
      <w:tr w:rsidR="00EB7ECD">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cs="宋体" w:hint="eastAsia"/>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spacing w:line="300" w:lineRule="exact"/>
              <w:rPr>
                <w:rFonts w:ascii="宋体" w:cs="宋体"/>
                <w:kern w:val="0"/>
                <w:sz w:val="24"/>
              </w:rPr>
            </w:pPr>
            <w:r>
              <w:rPr>
                <w:rFonts w:ascii="宋体" w:hAnsi="宋体" w:cs="宋体"/>
                <w:kern w:val="0"/>
                <w:sz w:val="24"/>
              </w:rPr>
              <w:t>6</w:t>
            </w:r>
            <w:r>
              <w:rPr>
                <w:rFonts w:ascii="宋体" w:hAnsi="宋体" w:cs="宋体" w:hint="eastAsia"/>
                <w:kern w:val="0"/>
                <w:sz w:val="24"/>
              </w:rPr>
              <w:t>名驻村工作队员（含第一书记）工作经费</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spacing w:line="300" w:lineRule="exact"/>
              <w:rPr>
                <w:rFonts w:ascii="宋体" w:cs="宋体"/>
                <w:kern w:val="0"/>
                <w:sz w:val="24"/>
              </w:rPr>
            </w:pPr>
            <w:r>
              <w:rPr>
                <w:rFonts w:ascii="宋体" w:hAnsi="宋体" w:cs="宋体" w:hint="eastAsia"/>
                <w:kern w:val="0"/>
                <w:sz w:val="24"/>
              </w:rPr>
              <w:t>贫困村和非贫困村驻村第一书记、工作队员工作经费</w:t>
            </w:r>
            <w:r>
              <w:rPr>
                <w:rFonts w:ascii="宋体" w:hAnsi="宋体" w:cs="宋体"/>
                <w:kern w:val="0"/>
                <w:sz w:val="24"/>
              </w:rPr>
              <w:t>2.5</w:t>
            </w:r>
            <w:r>
              <w:rPr>
                <w:rFonts w:ascii="宋体" w:hAnsi="宋体" w:cs="宋体" w:hint="eastAsia"/>
                <w:kern w:val="0"/>
                <w:sz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完成</w:t>
            </w:r>
          </w:p>
        </w:tc>
      </w:tr>
      <w:tr w:rsidR="00EB7ECD">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cs="宋体" w:hint="eastAsia"/>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spacing w:line="300" w:lineRule="exact"/>
              <w:rPr>
                <w:rFonts w:ascii="宋体" w:cs="宋体"/>
                <w:kern w:val="0"/>
                <w:sz w:val="24"/>
              </w:rPr>
            </w:pPr>
            <w:r>
              <w:rPr>
                <w:rFonts w:ascii="宋体" w:hAnsi="宋体" w:cs="宋体" w:hint="eastAsia"/>
                <w:kern w:val="0"/>
                <w:sz w:val="24"/>
              </w:rPr>
              <w:t>按照省市脱贫攻坚相关要求，驻村工作队员（含第一书记）脱产驻村、吃住在村</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jc w:val="center"/>
              <w:rPr>
                <w:rFonts w:ascii="宋体" w:cs="宋体"/>
                <w:kern w:val="0"/>
                <w:sz w:val="24"/>
              </w:rPr>
            </w:pPr>
            <w:r>
              <w:rPr>
                <w:rFonts w:ascii="宋体" w:hAnsi="宋体" w:cs="宋体" w:hint="eastAsia"/>
                <w:kern w:val="0"/>
                <w:sz w:val="24"/>
              </w:rPr>
              <w:t>每月完成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完成</w:t>
            </w:r>
          </w:p>
        </w:tc>
      </w:tr>
      <w:tr w:rsidR="00EB7ECD">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cs="宋体" w:hint="eastAsia"/>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spacing w:line="300" w:lineRule="exact"/>
              <w:rPr>
                <w:rFonts w:ascii="宋体" w:cs="宋体"/>
                <w:kern w:val="0"/>
                <w:sz w:val="24"/>
              </w:rPr>
            </w:pPr>
            <w:r>
              <w:rPr>
                <w:rFonts w:ascii="宋体" w:hAnsi="宋体" w:cs="宋体" w:hint="eastAsia"/>
                <w:kern w:val="0"/>
                <w:sz w:val="24"/>
              </w:rPr>
              <w:t>开展脱贫攻坚应知应会知识培训及测试</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jc w:val="center"/>
              <w:rPr>
                <w:rFonts w:ascii="宋体" w:cs="宋体"/>
                <w:kern w:val="0"/>
                <w:sz w:val="24"/>
              </w:rPr>
            </w:pPr>
            <w:r>
              <w:rPr>
                <w:rFonts w:ascii="宋体" w:hAnsi="宋体" w:cs="宋体" w:hint="eastAsia"/>
                <w:kern w:val="0"/>
                <w:sz w:val="24"/>
              </w:rPr>
              <w:t>年内完成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完成</w:t>
            </w:r>
          </w:p>
        </w:tc>
      </w:tr>
      <w:tr w:rsidR="00EB7ECD">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cs="宋体" w:hint="eastAsia"/>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spacing w:line="300" w:lineRule="exact"/>
              <w:rPr>
                <w:rFonts w:ascii="宋体" w:cs="宋体"/>
                <w:kern w:val="0"/>
                <w:sz w:val="24"/>
              </w:rPr>
            </w:pPr>
            <w:r>
              <w:rPr>
                <w:rFonts w:ascii="宋体" w:hAnsi="宋体" w:cs="宋体" w:hint="eastAsia"/>
                <w:kern w:val="0"/>
                <w:sz w:val="24"/>
              </w:rPr>
              <w:t>及时更换贫困村和非贫困村横幅标语、公示栏、宣传栏、明白卡、制度牌及规范完善脱贫攻坚相关软件资料</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jc w:val="center"/>
              <w:rPr>
                <w:rFonts w:ascii="宋体" w:cs="宋体"/>
                <w:kern w:val="0"/>
                <w:sz w:val="24"/>
              </w:rPr>
            </w:pPr>
            <w:r>
              <w:rPr>
                <w:rFonts w:ascii="宋体" w:hAnsi="宋体" w:cs="宋体" w:hint="eastAsia"/>
                <w:kern w:val="0"/>
                <w:sz w:val="24"/>
              </w:rPr>
              <w:t>年内完成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完成</w:t>
            </w:r>
          </w:p>
        </w:tc>
      </w:tr>
      <w:tr w:rsidR="00EB7ECD">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项目效益</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cs="宋体" w:hint="eastAsia"/>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spacing w:line="300" w:lineRule="exact"/>
              <w:rPr>
                <w:rFonts w:ascii="宋体" w:cs="宋体"/>
                <w:kern w:val="0"/>
                <w:sz w:val="24"/>
              </w:rPr>
            </w:pPr>
            <w:r>
              <w:rPr>
                <w:rFonts w:ascii="宋体" w:hAnsi="宋体" w:cs="宋体" w:hint="eastAsia"/>
                <w:kern w:val="0"/>
                <w:sz w:val="24"/>
              </w:rPr>
              <w:t>驻村工作队员（含第一书记）脱产驻村、吃住在村，</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spacing w:line="300" w:lineRule="exact"/>
              <w:rPr>
                <w:rFonts w:ascii="宋体" w:cs="宋体"/>
                <w:kern w:val="0"/>
                <w:sz w:val="24"/>
              </w:rPr>
            </w:pPr>
            <w:r>
              <w:rPr>
                <w:rFonts w:ascii="宋体" w:hAnsi="宋体" w:cs="宋体" w:hint="eastAsia"/>
                <w:kern w:val="0"/>
                <w:sz w:val="24"/>
              </w:rPr>
              <w:t>以脱贫攻坚为统揽，以持续增加贫困人口收入为核心，扎实为帮扶对象办实事</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完成</w:t>
            </w:r>
          </w:p>
        </w:tc>
      </w:tr>
      <w:tr w:rsidR="00EB7ECD">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EB7ECD" w:rsidRDefault="00EB7ECD">
            <w:pPr>
              <w:widowControl/>
              <w:jc w:val="left"/>
              <w:rPr>
                <w:rFonts w:asci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hAnsi="宋体" w:cs="宋体" w:hint="eastAsia"/>
                <w:kern w:val="0"/>
                <w:sz w:val="24"/>
              </w:rPr>
              <w:t>项目效益</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sz w:val="24"/>
              </w:rPr>
            </w:pPr>
            <w:r>
              <w:rPr>
                <w:rFonts w:ascii="宋体" w:cs="宋体" w:hint="eastAsia"/>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spacing w:line="300" w:lineRule="exact"/>
              <w:rPr>
                <w:rFonts w:ascii="宋体" w:cs="宋体"/>
                <w:kern w:val="0"/>
                <w:sz w:val="24"/>
              </w:rPr>
            </w:pPr>
            <w:r>
              <w:rPr>
                <w:rFonts w:ascii="宋体" w:hAnsi="宋体" w:cs="宋体" w:hint="eastAsia"/>
                <w:kern w:val="0"/>
                <w:sz w:val="24"/>
              </w:rPr>
              <w:t>开展脱贫攻坚应知应会知识培训及测试</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spacing w:line="300" w:lineRule="exact"/>
              <w:rPr>
                <w:rFonts w:ascii="宋体" w:cs="宋体"/>
                <w:kern w:val="0"/>
                <w:sz w:val="24"/>
              </w:rPr>
            </w:pPr>
            <w:r>
              <w:rPr>
                <w:rFonts w:ascii="宋体" w:hAnsi="宋体" w:cs="宋体" w:hint="eastAsia"/>
                <w:kern w:val="0"/>
                <w:sz w:val="24"/>
              </w:rPr>
              <w:t>宣讲脱贫攻坚相关政策，及时解决群众反映的问题诉求，确保帮扶措施落地见效</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B7ECD" w:rsidRDefault="00EB7ECD">
            <w:pPr>
              <w:widowControl/>
              <w:jc w:val="center"/>
              <w:textAlignment w:val="center"/>
              <w:rPr>
                <w:rFonts w:ascii="宋体" w:cs="宋体"/>
                <w:kern w:val="0"/>
                <w:sz w:val="24"/>
              </w:rPr>
            </w:pPr>
            <w:r>
              <w:rPr>
                <w:rFonts w:ascii="宋体" w:cs="宋体" w:hint="eastAsia"/>
                <w:kern w:val="0"/>
                <w:sz w:val="24"/>
              </w:rPr>
              <w:t>完成</w:t>
            </w:r>
          </w:p>
        </w:tc>
      </w:tr>
    </w:tbl>
    <w:p w:rsidR="00EB7ECD" w:rsidRDefault="00EB7ECD">
      <w:pPr>
        <w:spacing w:line="580" w:lineRule="exact"/>
        <w:rPr>
          <w:rFonts w:ascii="仿宋_GB2312" w:eastAsia="仿宋_GB2312" w:hAnsi="仿宋_GB2312" w:cs="仿宋_GB2312"/>
          <w:sz w:val="32"/>
          <w:szCs w:val="32"/>
        </w:rPr>
      </w:pPr>
    </w:p>
    <w:p w:rsidR="00EB7ECD" w:rsidRDefault="00EB7ECD" w:rsidP="003371E8">
      <w:pPr>
        <w:spacing w:line="580" w:lineRule="exact"/>
        <w:ind w:firstLineChars="196" w:firstLine="627"/>
        <w:rPr>
          <w:rFonts w:ascii="仿宋" w:eastAsia="仿宋" w:hAnsi="仿宋" w:cs="仿宋_GB2312"/>
          <w:sz w:val="32"/>
          <w:szCs w:val="32"/>
        </w:rPr>
      </w:pPr>
      <w:r>
        <w:rPr>
          <w:rFonts w:ascii="仿宋" w:eastAsia="仿宋" w:hAnsi="仿宋" w:cs="楷体_GB2312"/>
          <w:sz w:val="32"/>
          <w:szCs w:val="32"/>
        </w:rPr>
        <w:t>2.</w:t>
      </w:r>
      <w:r>
        <w:rPr>
          <w:rFonts w:ascii="仿宋" w:eastAsia="仿宋" w:hAnsi="仿宋" w:cs="楷体_GB2312" w:hint="eastAsia"/>
          <w:sz w:val="32"/>
          <w:szCs w:val="32"/>
        </w:rPr>
        <w:t>部门开展绩效评价结果</w:t>
      </w:r>
    </w:p>
    <w:p w:rsidR="00EB7ECD" w:rsidRDefault="00EB7ECD" w:rsidP="003371E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年部门整体支出绩效评价情况开展自评，《广元市交通运输局</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年部门整体支出绩效评价报告》见附件。</w:t>
      </w:r>
    </w:p>
    <w:p w:rsidR="00EB7ECD" w:rsidRDefault="00EB7ECD" w:rsidP="003371E8">
      <w:pPr>
        <w:numPr>
          <w:ilvl w:val="0"/>
          <w:numId w:val="5"/>
        </w:numPr>
        <w:spacing w:line="600" w:lineRule="exact"/>
        <w:ind w:firstLineChars="150" w:firstLine="663"/>
        <w:jc w:val="center"/>
        <w:outlineLvl w:val="0"/>
        <w:rPr>
          <w:rStyle w:val="1Char"/>
          <w:rFonts w:ascii="黑体" w:eastAsia="黑体" w:hAnsi="黑体"/>
          <w:b w:val="0"/>
        </w:rPr>
      </w:pPr>
      <w:bookmarkStart w:id="58" w:name="_Toc15396613"/>
      <w:bookmarkStart w:id="59" w:name="_Toc15377225"/>
      <w:r>
        <w:rPr>
          <w:rFonts w:ascii="黑体" w:eastAsia="黑体" w:hAnsi="黑体" w:hint="eastAsia"/>
          <w:b/>
          <w:sz w:val="44"/>
          <w:szCs w:val="44"/>
        </w:rPr>
        <w:t>名</w:t>
      </w:r>
      <w:r>
        <w:rPr>
          <w:rStyle w:val="1Char"/>
          <w:rFonts w:ascii="黑体" w:eastAsia="黑体" w:hAnsi="黑体" w:hint="eastAsia"/>
          <w:b w:val="0"/>
        </w:rPr>
        <w:t>词解释</w:t>
      </w:r>
      <w:bookmarkEnd w:id="58"/>
      <w:bookmarkEnd w:id="59"/>
    </w:p>
    <w:p w:rsidR="00EB7ECD" w:rsidRDefault="00EB7ECD" w:rsidP="003371E8">
      <w:pPr>
        <w:pStyle w:val="Default"/>
        <w:spacing w:line="580" w:lineRule="exact"/>
        <w:ind w:firstLineChars="200" w:firstLine="640"/>
        <w:jc w:val="both"/>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财政拨款收入：指市级财政当年拨付的资金。</w:t>
      </w:r>
    </w:p>
    <w:p w:rsidR="00EB7ECD" w:rsidRDefault="00EB7ECD" w:rsidP="003371E8">
      <w:pPr>
        <w:pStyle w:val="Default"/>
        <w:spacing w:line="580" w:lineRule="exact"/>
        <w:ind w:firstLineChars="200" w:firstLine="640"/>
        <w:jc w:val="both"/>
        <w:rPr>
          <w:rFonts w:ascii="仿宋_GB2312" w:eastAsia="仿宋_GB2312"/>
          <w:color w:val="auto"/>
          <w:sz w:val="32"/>
          <w:szCs w:val="32"/>
        </w:rPr>
      </w:pPr>
      <w:r>
        <w:rPr>
          <w:rFonts w:ascii="仿宋_GB2312" w:eastAsia="仿宋_GB2312"/>
          <w:color w:val="auto"/>
          <w:sz w:val="32"/>
          <w:szCs w:val="32"/>
        </w:rPr>
        <w:t>2.</w:t>
      </w:r>
      <w:r>
        <w:rPr>
          <w:rFonts w:ascii="仿宋_GB2312" w:eastAsia="仿宋_GB2312" w:hint="eastAsia"/>
          <w:color w:val="auto"/>
          <w:sz w:val="32"/>
          <w:szCs w:val="32"/>
        </w:rPr>
        <w:t>其他收入：指除上述“财政拨款收入”以外的收入。</w:t>
      </w:r>
    </w:p>
    <w:p w:rsidR="00EB7ECD" w:rsidRDefault="00EB7ECD" w:rsidP="003371E8">
      <w:pPr>
        <w:pStyle w:val="Default"/>
        <w:spacing w:line="580" w:lineRule="exact"/>
        <w:ind w:firstLineChars="200" w:firstLine="640"/>
        <w:jc w:val="both"/>
        <w:rPr>
          <w:rFonts w:ascii="仿宋_GB2312" w:eastAsia="仿宋_GB2312"/>
          <w:color w:val="auto"/>
          <w:sz w:val="32"/>
          <w:szCs w:val="32"/>
        </w:rPr>
      </w:pPr>
      <w:r>
        <w:rPr>
          <w:rFonts w:ascii="仿宋_GB2312" w:eastAsia="仿宋_GB2312"/>
          <w:color w:val="auto"/>
          <w:sz w:val="32"/>
          <w:szCs w:val="32"/>
        </w:rPr>
        <w:t>3.</w:t>
      </w:r>
      <w:r>
        <w:rPr>
          <w:rFonts w:ascii="仿宋_GB2312" w:eastAsia="仿宋_GB2312" w:hint="eastAsia"/>
          <w:color w:val="auto"/>
          <w:sz w:val="32"/>
          <w:szCs w:val="32"/>
        </w:rPr>
        <w:t>年初结转和结余：指以前年度尚未完成、结转到本年按有关规定继续使用的资金。</w:t>
      </w:r>
    </w:p>
    <w:p w:rsidR="00EB7ECD" w:rsidRDefault="00EB7ECD" w:rsidP="003371E8">
      <w:pPr>
        <w:spacing w:line="580" w:lineRule="exact"/>
        <w:ind w:firstLineChars="200" w:firstLine="640"/>
        <w:rPr>
          <w:rFonts w:ascii="仿宋_GB2312" w:eastAsia="仿宋_GB2312"/>
          <w:sz w:val="32"/>
          <w:szCs w:val="32"/>
        </w:rPr>
      </w:pPr>
      <w:r>
        <w:rPr>
          <w:rFonts w:ascii="仿宋_GB2312" w:eastAsia="仿宋_GB2312"/>
          <w:sz w:val="32"/>
          <w:szCs w:val="32"/>
        </w:rPr>
        <w:t>4.</w:t>
      </w:r>
      <w:r>
        <w:rPr>
          <w:rStyle w:val="a8"/>
          <w:rFonts w:ascii="仿宋_GB2312" w:eastAsia="仿宋_GB2312" w:hint="eastAsia"/>
          <w:b w:val="0"/>
          <w:bCs/>
          <w:sz w:val="32"/>
          <w:szCs w:val="32"/>
        </w:rPr>
        <w:t>教育（类）职业教育（款）中专教育（项）</w:t>
      </w:r>
      <w:r>
        <w:rPr>
          <w:rStyle w:val="a8"/>
          <w:rFonts w:ascii="仿宋_GB2312" w:eastAsia="仿宋_GB2312"/>
          <w:b w:val="0"/>
          <w:bCs/>
          <w:sz w:val="32"/>
          <w:szCs w:val="32"/>
        </w:rPr>
        <w:t>:</w:t>
      </w:r>
      <w:r>
        <w:rPr>
          <w:rFonts w:ascii="仿宋_GB2312" w:eastAsia="仿宋_GB2312" w:hint="eastAsia"/>
          <w:sz w:val="32"/>
          <w:szCs w:val="32"/>
        </w:rPr>
        <w:t>反映各部门举办的各类中等专业学校的支出。</w:t>
      </w:r>
    </w:p>
    <w:p w:rsidR="00EB7ECD" w:rsidRDefault="00EB7ECD" w:rsidP="003371E8">
      <w:pPr>
        <w:spacing w:line="600" w:lineRule="exact"/>
        <w:ind w:firstLineChars="200" w:firstLine="640"/>
        <w:rPr>
          <w:rFonts w:ascii="仿宋_GB2312" w:eastAsia="仿宋_GB2312"/>
          <w:sz w:val="32"/>
          <w:szCs w:val="32"/>
        </w:rPr>
      </w:pPr>
      <w:r>
        <w:rPr>
          <w:rStyle w:val="a8"/>
          <w:rFonts w:ascii="仿宋_GB2312" w:eastAsia="仿宋_GB2312"/>
          <w:b w:val="0"/>
          <w:bCs/>
          <w:sz w:val="32"/>
          <w:szCs w:val="32"/>
        </w:rPr>
        <w:t>5.</w:t>
      </w:r>
      <w:r>
        <w:rPr>
          <w:rStyle w:val="a8"/>
          <w:rFonts w:ascii="仿宋_GB2312" w:eastAsia="仿宋_GB2312" w:hint="eastAsia"/>
          <w:b w:val="0"/>
          <w:bCs/>
          <w:sz w:val="32"/>
          <w:szCs w:val="32"/>
        </w:rPr>
        <w:t>社会保障和就业（类）行政事业单位离退休（款）事业单位离退休（项）：</w:t>
      </w:r>
      <w:r>
        <w:rPr>
          <w:rFonts w:ascii="仿宋_GB2312" w:eastAsia="仿宋_GB2312" w:hint="eastAsia"/>
          <w:sz w:val="32"/>
          <w:szCs w:val="32"/>
        </w:rPr>
        <w:t>反映实行归口管理的行政单位（包括实行公务员管理的事业单位）开支的离退休经费。</w:t>
      </w:r>
    </w:p>
    <w:p w:rsidR="00EB7ECD" w:rsidRDefault="00EB7ECD" w:rsidP="003371E8">
      <w:pPr>
        <w:spacing w:line="600" w:lineRule="exact"/>
        <w:ind w:firstLineChars="200" w:firstLine="640"/>
        <w:rPr>
          <w:rFonts w:ascii="仿宋_GB2312" w:eastAsia="仿宋_GB2312"/>
          <w:sz w:val="32"/>
          <w:szCs w:val="32"/>
        </w:rPr>
      </w:pPr>
      <w:r>
        <w:rPr>
          <w:rStyle w:val="a8"/>
          <w:rFonts w:ascii="仿宋_GB2312" w:eastAsia="仿宋_GB2312"/>
          <w:b w:val="0"/>
          <w:bCs/>
          <w:sz w:val="32"/>
          <w:szCs w:val="32"/>
        </w:rPr>
        <w:t>6.</w:t>
      </w:r>
      <w:r>
        <w:rPr>
          <w:rStyle w:val="a8"/>
          <w:rFonts w:ascii="仿宋_GB2312" w:eastAsia="仿宋_GB2312" w:hint="eastAsia"/>
          <w:b w:val="0"/>
          <w:bCs/>
          <w:sz w:val="32"/>
          <w:szCs w:val="32"/>
        </w:rPr>
        <w:t>社会保障和就业（类）行政事业单位离退休（款）</w:t>
      </w:r>
      <w:r>
        <w:rPr>
          <w:rFonts w:ascii="仿宋_GB2312" w:eastAsia="仿宋_GB2312" w:hint="eastAsia"/>
          <w:sz w:val="32"/>
          <w:szCs w:val="32"/>
        </w:rPr>
        <w:t>未归口管理的行政单位离退休</w:t>
      </w:r>
      <w:r>
        <w:rPr>
          <w:rStyle w:val="a8"/>
          <w:rFonts w:ascii="仿宋_GB2312" w:eastAsia="仿宋_GB2312" w:hint="eastAsia"/>
          <w:b w:val="0"/>
          <w:bCs/>
          <w:sz w:val="32"/>
          <w:szCs w:val="32"/>
        </w:rPr>
        <w:t>（项）</w:t>
      </w:r>
      <w:r>
        <w:rPr>
          <w:rFonts w:ascii="仿宋_GB2312" w:eastAsia="仿宋_GB2312" w:hint="eastAsia"/>
          <w:sz w:val="32"/>
          <w:szCs w:val="32"/>
        </w:rPr>
        <w:t>：反映未实行归口管理的行政单位（包括实行公务员管理的事业单位）开支的离退休支出。</w:t>
      </w:r>
    </w:p>
    <w:p w:rsidR="00EB7ECD" w:rsidRDefault="00EB7ECD" w:rsidP="003371E8">
      <w:pPr>
        <w:spacing w:line="600" w:lineRule="exact"/>
        <w:ind w:firstLineChars="200" w:firstLine="640"/>
        <w:rPr>
          <w:rFonts w:ascii="仿宋_GB2312" w:eastAsia="仿宋_GB2312"/>
          <w:sz w:val="32"/>
          <w:szCs w:val="32"/>
        </w:rPr>
      </w:pPr>
      <w:r>
        <w:rPr>
          <w:rStyle w:val="a8"/>
          <w:rFonts w:ascii="仿宋_GB2312" w:eastAsia="仿宋_GB2312"/>
          <w:b w:val="0"/>
          <w:bCs/>
          <w:sz w:val="32"/>
          <w:szCs w:val="32"/>
        </w:rPr>
        <w:lastRenderedPageBreak/>
        <w:t>7.</w:t>
      </w:r>
      <w:r>
        <w:rPr>
          <w:rStyle w:val="a8"/>
          <w:rFonts w:ascii="仿宋_GB2312" w:eastAsia="仿宋_GB2312" w:hint="eastAsia"/>
          <w:b w:val="0"/>
          <w:bCs/>
          <w:sz w:val="32"/>
          <w:szCs w:val="32"/>
        </w:rPr>
        <w:t>社会保障和就业（类）行政事业单位离退休（款）</w:t>
      </w:r>
      <w:r>
        <w:rPr>
          <w:rFonts w:ascii="仿宋_GB2312" w:eastAsia="仿宋_GB2312" w:hint="eastAsia"/>
          <w:sz w:val="32"/>
          <w:szCs w:val="32"/>
        </w:rPr>
        <w:t>机关事业单位基本养老保险缴费支出</w:t>
      </w:r>
      <w:r>
        <w:rPr>
          <w:rStyle w:val="a8"/>
          <w:rFonts w:ascii="仿宋_GB2312" w:eastAsia="仿宋_GB2312" w:hint="eastAsia"/>
          <w:b w:val="0"/>
          <w:bCs/>
          <w:sz w:val="32"/>
          <w:szCs w:val="32"/>
        </w:rPr>
        <w:t>（项）</w:t>
      </w:r>
      <w:r>
        <w:rPr>
          <w:rFonts w:ascii="仿宋_GB2312" w:eastAsia="仿宋_GB2312" w:hint="eastAsia"/>
          <w:sz w:val="32"/>
          <w:szCs w:val="32"/>
        </w:rPr>
        <w:t>：反映财政部门集中安排的行政事业单位基本养老保险缴费经费。</w:t>
      </w:r>
    </w:p>
    <w:p w:rsidR="00EB7ECD" w:rsidRDefault="00EB7ECD" w:rsidP="003371E8">
      <w:pPr>
        <w:spacing w:line="600" w:lineRule="exact"/>
        <w:ind w:firstLineChars="200" w:firstLine="640"/>
        <w:rPr>
          <w:rFonts w:ascii="仿宋_GB2312" w:eastAsia="仿宋_GB2312"/>
          <w:sz w:val="32"/>
          <w:szCs w:val="32"/>
        </w:rPr>
      </w:pPr>
      <w:r>
        <w:rPr>
          <w:rStyle w:val="a8"/>
          <w:rFonts w:ascii="仿宋_GB2312" w:eastAsia="仿宋_GB2312"/>
          <w:b w:val="0"/>
          <w:bCs/>
          <w:sz w:val="32"/>
          <w:szCs w:val="32"/>
        </w:rPr>
        <w:t>8.</w:t>
      </w:r>
      <w:r>
        <w:rPr>
          <w:rStyle w:val="a8"/>
          <w:rFonts w:ascii="仿宋_GB2312" w:eastAsia="仿宋_GB2312" w:hint="eastAsia"/>
          <w:b w:val="0"/>
          <w:bCs/>
          <w:sz w:val="32"/>
          <w:szCs w:val="32"/>
        </w:rPr>
        <w:t>社会保障和就业（类）抚恤（款）</w:t>
      </w:r>
      <w:r>
        <w:rPr>
          <w:rFonts w:ascii="仿宋_GB2312" w:eastAsia="仿宋_GB2312" w:hint="eastAsia"/>
          <w:sz w:val="32"/>
          <w:szCs w:val="32"/>
        </w:rPr>
        <w:t>死亡抚恤（项）：反映按规定用于烈士和牺牲、病故人员家属的一次性和定期抚恤金以及丧葬补助费。</w:t>
      </w:r>
      <w:r>
        <w:rPr>
          <w:rFonts w:ascii="仿宋_GB2312" w:eastAsia="仿宋_GB2312"/>
          <w:sz w:val="32"/>
          <w:szCs w:val="32"/>
        </w:rPr>
        <w:br/>
      </w:r>
      <w:r>
        <w:rPr>
          <w:rFonts w:ascii="仿宋_GB2312" w:eastAsia="仿宋_GB2312" w:hint="eastAsia"/>
          <w:sz w:val="32"/>
          <w:szCs w:val="32"/>
        </w:rPr>
        <w:t xml:space="preserve">　　</w:t>
      </w:r>
      <w:r>
        <w:rPr>
          <w:rStyle w:val="a8"/>
          <w:rFonts w:ascii="仿宋_GB2312" w:eastAsia="仿宋_GB2312"/>
          <w:b w:val="0"/>
          <w:bCs/>
          <w:sz w:val="32"/>
          <w:szCs w:val="32"/>
        </w:rPr>
        <w:t>9.</w:t>
      </w:r>
      <w:r>
        <w:rPr>
          <w:rStyle w:val="a8"/>
          <w:rFonts w:ascii="仿宋_GB2312" w:eastAsia="仿宋_GB2312" w:hint="eastAsia"/>
          <w:b w:val="0"/>
          <w:bCs/>
          <w:sz w:val="32"/>
          <w:szCs w:val="32"/>
        </w:rPr>
        <w:t>医疗卫生与计划生育（类）医疗保障（款）行政单位医疗（项）：</w:t>
      </w:r>
      <w:r>
        <w:rPr>
          <w:rFonts w:ascii="仿宋_GB2312" w:eastAsia="仿宋_GB2312" w:hint="eastAsia"/>
          <w:sz w:val="32"/>
          <w:szCs w:val="32"/>
        </w:rPr>
        <w:t>反映财政部门集中安排的行政单位基本医疗保险缴费经费，未参加医疗保险的行政单位的公费医疗经费，按国家规定享受离休人员、红军老战士待遇人员的医疗经费。</w:t>
      </w:r>
    </w:p>
    <w:p w:rsidR="00EB7ECD" w:rsidRDefault="00EB7ECD" w:rsidP="003371E8">
      <w:pPr>
        <w:spacing w:line="600" w:lineRule="exact"/>
        <w:ind w:firstLineChars="200" w:firstLine="640"/>
        <w:rPr>
          <w:rFonts w:ascii="仿宋_GB2312" w:eastAsia="仿宋_GB2312"/>
          <w:sz w:val="32"/>
          <w:szCs w:val="32"/>
        </w:rPr>
      </w:pPr>
      <w:r>
        <w:rPr>
          <w:rStyle w:val="a8"/>
          <w:rFonts w:ascii="仿宋_GB2312" w:eastAsia="仿宋_GB2312"/>
          <w:b w:val="0"/>
          <w:bCs/>
          <w:sz w:val="32"/>
          <w:szCs w:val="32"/>
        </w:rPr>
        <w:t>10.</w:t>
      </w:r>
      <w:r>
        <w:rPr>
          <w:rStyle w:val="a8"/>
          <w:rFonts w:ascii="仿宋_GB2312" w:eastAsia="仿宋_GB2312" w:hint="eastAsia"/>
          <w:b w:val="0"/>
          <w:bCs/>
          <w:sz w:val="32"/>
          <w:szCs w:val="32"/>
        </w:rPr>
        <w:t>医疗卫生与计划生育（类）医疗保障（款）</w:t>
      </w:r>
      <w:r>
        <w:rPr>
          <w:rFonts w:ascii="仿宋_GB2312" w:eastAsia="仿宋_GB2312" w:hint="eastAsia"/>
          <w:sz w:val="32"/>
          <w:szCs w:val="32"/>
        </w:rPr>
        <w:t>事业单位医疗（项）：反映财政部门集中安排的事业单位基本医疗保险缴费经费，未参加医疗保险的事业单位的公费医疗经费，按国家规定享受离休人员待遇人员的医疗经费。</w:t>
      </w:r>
    </w:p>
    <w:p w:rsidR="00EB7ECD" w:rsidRDefault="00EB7ECD" w:rsidP="003371E8">
      <w:pPr>
        <w:spacing w:line="600" w:lineRule="exact"/>
        <w:ind w:firstLineChars="200" w:firstLine="640"/>
        <w:rPr>
          <w:rFonts w:ascii="仿宋_GB2312" w:eastAsia="仿宋_GB2312"/>
          <w:sz w:val="32"/>
          <w:szCs w:val="32"/>
        </w:rPr>
      </w:pPr>
      <w:r>
        <w:rPr>
          <w:rStyle w:val="a8"/>
          <w:rFonts w:ascii="仿宋_GB2312" w:eastAsia="仿宋_GB2312"/>
          <w:b w:val="0"/>
          <w:bCs/>
          <w:sz w:val="32"/>
          <w:szCs w:val="32"/>
        </w:rPr>
        <w:t>11.</w:t>
      </w:r>
      <w:r>
        <w:rPr>
          <w:rFonts w:ascii="仿宋_GB2312" w:eastAsia="仿宋_GB2312" w:hint="eastAsia"/>
          <w:sz w:val="32"/>
          <w:szCs w:val="32"/>
        </w:rPr>
        <w:t>住房保障支出</w:t>
      </w:r>
      <w:r>
        <w:rPr>
          <w:rStyle w:val="a8"/>
          <w:rFonts w:ascii="仿宋_GB2312" w:eastAsia="仿宋_GB2312" w:hint="eastAsia"/>
          <w:b w:val="0"/>
          <w:bCs/>
          <w:sz w:val="32"/>
          <w:szCs w:val="32"/>
        </w:rPr>
        <w:t>（类）住房改革支出（款）</w:t>
      </w:r>
      <w:r>
        <w:rPr>
          <w:rFonts w:ascii="仿宋_GB2312" w:eastAsia="仿宋_GB2312" w:hint="eastAsia"/>
          <w:sz w:val="32"/>
          <w:szCs w:val="32"/>
        </w:rPr>
        <w:t>住房公积金（项）：反映行政事业单位按人力资源和社会保障部、财政部规定的基本工资和津贴补贴以及规定比例为职工缴纳的住房公积金。</w:t>
      </w:r>
    </w:p>
    <w:p w:rsidR="00EB7ECD" w:rsidRDefault="00EB7ECD" w:rsidP="003371E8">
      <w:pPr>
        <w:spacing w:line="600" w:lineRule="exact"/>
        <w:ind w:firstLineChars="200" w:firstLine="640"/>
        <w:rPr>
          <w:rFonts w:ascii="仿宋_GB2312" w:eastAsia="仿宋_GB2312"/>
          <w:sz w:val="32"/>
          <w:szCs w:val="32"/>
        </w:rPr>
      </w:pPr>
      <w:r>
        <w:rPr>
          <w:rStyle w:val="a8"/>
          <w:rFonts w:ascii="仿宋_GB2312" w:eastAsia="仿宋_GB2312"/>
          <w:b w:val="0"/>
          <w:bCs/>
          <w:sz w:val="32"/>
          <w:szCs w:val="32"/>
        </w:rPr>
        <w:t>12.</w:t>
      </w:r>
      <w:r>
        <w:rPr>
          <w:rFonts w:ascii="仿宋_GB2312" w:eastAsia="仿宋_GB2312" w:hint="eastAsia"/>
          <w:sz w:val="32"/>
          <w:szCs w:val="32"/>
        </w:rPr>
        <w:t>住房保障支出</w:t>
      </w:r>
      <w:r>
        <w:rPr>
          <w:rStyle w:val="a8"/>
          <w:rFonts w:ascii="仿宋_GB2312" w:eastAsia="仿宋_GB2312" w:hint="eastAsia"/>
          <w:b w:val="0"/>
          <w:bCs/>
          <w:sz w:val="32"/>
          <w:szCs w:val="32"/>
        </w:rPr>
        <w:t>（类）住房改革支出（款）</w:t>
      </w:r>
      <w:r>
        <w:rPr>
          <w:rFonts w:ascii="仿宋_GB2312" w:eastAsia="仿宋_GB2312" w:hint="eastAsia"/>
          <w:sz w:val="32"/>
          <w:szCs w:val="32"/>
        </w:rPr>
        <w:t>购房补贴（项）：反映按房改政策规定，行政事业单位向符合条件职工（含离退休人员）、军队（含武警）向转役复员离退休人员发放的用于购买住房的补贴。</w:t>
      </w:r>
    </w:p>
    <w:p w:rsidR="00EB7ECD" w:rsidRDefault="00EB7ECD">
      <w:pPr>
        <w:spacing w:line="600" w:lineRule="exact"/>
        <w:ind w:firstLine="640"/>
        <w:rPr>
          <w:rFonts w:ascii="仿宋_GB2312" w:eastAsia="仿宋_GB2312"/>
          <w:sz w:val="32"/>
          <w:szCs w:val="32"/>
        </w:rPr>
      </w:pPr>
      <w:r>
        <w:rPr>
          <w:rStyle w:val="a8"/>
          <w:rFonts w:ascii="仿宋_GB2312" w:eastAsia="仿宋_GB2312"/>
          <w:b w:val="0"/>
          <w:bCs/>
          <w:sz w:val="32"/>
          <w:szCs w:val="32"/>
        </w:rPr>
        <w:lastRenderedPageBreak/>
        <w:t>13.</w:t>
      </w:r>
      <w:r>
        <w:rPr>
          <w:rFonts w:ascii="仿宋_GB2312" w:eastAsia="仿宋_GB2312" w:hint="eastAsia"/>
          <w:sz w:val="32"/>
          <w:szCs w:val="32"/>
        </w:rPr>
        <w:t>交通运输支出（类）公路水路运输（款）行政运行（项）：反映行政单位（包括实行公务员管理的事业单位）的基本支出。</w:t>
      </w:r>
    </w:p>
    <w:p w:rsidR="00EB7ECD" w:rsidRDefault="00EB7ECD">
      <w:pPr>
        <w:spacing w:line="600" w:lineRule="exact"/>
        <w:ind w:firstLine="640"/>
        <w:rPr>
          <w:rFonts w:ascii="仿宋_GB2312" w:eastAsia="仿宋_GB2312"/>
          <w:sz w:val="32"/>
          <w:szCs w:val="32"/>
        </w:rPr>
      </w:pPr>
      <w:r>
        <w:rPr>
          <w:rStyle w:val="a8"/>
          <w:rFonts w:ascii="仿宋_GB2312" w:eastAsia="仿宋_GB2312"/>
          <w:b w:val="0"/>
          <w:bCs/>
          <w:sz w:val="32"/>
          <w:szCs w:val="32"/>
        </w:rPr>
        <w:t>14.</w:t>
      </w:r>
      <w:r>
        <w:rPr>
          <w:rFonts w:ascii="仿宋_GB2312" w:eastAsia="仿宋_GB2312" w:hint="eastAsia"/>
          <w:sz w:val="32"/>
          <w:szCs w:val="32"/>
        </w:rPr>
        <w:t>交通运输支出（类）公路水路运输（款）一般行政管理事务（项）：反映行政单位（包括实行公务员管理的事业单位）未单独设置项级科目的其他项目支出。</w:t>
      </w:r>
    </w:p>
    <w:p w:rsidR="00EB7ECD" w:rsidRDefault="00EB7ECD">
      <w:pPr>
        <w:spacing w:line="600" w:lineRule="exact"/>
        <w:ind w:firstLine="640"/>
        <w:rPr>
          <w:rFonts w:ascii="仿宋_GB2312" w:eastAsia="仿宋_GB2312"/>
          <w:sz w:val="32"/>
          <w:szCs w:val="32"/>
        </w:rPr>
      </w:pPr>
      <w:r>
        <w:rPr>
          <w:rStyle w:val="a8"/>
          <w:rFonts w:ascii="仿宋_GB2312" w:eastAsia="仿宋_GB2312"/>
          <w:b w:val="0"/>
          <w:bCs/>
          <w:sz w:val="32"/>
          <w:szCs w:val="32"/>
        </w:rPr>
        <w:t>15.</w:t>
      </w:r>
      <w:r>
        <w:rPr>
          <w:rFonts w:ascii="仿宋_GB2312" w:eastAsia="仿宋_GB2312" w:hint="eastAsia"/>
          <w:sz w:val="32"/>
          <w:szCs w:val="32"/>
        </w:rPr>
        <w:t>交通运输支出（类）公路水路运输（款）公路养护（项）：反映公路养护支出。</w:t>
      </w:r>
    </w:p>
    <w:p w:rsidR="00EB7ECD" w:rsidRDefault="00EB7ECD">
      <w:pPr>
        <w:spacing w:line="600" w:lineRule="exact"/>
        <w:ind w:firstLine="640"/>
        <w:rPr>
          <w:rFonts w:ascii="仿宋_GB2312" w:eastAsia="仿宋_GB2312"/>
          <w:sz w:val="32"/>
          <w:szCs w:val="32"/>
        </w:rPr>
      </w:pPr>
      <w:r>
        <w:rPr>
          <w:rStyle w:val="a8"/>
          <w:rFonts w:ascii="仿宋_GB2312" w:eastAsia="仿宋_GB2312"/>
          <w:b w:val="0"/>
          <w:bCs/>
          <w:sz w:val="32"/>
          <w:szCs w:val="32"/>
        </w:rPr>
        <w:t>16.</w:t>
      </w:r>
      <w:r>
        <w:rPr>
          <w:rFonts w:ascii="仿宋_GB2312" w:eastAsia="仿宋_GB2312" w:hint="eastAsia"/>
          <w:sz w:val="32"/>
          <w:szCs w:val="32"/>
        </w:rPr>
        <w:t>交通运输支出（类）公路水路运输（款）公路路政管理（项）：反映公路路政管理支出。</w:t>
      </w:r>
    </w:p>
    <w:p w:rsidR="00EB7ECD" w:rsidRDefault="00EB7ECD">
      <w:pPr>
        <w:spacing w:line="600" w:lineRule="exact"/>
        <w:ind w:firstLine="640"/>
        <w:rPr>
          <w:rFonts w:ascii="仿宋_GB2312" w:eastAsia="仿宋_GB2312"/>
          <w:sz w:val="32"/>
          <w:szCs w:val="32"/>
        </w:rPr>
      </w:pPr>
      <w:r>
        <w:rPr>
          <w:rStyle w:val="a8"/>
          <w:rFonts w:ascii="仿宋_GB2312" w:eastAsia="仿宋_GB2312"/>
          <w:b w:val="0"/>
          <w:bCs/>
          <w:sz w:val="32"/>
          <w:szCs w:val="32"/>
        </w:rPr>
        <w:t>17.</w:t>
      </w:r>
      <w:r>
        <w:rPr>
          <w:rFonts w:ascii="仿宋_GB2312" w:eastAsia="仿宋_GB2312" w:hint="eastAsia"/>
          <w:sz w:val="32"/>
          <w:szCs w:val="32"/>
        </w:rPr>
        <w:t>交通运输支出（类）公路水路运输（款）公路和运输信息化建设（项）：反映公路和运输信息化建设支出。</w:t>
      </w:r>
    </w:p>
    <w:p w:rsidR="00EB7ECD" w:rsidRDefault="00EB7ECD">
      <w:pPr>
        <w:spacing w:line="600" w:lineRule="exact"/>
        <w:ind w:firstLine="640"/>
        <w:rPr>
          <w:rFonts w:ascii="仿宋_GB2312" w:eastAsia="仿宋_GB2312"/>
          <w:sz w:val="32"/>
          <w:szCs w:val="32"/>
        </w:rPr>
      </w:pPr>
      <w:r>
        <w:rPr>
          <w:rStyle w:val="a8"/>
          <w:rFonts w:ascii="仿宋_GB2312" w:eastAsia="仿宋_GB2312"/>
          <w:b w:val="0"/>
          <w:bCs/>
          <w:sz w:val="32"/>
          <w:szCs w:val="32"/>
        </w:rPr>
        <w:t>18.</w:t>
      </w:r>
      <w:r>
        <w:rPr>
          <w:rFonts w:ascii="仿宋_GB2312" w:eastAsia="仿宋_GB2312" w:hint="eastAsia"/>
          <w:sz w:val="32"/>
          <w:szCs w:val="32"/>
        </w:rPr>
        <w:t>交通运输支出（类）公路水路运输（款）公路和运输安全（项）：反映公路和运输安全支出。</w:t>
      </w:r>
    </w:p>
    <w:p w:rsidR="00EB7ECD" w:rsidRDefault="00EB7ECD">
      <w:pPr>
        <w:spacing w:line="600" w:lineRule="exact"/>
        <w:ind w:firstLine="640"/>
        <w:rPr>
          <w:rFonts w:ascii="仿宋_GB2312" w:eastAsia="仿宋_GB2312"/>
          <w:sz w:val="32"/>
          <w:szCs w:val="32"/>
        </w:rPr>
      </w:pPr>
      <w:r>
        <w:rPr>
          <w:rStyle w:val="a8"/>
          <w:rFonts w:ascii="仿宋_GB2312" w:eastAsia="仿宋_GB2312"/>
          <w:b w:val="0"/>
          <w:bCs/>
          <w:sz w:val="32"/>
          <w:szCs w:val="32"/>
        </w:rPr>
        <w:t>19.</w:t>
      </w:r>
      <w:r>
        <w:rPr>
          <w:rFonts w:ascii="仿宋_GB2312" w:eastAsia="仿宋_GB2312" w:hint="eastAsia"/>
          <w:sz w:val="32"/>
          <w:szCs w:val="32"/>
        </w:rPr>
        <w:t>交通运输支出（类）公路水路运输（款）公路运输管理（项）：反映公路运输管理支出。</w:t>
      </w:r>
    </w:p>
    <w:p w:rsidR="00EB7ECD" w:rsidRDefault="00EB7ECD">
      <w:pPr>
        <w:spacing w:line="600" w:lineRule="exact"/>
        <w:ind w:firstLine="640"/>
        <w:rPr>
          <w:rFonts w:ascii="仿宋_GB2312" w:eastAsia="仿宋_GB2312"/>
          <w:sz w:val="32"/>
          <w:szCs w:val="32"/>
        </w:rPr>
      </w:pPr>
      <w:r>
        <w:rPr>
          <w:rStyle w:val="a8"/>
          <w:rFonts w:ascii="仿宋_GB2312" w:eastAsia="仿宋_GB2312"/>
          <w:b w:val="0"/>
          <w:bCs/>
          <w:sz w:val="32"/>
          <w:szCs w:val="32"/>
        </w:rPr>
        <w:t>20.</w:t>
      </w:r>
      <w:r>
        <w:rPr>
          <w:rFonts w:ascii="仿宋_GB2312" w:eastAsia="仿宋_GB2312" w:hint="eastAsia"/>
          <w:sz w:val="32"/>
          <w:szCs w:val="32"/>
        </w:rPr>
        <w:t>交通运输支出（类）公路水路运输（款）取消政府还贷二级公路收费专项支出（项）：反映按《国务院关于实施成品油价格和税费改革的通知》安排的专项用于各地逐年有序解决已经取消的政府还贷二级收费公路债务偿还、人员安置、养护管理和公路建设等方面的支出。</w:t>
      </w:r>
    </w:p>
    <w:p w:rsidR="00EB7ECD" w:rsidRDefault="00EB7ECD">
      <w:pPr>
        <w:spacing w:line="600" w:lineRule="exact"/>
        <w:ind w:firstLine="640"/>
        <w:rPr>
          <w:rFonts w:ascii="仿宋_GB2312" w:eastAsia="仿宋_GB2312"/>
          <w:sz w:val="32"/>
          <w:szCs w:val="32"/>
        </w:rPr>
      </w:pPr>
      <w:r>
        <w:rPr>
          <w:rStyle w:val="a8"/>
          <w:rFonts w:ascii="仿宋_GB2312" w:eastAsia="仿宋_GB2312"/>
          <w:b w:val="0"/>
          <w:bCs/>
          <w:sz w:val="32"/>
          <w:szCs w:val="32"/>
        </w:rPr>
        <w:t>21.</w:t>
      </w:r>
      <w:r>
        <w:rPr>
          <w:rFonts w:ascii="仿宋_GB2312" w:eastAsia="仿宋_GB2312" w:hint="eastAsia"/>
          <w:sz w:val="32"/>
          <w:szCs w:val="32"/>
        </w:rPr>
        <w:t>交通运输支出（类）公路水路运输（款）其他公路水路运输支出（项）：反映除上述项目以外其他用于公路水</w:t>
      </w:r>
      <w:r>
        <w:rPr>
          <w:rFonts w:ascii="仿宋_GB2312" w:eastAsia="仿宋_GB2312" w:hint="eastAsia"/>
          <w:sz w:val="32"/>
          <w:szCs w:val="32"/>
        </w:rPr>
        <w:lastRenderedPageBreak/>
        <w:t>路运输方面的支出。</w:t>
      </w:r>
    </w:p>
    <w:p w:rsidR="00EB7ECD" w:rsidRDefault="00EB7ECD">
      <w:pPr>
        <w:spacing w:line="600" w:lineRule="exact"/>
        <w:ind w:firstLine="640"/>
        <w:rPr>
          <w:rFonts w:ascii="仿宋_GB2312" w:eastAsia="仿宋_GB2312"/>
          <w:sz w:val="32"/>
          <w:szCs w:val="32"/>
        </w:rPr>
      </w:pPr>
      <w:r>
        <w:rPr>
          <w:rStyle w:val="a8"/>
          <w:rFonts w:ascii="仿宋_GB2312" w:eastAsia="仿宋_GB2312"/>
          <w:b w:val="0"/>
          <w:bCs/>
          <w:sz w:val="32"/>
          <w:szCs w:val="32"/>
        </w:rPr>
        <w:t>22.</w:t>
      </w:r>
      <w:r>
        <w:rPr>
          <w:rFonts w:ascii="仿宋_GB2312" w:eastAsia="仿宋_GB2312" w:hint="eastAsia"/>
          <w:sz w:val="32"/>
          <w:szCs w:val="32"/>
        </w:rPr>
        <w:t>交通运输支出（类）成品油价格改革对交通运输的补贴（款）成品油价格改革补贴其他支出（项）：反映成品油价格改革财政补贴对其他方面的支出</w:t>
      </w:r>
    </w:p>
    <w:p w:rsidR="00EB7ECD" w:rsidRDefault="00EB7ECD">
      <w:pPr>
        <w:spacing w:line="600" w:lineRule="exact"/>
        <w:ind w:firstLine="640"/>
        <w:rPr>
          <w:rFonts w:ascii="仿宋_GB2312" w:eastAsia="仿宋_GB2312"/>
          <w:sz w:val="32"/>
          <w:szCs w:val="32"/>
        </w:rPr>
      </w:pPr>
      <w:r>
        <w:rPr>
          <w:rStyle w:val="a8"/>
          <w:rFonts w:ascii="仿宋_GB2312" w:eastAsia="仿宋_GB2312"/>
          <w:b w:val="0"/>
          <w:bCs/>
          <w:sz w:val="32"/>
          <w:szCs w:val="32"/>
        </w:rPr>
        <w:t>23.</w:t>
      </w:r>
      <w:r>
        <w:rPr>
          <w:rFonts w:ascii="仿宋_GB2312" w:eastAsia="仿宋_GB2312" w:hint="eastAsia"/>
          <w:sz w:val="32"/>
          <w:szCs w:val="32"/>
        </w:rPr>
        <w:t>交通运输支出（类）车辆购置税支出（款）车辆购置税用于公路等基础设施建设支出（项）：反映车辆购置税收入安排用于公路等基础设施建设的支出。</w:t>
      </w:r>
    </w:p>
    <w:p w:rsidR="00EB7ECD" w:rsidRDefault="00EB7ECD">
      <w:pPr>
        <w:spacing w:line="580" w:lineRule="exact"/>
        <w:ind w:firstLine="640"/>
        <w:rPr>
          <w:rFonts w:ascii="仿宋_GB2312" w:eastAsia="仿宋_GB2312"/>
          <w:sz w:val="32"/>
          <w:szCs w:val="32"/>
        </w:rPr>
      </w:pPr>
      <w:r>
        <w:rPr>
          <w:rStyle w:val="a8"/>
          <w:rFonts w:ascii="仿宋_GB2312" w:eastAsia="仿宋_GB2312"/>
          <w:b w:val="0"/>
          <w:bCs/>
          <w:sz w:val="32"/>
          <w:szCs w:val="32"/>
        </w:rPr>
        <w:t>24.</w:t>
      </w:r>
      <w:r>
        <w:rPr>
          <w:rFonts w:ascii="仿宋_GB2312" w:eastAsia="仿宋_GB2312" w:hint="eastAsia"/>
          <w:sz w:val="32"/>
          <w:szCs w:val="32"/>
        </w:rPr>
        <w:t>交通运输支出（类）车辆购置税支出（款）车辆购置税用于农村公路建设支出（项）：反映车辆购置税收入安排用于农村公路建设的支出。</w:t>
      </w:r>
    </w:p>
    <w:p w:rsidR="00EB7ECD" w:rsidRDefault="00EB7ECD" w:rsidP="003371E8">
      <w:pPr>
        <w:spacing w:line="580" w:lineRule="exact"/>
        <w:ind w:firstLineChars="200" w:firstLine="640"/>
        <w:rPr>
          <w:rFonts w:ascii="仿宋_GB2312" w:eastAsia="仿宋_GB2312"/>
          <w:sz w:val="32"/>
          <w:szCs w:val="32"/>
        </w:rPr>
      </w:pPr>
      <w:r>
        <w:rPr>
          <w:rFonts w:ascii="仿宋_GB2312" w:eastAsia="仿宋_GB2312"/>
          <w:sz w:val="32"/>
          <w:szCs w:val="32"/>
        </w:rPr>
        <w:t>25.</w:t>
      </w:r>
      <w:r>
        <w:rPr>
          <w:rFonts w:ascii="仿宋_GB2312" w:eastAsia="仿宋_GB2312" w:hint="eastAsia"/>
          <w:sz w:val="32"/>
          <w:szCs w:val="32"/>
        </w:rPr>
        <w:t>年末结转和结余：指本年度或以前年度预算安排、因客观条件发生变化无法按原计划实施，需延迟到以后年度按有关规定继续使用的资金。</w:t>
      </w:r>
    </w:p>
    <w:p w:rsidR="00EB7ECD" w:rsidRDefault="00EB7ECD" w:rsidP="003371E8">
      <w:pPr>
        <w:spacing w:line="580" w:lineRule="exact"/>
        <w:ind w:firstLineChars="200" w:firstLine="640"/>
        <w:rPr>
          <w:rFonts w:ascii="仿宋_GB2312" w:eastAsia="仿宋_GB2312"/>
          <w:sz w:val="32"/>
          <w:szCs w:val="32"/>
        </w:rPr>
      </w:pPr>
      <w:r>
        <w:rPr>
          <w:rFonts w:ascii="仿宋_GB2312" w:eastAsia="仿宋_GB2312"/>
          <w:sz w:val="32"/>
          <w:szCs w:val="32"/>
        </w:rPr>
        <w:t>26.</w:t>
      </w:r>
      <w:r>
        <w:rPr>
          <w:rFonts w:ascii="仿宋_GB2312" w:eastAsia="仿宋_GB2312" w:hint="eastAsia"/>
          <w:sz w:val="32"/>
          <w:szCs w:val="32"/>
        </w:rPr>
        <w:t>基本支出：</w:t>
      </w:r>
      <w:r>
        <w:rPr>
          <w:rFonts w:ascii="仿宋_GB2312" w:eastAsia="仿宋_GB2312" w:hint="eastAsia"/>
          <w:color w:val="000000"/>
          <w:sz w:val="32"/>
          <w:szCs w:val="32"/>
        </w:rPr>
        <w:t>指为保障机构正常运转、完成日常工作任务而发生的人员支出和公用支出。</w:t>
      </w:r>
    </w:p>
    <w:p w:rsidR="00EB7ECD" w:rsidRDefault="00EB7ECD" w:rsidP="003371E8">
      <w:pPr>
        <w:spacing w:line="580" w:lineRule="exact"/>
        <w:ind w:firstLineChars="200" w:firstLine="640"/>
        <w:rPr>
          <w:rFonts w:ascii="仿宋_GB2312" w:eastAsia="仿宋_GB2312"/>
          <w:color w:val="000000"/>
          <w:sz w:val="32"/>
          <w:szCs w:val="32"/>
        </w:rPr>
      </w:pPr>
      <w:r>
        <w:rPr>
          <w:rFonts w:ascii="仿宋_GB2312" w:eastAsia="仿宋_GB2312"/>
          <w:sz w:val="32"/>
          <w:szCs w:val="32"/>
        </w:rPr>
        <w:t>27.</w:t>
      </w:r>
      <w:r>
        <w:rPr>
          <w:rFonts w:ascii="仿宋_GB2312" w:eastAsia="仿宋_GB2312" w:hint="eastAsia"/>
          <w:sz w:val="32"/>
          <w:szCs w:val="32"/>
        </w:rPr>
        <w:t>项目支出：</w:t>
      </w:r>
      <w:r>
        <w:rPr>
          <w:rFonts w:ascii="仿宋_GB2312" w:eastAsia="仿宋_GB2312" w:hint="eastAsia"/>
          <w:color w:val="000000"/>
          <w:sz w:val="32"/>
          <w:szCs w:val="32"/>
        </w:rPr>
        <w:t>指在基本支出之外为完成特定行政任务和事业发展目标所发生的支出。</w:t>
      </w:r>
    </w:p>
    <w:p w:rsidR="00EB7ECD" w:rsidRDefault="00EB7ECD" w:rsidP="003371E8">
      <w:pPr>
        <w:spacing w:line="580" w:lineRule="exact"/>
        <w:ind w:firstLineChars="200" w:firstLine="640"/>
        <w:rPr>
          <w:rFonts w:ascii="仿宋_GB2312" w:eastAsia="仿宋_GB2312"/>
          <w:sz w:val="32"/>
          <w:szCs w:val="32"/>
        </w:rPr>
      </w:pPr>
      <w:r>
        <w:rPr>
          <w:rFonts w:ascii="仿宋_GB2312" w:eastAsia="仿宋_GB2312"/>
          <w:color w:val="000000"/>
          <w:sz w:val="32"/>
          <w:szCs w:val="32"/>
        </w:rPr>
        <w:t>28.</w:t>
      </w:r>
      <w:r>
        <w:rPr>
          <w:rFonts w:ascii="仿宋_GB2312" w:eastAsia="仿宋_GB2312" w:hint="eastAsia"/>
          <w:color w:val="000000"/>
          <w:sz w:val="32"/>
          <w:szCs w:val="32"/>
        </w:rPr>
        <w:t>经营支出：指事业单位在专业业务活动及其辅助活动之外开展非独立核算经营活动发生的支出。</w:t>
      </w:r>
    </w:p>
    <w:p w:rsidR="00EB7ECD" w:rsidRDefault="00EB7ECD" w:rsidP="003371E8">
      <w:pPr>
        <w:pStyle w:val="Default"/>
        <w:spacing w:line="580" w:lineRule="exact"/>
        <w:ind w:firstLineChars="200" w:firstLine="640"/>
        <w:jc w:val="both"/>
        <w:rPr>
          <w:rFonts w:ascii="仿宋_GB2312" w:eastAsia="仿宋_GB2312"/>
          <w:sz w:val="32"/>
          <w:szCs w:val="32"/>
        </w:rPr>
      </w:pPr>
      <w:r>
        <w:rPr>
          <w:rFonts w:ascii="仿宋_GB2312" w:eastAsia="仿宋_GB2312"/>
          <w:color w:val="auto"/>
          <w:sz w:val="32"/>
          <w:szCs w:val="32"/>
        </w:rPr>
        <w:t>29.</w:t>
      </w:r>
      <w:r>
        <w:rPr>
          <w:rFonts w:ascii="仿宋_GB2312" w:eastAsia="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w:t>
      </w:r>
      <w:r>
        <w:rPr>
          <w:rFonts w:ascii="仿宋_GB2312" w:eastAsia="仿宋_GB2312" w:hint="eastAsia"/>
          <w:sz w:val="32"/>
          <w:szCs w:val="32"/>
        </w:rPr>
        <w:lastRenderedPageBreak/>
        <w:t>公务用车购置及运行费反映单位公务用车车辆购置支出（含车辆购置税）及租用费、燃料费、维修费、过路过桥费、保险费等支出；公务接待费反映单位按规定开支的各类公务接待（含外宾接待）支出。</w:t>
      </w:r>
    </w:p>
    <w:p w:rsidR="00EB7ECD" w:rsidRDefault="00EB7ECD" w:rsidP="003371E8">
      <w:pPr>
        <w:pStyle w:val="Default"/>
        <w:spacing w:line="580" w:lineRule="exact"/>
        <w:ind w:firstLineChars="200" w:firstLine="640"/>
        <w:jc w:val="both"/>
        <w:rPr>
          <w:rFonts w:ascii="仿宋_GB2312" w:eastAsia="仿宋_GB2312"/>
          <w:color w:val="auto"/>
          <w:sz w:val="32"/>
          <w:szCs w:val="32"/>
        </w:rPr>
      </w:pPr>
      <w:r>
        <w:rPr>
          <w:rFonts w:ascii="仿宋_GB2312" w:eastAsia="仿宋_GB2312"/>
          <w:color w:val="auto"/>
          <w:sz w:val="32"/>
          <w:szCs w:val="32"/>
        </w:rPr>
        <w:t>30.</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EB7ECD" w:rsidRDefault="00EB7ECD" w:rsidP="003371E8">
      <w:pPr>
        <w:ind w:firstLineChars="200" w:firstLine="643"/>
        <w:rPr>
          <w:rFonts w:ascii="仿宋" w:eastAsia="仿宋" w:hAnsi="仿宋"/>
          <w:b/>
          <w:color w:val="000000"/>
          <w:sz w:val="32"/>
          <w:szCs w:val="32"/>
        </w:rPr>
      </w:pPr>
      <w:bookmarkStart w:id="60" w:name="_Toc15396614"/>
      <w:bookmarkStart w:id="61" w:name="_Toc15377226"/>
    </w:p>
    <w:p w:rsidR="00EB7ECD" w:rsidRDefault="00EB7ECD" w:rsidP="003371E8">
      <w:pPr>
        <w:ind w:firstLineChars="200" w:firstLine="880"/>
        <w:jc w:val="center"/>
        <w:rPr>
          <w:rStyle w:val="1Char"/>
          <w:rFonts w:ascii="黑体" w:eastAsia="黑体" w:hAnsi="黑体"/>
          <w:b w:val="0"/>
        </w:rPr>
      </w:pPr>
      <w:r>
        <w:rPr>
          <w:rFonts w:ascii="黑体" w:eastAsia="黑体" w:hAnsi="黑体" w:hint="eastAsia"/>
          <w:color w:val="000000"/>
          <w:sz w:val="44"/>
          <w:szCs w:val="44"/>
        </w:rPr>
        <w:t>第</w:t>
      </w:r>
      <w:r>
        <w:rPr>
          <w:rStyle w:val="1Char"/>
          <w:rFonts w:ascii="黑体" w:eastAsia="黑体" w:hAnsi="黑体" w:hint="eastAsia"/>
          <w:b w:val="0"/>
        </w:rPr>
        <w:t>四部分附件</w:t>
      </w:r>
      <w:bookmarkEnd w:id="60"/>
    </w:p>
    <w:p w:rsidR="00EB7ECD" w:rsidRDefault="00EB7ECD">
      <w:pPr>
        <w:pStyle w:val="2"/>
        <w:rPr>
          <w:rStyle w:val="1Char"/>
          <w:rFonts w:ascii="仿宋" w:eastAsia="仿宋" w:hAnsi="仿宋"/>
          <w:sz w:val="32"/>
          <w:szCs w:val="32"/>
        </w:rPr>
      </w:pPr>
    </w:p>
    <w:p w:rsidR="00EB7ECD" w:rsidRDefault="00EB7ECD">
      <w:pPr>
        <w:spacing w:line="600" w:lineRule="exact"/>
        <w:jc w:val="center"/>
        <w:outlineLvl w:val="0"/>
        <w:rPr>
          <w:rFonts w:ascii="黑体" w:eastAsia="黑体" w:hAnsi="黑体" w:cs="黑体"/>
          <w:sz w:val="44"/>
          <w:szCs w:val="44"/>
        </w:rPr>
      </w:pPr>
      <w:bookmarkStart w:id="62" w:name="_Toc15396616"/>
      <w:r>
        <w:rPr>
          <w:rFonts w:ascii="黑体" w:eastAsia="黑体" w:hAnsi="黑体" w:cs="黑体" w:hint="eastAsia"/>
          <w:sz w:val="44"/>
          <w:szCs w:val="44"/>
        </w:rPr>
        <w:t>广元市交通运输局</w:t>
      </w:r>
      <w:r>
        <w:rPr>
          <w:rFonts w:ascii="黑体" w:eastAsia="黑体" w:hAnsi="黑体" w:cs="黑体"/>
          <w:sz w:val="44"/>
          <w:szCs w:val="44"/>
        </w:rPr>
        <w:t>2019</w:t>
      </w:r>
      <w:r>
        <w:rPr>
          <w:rFonts w:ascii="黑体" w:eastAsia="黑体" w:hAnsi="黑体" w:cs="黑体" w:hint="eastAsia"/>
          <w:sz w:val="44"/>
          <w:szCs w:val="44"/>
        </w:rPr>
        <w:t>年部门整体支出绩效评价报告</w:t>
      </w:r>
      <w:bookmarkEnd w:id="62"/>
    </w:p>
    <w:p w:rsidR="00EB7ECD" w:rsidRDefault="00EB7ECD" w:rsidP="003371E8">
      <w:pPr>
        <w:spacing w:line="580" w:lineRule="exact"/>
        <w:ind w:firstLineChars="200" w:firstLine="640"/>
        <w:rPr>
          <w:rFonts w:ascii="黑体" w:eastAsia="黑体" w:hAnsi="黑体" w:cs="黑体"/>
          <w:sz w:val="32"/>
          <w:szCs w:val="32"/>
        </w:rPr>
      </w:pPr>
    </w:p>
    <w:p w:rsidR="00EB7ECD" w:rsidRDefault="00EB7ECD" w:rsidP="003371E8">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一、广元市交通运输局部门概况</w:t>
      </w:r>
    </w:p>
    <w:p w:rsidR="00EB7ECD" w:rsidRDefault="00EB7ECD" w:rsidP="003371E8">
      <w:pPr>
        <w:spacing w:line="580" w:lineRule="exact"/>
        <w:ind w:firstLineChars="200" w:firstLine="640"/>
        <w:rPr>
          <w:rFonts w:ascii="楷体" w:eastAsia="楷体" w:hAnsi="楷体" w:cs="楷体"/>
          <w:sz w:val="32"/>
          <w:szCs w:val="32"/>
        </w:rPr>
      </w:pPr>
      <w:r>
        <w:rPr>
          <w:rFonts w:ascii="楷体" w:eastAsia="楷体" w:hAnsi="楷体" w:cs="楷体" w:hint="eastAsia"/>
          <w:sz w:val="32"/>
          <w:szCs w:val="32"/>
        </w:rPr>
        <w:t>（一）机构组成。</w:t>
      </w:r>
    </w:p>
    <w:p w:rsidR="00EB7ECD" w:rsidRDefault="00EB7ECD" w:rsidP="003371E8">
      <w:pPr>
        <w:spacing w:line="580" w:lineRule="exact"/>
        <w:ind w:firstLineChars="200" w:firstLine="640"/>
        <w:rPr>
          <w:rFonts w:ascii="仿宋" w:eastAsia="仿宋" w:hAnsi="仿宋"/>
          <w:bCs/>
          <w:color w:val="000000"/>
          <w:kern w:val="0"/>
          <w:sz w:val="32"/>
          <w:szCs w:val="32"/>
        </w:rPr>
      </w:pPr>
      <w:r>
        <w:rPr>
          <w:rFonts w:ascii="仿宋" w:eastAsia="仿宋" w:hAnsi="仿宋" w:hint="eastAsia"/>
          <w:bCs/>
          <w:color w:val="000000"/>
          <w:kern w:val="0"/>
          <w:sz w:val="32"/>
          <w:szCs w:val="32"/>
        </w:rPr>
        <w:t>市委、市政府《关于印发〈广元市人民政府机构改革方案〉和〈关于广元市人民政府机构改革方案的实施意见〉的通知》（广委〔</w:t>
      </w:r>
      <w:r>
        <w:rPr>
          <w:rFonts w:ascii="仿宋" w:eastAsia="仿宋" w:hAnsi="仿宋"/>
          <w:bCs/>
          <w:color w:val="000000"/>
          <w:kern w:val="0"/>
          <w:sz w:val="32"/>
          <w:szCs w:val="32"/>
        </w:rPr>
        <w:t>2010</w:t>
      </w:r>
      <w:r>
        <w:rPr>
          <w:rFonts w:ascii="仿宋" w:eastAsia="仿宋" w:hAnsi="仿宋" w:hint="eastAsia"/>
          <w:bCs/>
          <w:color w:val="000000"/>
          <w:kern w:val="0"/>
          <w:sz w:val="32"/>
          <w:szCs w:val="32"/>
        </w:rPr>
        <w:t>〕</w:t>
      </w:r>
      <w:r>
        <w:rPr>
          <w:rFonts w:ascii="仿宋" w:eastAsia="仿宋" w:hAnsi="仿宋"/>
          <w:bCs/>
          <w:color w:val="000000"/>
          <w:kern w:val="0"/>
          <w:sz w:val="32"/>
          <w:szCs w:val="32"/>
        </w:rPr>
        <w:t>70</w:t>
      </w:r>
      <w:r>
        <w:rPr>
          <w:rFonts w:ascii="仿宋" w:eastAsia="仿宋" w:hAnsi="仿宋" w:hint="eastAsia"/>
          <w:bCs/>
          <w:color w:val="000000"/>
          <w:kern w:val="0"/>
          <w:sz w:val="32"/>
          <w:szCs w:val="32"/>
        </w:rPr>
        <w:t>号）设立广元市交通运输局，为市政府工作部门。市交通运输局机关内设</w:t>
      </w:r>
      <w:r>
        <w:rPr>
          <w:rFonts w:ascii="仿宋" w:eastAsia="仿宋" w:hAnsi="仿宋"/>
          <w:bCs/>
          <w:color w:val="000000"/>
          <w:kern w:val="0"/>
          <w:sz w:val="32"/>
          <w:szCs w:val="32"/>
        </w:rPr>
        <w:t>12</w:t>
      </w:r>
      <w:r>
        <w:rPr>
          <w:rFonts w:ascii="仿宋" w:eastAsia="仿宋" w:hAnsi="仿宋" w:hint="eastAsia"/>
          <w:bCs/>
          <w:color w:val="000000"/>
          <w:kern w:val="0"/>
          <w:sz w:val="32"/>
          <w:szCs w:val="32"/>
        </w:rPr>
        <w:t>个职能科室，下</w:t>
      </w:r>
      <w:r>
        <w:rPr>
          <w:rFonts w:ascii="仿宋" w:eastAsia="仿宋" w:hAnsi="仿宋" w:hint="eastAsia"/>
          <w:bCs/>
          <w:color w:val="000000"/>
          <w:kern w:val="0"/>
          <w:sz w:val="32"/>
          <w:szCs w:val="32"/>
        </w:rPr>
        <w:lastRenderedPageBreak/>
        <w:t>辖</w:t>
      </w:r>
      <w:r>
        <w:rPr>
          <w:rFonts w:ascii="仿宋" w:eastAsia="仿宋" w:hAnsi="仿宋"/>
          <w:bCs/>
          <w:color w:val="000000"/>
          <w:kern w:val="0"/>
          <w:sz w:val="32"/>
          <w:szCs w:val="32"/>
        </w:rPr>
        <w:t>6</w:t>
      </w:r>
      <w:r>
        <w:rPr>
          <w:rFonts w:ascii="仿宋" w:eastAsia="仿宋" w:hAnsi="仿宋" w:hint="eastAsia"/>
          <w:bCs/>
          <w:color w:val="000000"/>
          <w:kern w:val="0"/>
          <w:sz w:val="32"/>
          <w:szCs w:val="32"/>
        </w:rPr>
        <w:t>个直属事业单位：市公路建设服务中心（原市公路管理局）、市道路运输管理局、市公路路政管理处、市交通工程质量监督站、市交通运输指挥中心、市交通建设工程造价管理站。</w:t>
      </w:r>
    </w:p>
    <w:p w:rsidR="00EB7ECD" w:rsidRDefault="00EB7ECD" w:rsidP="003371E8">
      <w:pPr>
        <w:spacing w:line="580" w:lineRule="exact"/>
        <w:ind w:firstLineChars="200" w:firstLine="640"/>
        <w:rPr>
          <w:rFonts w:ascii="楷体" w:eastAsia="楷体" w:hAnsi="楷体" w:cs="楷体"/>
          <w:sz w:val="32"/>
          <w:szCs w:val="32"/>
        </w:rPr>
      </w:pPr>
      <w:r>
        <w:rPr>
          <w:rFonts w:ascii="楷体" w:eastAsia="楷体" w:hAnsi="楷体" w:cs="楷体" w:hint="eastAsia"/>
          <w:sz w:val="32"/>
          <w:szCs w:val="32"/>
        </w:rPr>
        <w:t>（二）机构职能。</w:t>
      </w:r>
    </w:p>
    <w:p w:rsidR="00EB7ECD" w:rsidRDefault="00EB7ECD">
      <w:pPr>
        <w:shd w:val="clear" w:color="auto" w:fill="FFFFFF"/>
        <w:spacing w:line="600" w:lineRule="exact"/>
        <w:ind w:firstLine="600"/>
        <w:rPr>
          <w:rFonts w:ascii="仿宋" w:eastAsia="仿宋" w:hAnsi="仿宋"/>
          <w:bCs/>
          <w:color w:val="000000"/>
          <w:kern w:val="0"/>
          <w:sz w:val="32"/>
          <w:szCs w:val="32"/>
        </w:rPr>
      </w:pPr>
      <w:r>
        <w:rPr>
          <w:rFonts w:ascii="仿宋" w:eastAsia="仿宋" w:hAnsi="仿宋"/>
          <w:bCs/>
          <w:color w:val="000000"/>
          <w:kern w:val="0"/>
          <w:sz w:val="32"/>
          <w:szCs w:val="32"/>
        </w:rPr>
        <w:t>1.</w:t>
      </w:r>
      <w:r>
        <w:rPr>
          <w:rFonts w:ascii="仿宋" w:eastAsia="仿宋" w:hAnsi="仿宋" w:hint="eastAsia"/>
          <w:bCs/>
          <w:color w:val="000000"/>
          <w:kern w:val="0"/>
          <w:sz w:val="32"/>
          <w:szCs w:val="32"/>
        </w:rPr>
        <w:t>负责贯彻执行国家有关交通运输行业的方针、政策和法律、法规。组织拟订并监督实施公路、水路等行业规划、政策和标准，会同相关部门组织编制综合运输体系规划，参与拟订物流业发展战略和规划。</w:t>
      </w:r>
    </w:p>
    <w:p w:rsidR="00EB7ECD" w:rsidRDefault="00EB7ECD">
      <w:pPr>
        <w:widowControl/>
        <w:shd w:val="clear" w:color="auto" w:fill="FFFFFF"/>
        <w:spacing w:line="600" w:lineRule="exact"/>
        <w:ind w:firstLine="600"/>
        <w:jc w:val="left"/>
        <w:rPr>
          <w:rFonts w:ascii="仿宋" w:eastAsia="仿宋" w:hAnsi="仿宋"/>
          <w:bCs/>
          <w:color w:val="000000"/>
          <w:kern w:val="0"/>
          <w:sz w:val="32"/>
          <w:szCs w:val="32"/>
        </w:rPr>
      </w:pPr>
      <w:r>
        <w:rPr>
          <w:rFonts w:ascii="仿宋" w:eastAsia="仿宋" w:hAnsi="仿宋"/>
          <w:bCs/>
          <w:color w:val="000000"/>
          <w:kern w:val="0"/>
          <w:sz w:val="32"/>
          <w:szCs w:val="32"/>
        </w:rPr>
        <w:t>2.</w:t>
      </w:r>
      <w:r>
        <w:rPr>
          <w:rFonts w:ascii="仿宋" w:eastAsia="仿宋" w:hAnsi="仿宋" w:hint="eastAsia"/>
          <w:bCs/>
          <w:color w:val="000000"/>
          <w:kern w:val="0"/>
          <w:sz w:val="32"/>
          <w:szCs w:val="32"/>
        </w:rPr>
        <w:t>拟订全市交通运输政策规定，负责本系统、本部门依法行政工作，落实行政执法责任制。指导公路、水路行业有关体制改革工作。承担地方高速公路管理的有关工作。</w:t>
      </w:r>
    </w:p>
    <w:p w:rsidR="00EB7ECD" w:rsidRDefault="00EB7ECD">
      <w:pPr>
        <w:widowControl/>
        <w:shd w:val="clear" w:color="auto" w:fill="FFFFFF"/>
        <w:spacing w:line="600" w:lineRule="exact"/>
        <w:ind w:firstLine="600"/>
        <w:jc w:val="left"/>
        <w:rPr>
          <w:rFonts w:ascii="仿宋" w:eastAsia="仿宋" w:hAnsi="仿宋"/>
          <w:bCs/>
          <w:color w:val="000000"/>
          <w:kern w:val="0"/>
          <w:sz w:val="32"/>
          <w:szCs w:val="32"/>
        </w:rPr>
      </w:pPr>
      <w:r>
        <w:rPr>
          <w:rFonts w:ascii="仿宋" w:eastAsia="仿宋" w:hAnsi="仿宋"/>
          <w:bCs/>
          <w:color w:val="000000"/>
          <w:kern w:val="0"/>
          <w:sz w:val="32"/>
          <w:szCs w:val="32"/>
        </w:rPr>
        <w:t>3.</w:t>
      </w:r>
      <w:r>
        <w:rPr>
          <w:rFonts w:ascii="仿宋" w:eastAsia="仿宋" w:hAnsi="仿宋" w:hint="eastAsia"/>
          <w:bCs/>
          <w:color w:val="000000"/>
          <w:kern w:val="0"/>
          <w:sz w:val="32"/>
          <w:szCs w:val="32"/>
        </w:rPr>
        <w:t>承担道路、水路交通运输市场监管责任，组织制订道路、水路运输有关政策并监督实施。指导城乡客运管理工作，指导出租汽车行业管理工作，会同相关部门制定运输价格。</w:t>
      </w:r>
    </w:p>
    <w:p w:rsidR="00EB7ECD" w:rsidRDefault="00EB7ECD">
      <w:pPr>
        <w:widowControl/>
        <w:shd w:val="clear" w:color="auto" w:fill="FFFFFF"/>
        <w:spacing w:line="600" w:lineRule="exact"/>
        <w:ind w:firstLine="600"/>
        <w:jc w:val="left"/>
        <w:rPr>
          <w:rFonts w:ascii="仿宋" w:eastAsia="仿宋" w:hAnsi="仿宋"/>
          <w:bCs/>
          <w:color w:val="000000"/>
          <w:kern w:val="0"/>
          <w:sz w:val="32"/>
          <w:szCs w:val="32"/>
        </w:rPr>
      </w:pPr>
      <w:r>
        <w:rPr>
          <w:rFonts w:ascii="仿宋" w:eastAsia="仿宋" w:hAnsi="仿宋"/>
          <w:bCs/>
          <w:color w:val="000000"/>
          <w:kern w:val="0"/>
          <w:sz w:val="32"/>
          <w:szCs w:val="32"/>
        </w:rPr>
        <w:t>4.</w:t>
      </w:r>
      <w:r>
        <w:rPr>
          <w:rFonts w:ascii="仿宋" w:eastAsia="仿宋" w:hAnsi="仿宋" w:hint="eastAsia"/>
          <w:bCs/>
          <w:color w:val="000000"/>
          <w:kern w:val="0"/>
          <w:sz w:val="32"/>
          <w:szCs w:val="32"/>
        </w:rPr>
        <w:t>承担水上交通安全监管责任。负责水上交通管制、运输船舶及相关水上设施检验、登记和防止污染、救助打捞、通讯导航、危险品运输的监督管理工作，负责船员管理相关工作；指导水上交通安全事故、船舶及相关水上设施污染事故的应急处置，依法组织或参与事故调查处理工作。</w:t>
      </w:r>
    </w:p>
    <w:p w:rsidR="00EB7ECD" w:rsidRDefault="00EB7ECD">
      <w:pPr>
        <w:widowControl/>
        <w:shd w:val="clear" w:color="auto" w:fill="FFFFFF"/>
        <w:spacing w:line="600" w:lineRule="exact"/>
        <w:ind w:firstLine="600"/>
        <w:jc w:val="left"/>
        <w:rPr>
          <w:rFonts w:ascii="仿宋" w:eastAsia="仿宋" w:hAnsi="仿宋"/>
          <w:bCs/>
          <w:color w:val="000000"/>
          <w:kern w:val="0"/>
          <w:sz w:val="32"/>
          <w:szCs w:val="32"/>
        </w:rPr>
      </w:pPr>
      <w:r>
        <w:rPr>
          <w:rFonts w:ascii="仿宋" w:eastAsia="仿宋" w:hAnsi="仿宋"/>
          <w:bCs/>
          <w:color w:val="000000"/>
          <w:kern w:val="0"/>
          <w:sz w:val="32"/>
          <w:szCs w:val="32"/>
        </w:rPr>
        <w:t>5.</w:t>
      </w:r>
      <w:r>
        <w:rPr>
          <w:rFonts w:ascii="仿宋" w:eastAsia="仿宋" w:hAnsi="仿宋" w:hint="eastAsia"/>
          <w:bCs/>
          <w:color w:val="000000"/>
          <w:kern w:val="0"/>
          <w:sz w:val="32"/>
          <w:szCs w:val="32"/>
        </w:rPr>
        <w:t>负责提出公路、水路固定资产投资规模和方向、市财政性资金安排建议，按照规定权限审批、核准国家、省、市规划内和年度计划规模内固定资产投资项目；会同相关部门</w:t>
      </w:r>
      <w:r>
        <w:rPr>
          <w:rFonts w:ascii="仿宋" w:eastAsia="仿宋" w:hAnsi="仿宋" w:hint="eastAsia"/>
          <w:bCs/>
          <w:color w:val="000000"/>
          <w:kern w:val="0"/>
          <w:sz w:val="32"/>
          <w:szCs w:val="32"/>
        </w:rPr>
        <w:lastRenderedPageBreak/>
        <w:t>拟订公路、水路有关规费政策并监督实施，提出有关财政、土地、价格等政策建议；指导交通运输行业审计工作。</w:t>
      </w:r>
    </w:p>
    <w:p w:rsidR="00EB7ECD" w:rsidRDefault="00EB7ECD">
      <w:pPr>
        <w:widowControl/>
        <w:shd w:val="clear" w:color="auto" w:fill="FFFFFF"/>
        <w:spacing w:line="600" w:lineRule="exact"/>
        <w:ind w:firstLine="600"/>
        <w:jc w:val="left"/>
        <w:rPr>
          <w:rFonts w:ascii="仿宋" w:eastAsia="仿宋" w:hAnsi="仿宋"/>
          <w:bCs/>
          <w:color w:val="000000"/>
          <w:kern w:val="0"/>
          <w:sz w:val="32"/>
          <w:szCs w:val="32"/>
        </w:rPr>
      </w:pPr>
      <w:r>
        <w:rPr>
          <w:rFonts w:ascii="仿宋" w:eastAsia="仿宋" w:hAnsi="仿宋"/>
          <w:bCs/>
          <w:color w:val="000000"/>
          <w:kern w:val="0"/>
          <w:sz w:val="32"/>
          <w:szCs w:val="32"/>
        </w:rPr>
        <w:t>6.</w:t>
      </w:r>
      <w:r>
        <w:rPr>
          <w:rFonts w:ascii="仿宋" w:eastAsia="仿宋" w:hAnsi="仿宋" w:hint="eastAsia"/>
          <w:bCs/>
          <w:color w:val="000000"/>
          <w:kern w:val="0"/>
          <w:sz w:val="32"/>
          <w:szCs w:val="32"/>
        </w:rPr>
        <w:t>承担公路、水路建设市场监管责任。拟订公路、水路工程建设相关政策、制度、技术标准并监督实施，组织实施公路、水路有关重点工程建设和工程质量、安全生产监督管理工作；负责对交通行业和产业项目的招标投标活动的监督执法；指导交通运输基础设施管理和维护，承担有关重要设施的管理和维护；按规定负责港口规划和港口岸线使用管理工作；负责公路、桥梁、隧道收取通行费及站卡设置的协调和归口管理，指导交通运输行业特许经营管理；会同相关部门组织实施交通运输行业职业资格管理工作。</w:t>
      </w:r>
    </w:p>
    <w:p w:rsidR="00EB7ECD" w:rsidRDefault="00EB7ECD">
      <w:pPr>
        <w:widowControl/>
        <w:shd w:val="clear" w:color="auto" w:fill="FFFFFF"/>
        <w:spacing w:line="600" w:lineRule="exact"/>
        <w:ind w:firstLine="600"/>
        <w:jc w:val="left"/>
        <w:rPr>
          <w:rFonts w:ascii="仿宋" w:eastAsia="仿宋" w:hAnsi="仿宋"/>
          <w:bCs/>
          <w:color w:val="000000"/>
          <w:kern w:val="0"/>
          <w:sz w:val="32"/>
          <w:szCs w:val="32"/>
        </w:rPr>
      </w:pPr>
      <w:r>
        <w:rPr>
          <w:rFonts w:ascii="仿宋" w:eastAsia="仿宋" w:hAnsi="仿宋"/>
          <w:bCs/>
          <w:color w:val="000000"/>
          <w:kern w:val="0"/>
          <w:sz w:val="32"/>
          <w:szCs w:val="32"/>
        </w:rPr>
        <w:t>7.</w:t>
      </w:r>
      <w:r>
        <w:rPr>
          <w:rFonts w:ascii="仿宋" w:eastAsia="仿宋" w:hAnsi="仿宋" w:hint="eastAsia"/>
          <w:bCs/>
          <w:color w:val="000000"/>
          <w:kern w:val="0"/>
          <w:sz w:val="32"/>
          <w:szCs w:val="32"/>
        </w:rPr>
        <w:t>指导公路、水路行业安全生产和应急管理工作。按规定组织协调国家及省市重点物资和紧急客货运输，负责重点干线路网运行监测和协调；组织协调地方交通战备工作，承担国防动员有关工作。</w:t>
      </w:r>
    </w:p>
    <w:p w:rsidR="00EB7ECD" w:rsidRDefault="00EB7ECD">
      <w:pPr>
        <w:widowControl/>
        <w:shd w:val="clear" w:color="auto" w:fill="FFFFFF"/>
        <w:spacing w:line="600" w:lineRule="exact"/>
        <w:ind w:firstLine="600"/>
        <w:jc w:val="left"/>
        <w:rPr>
          <w:rFonts w:ascii="仿宋" w:eastAsia="仿宋" w:hAnsi="仿宋"/>
          <w:bCs/>
          <w:color w:val="000000"/>
          <w:kern w:val="0"/>
          <w:sz w:val="32"/>
          <w:szCs w:val="32"/>
        </w:rPr>
      </w:pPr>
      <w:r>
        <w:rPr>
          <w:rFonts w:ascii="仿宋" w:eastAsia="仿宋" w:hAnsi="仿宋"/>
          <w:bCs/>
          <w:color w:val="000000"/>
          <w:kern w:val="0"/>
          <w:sz w:val="32"/>
          <w:szCs w:val="32"/>
        </w:rPr>
        <w:t>8.</w:t>
      </w:r>
      <w:r>
        <w:rPr>
          <w:rFonts w:ascii="仿宋" w:eastAsia="仿宋" w:hAnsi="仿宋" w:hint="eastAsia"/>
          <w:bCs/>
          <w:color w:val="000000"/>
          <w:kern w:val="0"/>
          <w:sz w:val="32"/>
          <w:szCs w:val="32"/>
        </w:rPr>
        <w:t>贯彻实施交通运输科技政策，组织重大科技开发；指导交通运输信息化建设，监测分析运行情况，开展相关统计工作，发布有关信息。指导公路、水路行业环境保护和节能减排工作。</w:t>
      </w:r>
    </w:p>
    <w:p w:rsidR="00EB7ECD" w:rsidRDefault="00EB7ECD">
      <w:pPr>
        <w:widowControl/>
        <w:shd w:val="clear" w:color="auto" w:fill="FFFFFF"/>
        <w:spacing w:line="600" w:lineRule="exact"/>
        <w:ind w:firstLine="600"/>
        <w:jc w:val="left"/>
        <w:rPr>
          <w:rFonts w:ascii="仿宋" w:eastAsia="仿宋" w:hAnsi="仿宋"/>
          <w:bCs/>
          <w:color w:val="000000"/>
          <w:kern w:val="0"/>
          <w:sz w:val="32"/>
          <w:szCs w:val="32"/>
        </w:rPr>
      </w:pPr>
      <w:r>
        <w:rPr>
          <w:rFonts w:ascii="仿宋" w:eastAsia="仿宋" w:hAnsi="仿宋"/>
          <w:bCs/>
          <w:color w:val="000000"/>
          <w:kern w:val="0"/>
          <w:sz w:val="32"/>
          <w:szCs w:val="32"/>
        </w:rPr>
        <w:t>9.</w:t>
      </w:r>
      <w:r>
        <w:rPr>
          <w:rFonts w:ascii="仿宋" w:eastAsia="仿宋" w:hAnsi="仿宋" w:hint="eastAsia"/>
          <w:bCs/>
          <w:color w:val="000000"/>
          <w:kern w:val="0"/>
          <w:sz w:val="32"/>
          <w:szCs w:val="32"/>
        </w:rPr>
        <w:t>负责公路、水路有关涉外工作，开展对外经济技术交流与合作，指导全市交通运输行业招商引资和利用外资工作。</w:t>
      </w:r>
    </w:p>
    <w:p w:rsidR="00EB7ECD" w:rsidRDefault="00EB7ECD">
      <w:pPr>
        <w:widowControl/>
        <w:shd w:val="clear" w:color="auto" w:fill="FFFFFF"/>
        <w:spacing w:line="600" w:lineRule="exact"/>
        <w:ind w:firstLine="600"/>
        <w:jc w:val="left"/>
        <w:rPr>
          <w:rFonts w:ascii="仿宋" w:eastAsia="仿宋" w:hAnsi="仿宋"/>
          <w:bCs/>
          <w:color w:val="000000"/>
          <w:kern w:val="0"/>
          <w:sz w:val="32"/>
          <w:szCs w:val="32"/>
        </w:rPr>
      </w:pPr>
      <w:r>
        <w:rPr>
          <w:rFonts w:ascii="仿宋" w:eastAsia="仿宋" w:hAnsi="仿宋"/>
          <w:bCs/>
          <w:color w:val="000000"/>
          <w:kern w:val="0"/>
          <w:sz w:val="32"/>
          <w:szCs w:val="32"/>
        </w:rPr>
        <w:t>10.</w:t>
      </w:r>
      <w:r>
        <w:rPr>
          <w:rFonts w:ascii="仿宋" w:eastAsia="仿宋" w:hAnsi="仿宋" w:hint="eastAsia"/>
          <w:bCs/>
          <w:color w:val="000000"/>
          <w:kern w:val="0"/>
          <w:sz w:val="32"/>
          <w:szCs w:val="32"/>
        </w:rPr>
        <w:t>承担市政府公布的有关行政审批事项。</w:t>
      </w:r>
    </w:p>
    <w:p w:rsidR="00EB7ECD" w:rsidRDefault="00EB7ECD">
      <w:pPr>
        <w:widowControl/>
        <w:shd w:val="clear" w:color="auto" w:fill="FFFFFF"/>
        <w:spacing w:line="600" w:lineRule="exact"/>
        <w:ind w:firstLine="600"/>
        <w:jc w:val="left"/>
        <w:rPr>
          <w:rFonts w:ascii="仿宋" w:eastAsia="仿宋" w:hAnsi="仿宋"/>
          <w:bCs/>
          <w:color w:val="000000"/>
          <w:kern w:val="0"/>
          <w:sz w:val="32"/>
          <w:szCs w:val="32"/>
        </w:rPr>
      </w:pPr>
      <w:r>
        <w:rPr>
          <w:rFonts w:ascii="仿宋" w:eastAsia="仿宋" w:hAnsi="仿宋"/>
          <w:bCs/>
          <w:color w:val="000000"/>
          <w:kern w:val="0"/>
          <w:sz w:val="32"/>
          <w:szCs w:val="32"/>
        </w:rPr>
        <w:lastRenderedPageBreak/>
        <w:t>11.</w:t>
      </w:r>
      <w:r>
        <w:rPr>
          <w:rFonts w:ascii="仿宋" w:eastAsia="仿宋" w:hAnsi="仿宋" w:hint="eastAsia"/>
          <w:bCs/>
          <w:color w:val="000000"/>
          <w:kern w:val="0"/>
          <w:sz w:val="32"/>
          <w:szCs w:val="32"/>
        </w:rPr>
        <w:t>承办市政府交办的其他事项</w:t>
      </w:r>
    </w:p>
    <w:p w:rsidR="00EB7ECD" w:rsidRDefault="00EB7ECD" w:rsidP="003371E8">
      <w:pPr>
        <w:spacing w:line="580" w:lineRule="exact"/>
        <w:ind w:firstLineChars="200" w:firstLine="640"/>
        <w:rPr>
          <w:rFonts w:ascii="楷体" w:eastAsia="楷体" w:hAnsi="楷体" w:cs="楷体"/>
          <w:sz w:val="32"/>
          <w:szCs w:val="32"/>
        </w:rPr>
      </w:pPr>
      <w:r>
        <w:rPr>
          <w:rFonts w:ascii="楷体" w:eastAsia="楷体" w:hAnsi="楷体" w:cs="楷体" w:hint="eastAsia"/>
          <w:sz w:val="32"/>
          <w:szCs w:val="32"/>
        </w:rPr>
        <w:t>（三）人员概况。</w:t>
      </w:r>
    </w:p>
    <w:p w:rsidR="00EB7ECD" w:rsidRDefault="00EB7ECD" w:rsidP="003371E8">
      <w:pPr>
        <w:spacing w:line="580" w:lineRule="exact"/>
        <w:ind w:firstLineChars="200" w:firstLine="640"/>
        <w:rPr>
          <w:rFonts w:ascii="仿宋" w:eastAsia="仿宋" w:hAnsi="仿宋"/>
          <w:bCs/>
          <w:color w:val="000000"/>
          <w:kern w:val="0"/>
          <w:sz w:val="32"/>
          <w:szCs w:val="32"/>
        </w:rPr>
      </w:pPr>
      <w:r>
        <w:rPr>
          <w:rFonts w:ascii="仿宋" w:eastAsia="仿宋" w:hAnsi="仿宋" w:hint="eastAsia"/>
          <w:bCs/>
          <w:color w:val="000000"/>
          <w:kern w:val="0"/>
          <w:sz w:val="32"/>
          <w:szCs w:val="32"/>
        </w:rPr>
        <w:t>本部门现有在职人员</w:t>
      </w:r>
      <w:r>
        <w:rPr>
          <w:rFonts w:ascii="仿宋" w:eastAsia="仿宋" w:hAnsi="仿宋"/>
          <w:bCs/>
          <w:color w:val="000000"/>
          <w:kern w:val="0"/>
          <w:sz w:val="32"/>
          <w:szCs w:val="32"/>
        </w:rPr>
        <w:t>216</w:t>
      </w:r>
      <w:r>
        <w:rPr>
          <w:rFonts w:ascii="仿宋" w:eastAsia="仿宋" w:hAnsi="仿宋" w:hint="eastAsia"/>
          <w:bCs/>
          <w:color w:val="000000"/>
          <w:kern w:val="0"/>
          <w:sz w:val="32"/>
          <w:szCs w:val="32"/>
        </w:rPr>
        <w:t>人，其中行政人员</w:t>
      </w:r>
      <w:r>
        <w:rPr>
          <w:rFonts w:ascii="仿宋" w:eastAsia="仿宋" w:hAnsi="仿宋"/>
          <w:bCs/>
          <w:color w:val="000000"/>
          <w:kern w:val="0"/>
          <w:sz w:val="32"/>
          <w:szCs w:val="32"/>
        </w:rPr>
        <w:t>30</w:t>
      </w:r>
      <w:r>
        <w:rPr>
          <w:rFonts w:ascii="仿宋" w:eastAsia="仿宋" w:hAnsi="仿宋" w:hint="eastAsia"/>
          <w:bCs/>
          <w:color w:val="000000"/>
          <w:kern w:val="0"/>
          <w:sz w:val="32"/>
          <w:szCs w:val="32"/>
        </w:rPr>
        <w:t>人，参照公务员法管理事业单位人员</w:t>
      </w:r>
      <w:r>
        <w:rPr>
          <w:rFonts w:ascii="仿宋" w:eastAsia="仿宋" w:hAnsi="仿宋"/>
          <w:bCs/>
          <w:color w:val="000000"/>
          <w:kern w:val="0"/>
          <w:sz w:val="32"/>
          <w:szCs w:val="32"/>
        </w:rPr>
        <w:t>150</w:t>
      </w:r>
      <w:r>
        <w:rPr>
          <w:rFonts w:ascii="仿宋" w:eastAsia="仿宋" w:hAnsi="仿宋" w:hint="eastAsia"/>
          <w:bCs/>
          <w:color w:val="000000"/>
          <w:kern w:val="0"/>
          <w:sz w:val="32"/>
          <w:szCs w:val="32"/>
        </w:rPr>
        <w:t>人，非参公事业人员</w:t>
      </w:r>
      <w:r>
        <w:rPr>
          <w:rFonts w:ascii="仿宋" w:eastAsia="仿宋" w:hAnsi="仿宋"/>
          <w:bCs/>
          <w:color w:val="000000"/>
          <w:kern w:val="0"/>
          <w:sz w:val="32"/>
          <w:szCs w:val="32"/>
        </w:rPr>
        <w:t>36</w:t>
      </w:r>
      <w:r>
        <w:rPr>
          <w:rFonts w:ascii="仿宋" w:eastAsia="仿宋" w:hAnsi="仿宋" w:hint="eastAsia"/>
          <w:bCs/>
          <w:color w:val="000000"/>
          <w:kern w:val="0"/>
          <w:sz w:val="32"/>
          <w:szCs w:val="32"/>
        </w:rPr>
        <w:t>人；离休人员</w:t>
      </w:r>
      <w:r>
        <w:rPr>
          <w:rFonts w:ascii="仿宋" w:eastAsia="仿宋" w:hAnsi="仿宋"/>
          <w:bCs/>
          <w:color w:val="000000"/>
          <w:kern w:val="0"/>
          <w:sz w:val="32"/>
          <w:szCs w:val="32"/>
        </w:rPr>
        <w:t>2</w:t>
      </w:r>
      <w:r>
        <w:rPr>
          <w:rFonts w:ascii="仿宋" w:eastAsia="仿宋" w:hAnsi="仿宋" w:hint="eastAsia"/>
          <w:bCs/>
          <w:color w:val="000000"/>
          <w:kern w:val="0"/>
          <w:sz w:val="32"/>
          <w:szCs w:val="32"/>
        </w:rPr>
        <w:t>人。合计</w:t>
      </w:r>
      <w:r>
        <w:rPr>
          <w:rFonts w:ascii="仿宋" w:eastAsia="仿宋" w:hAnsi="仿宋"/>
          <w:bCs/>
          <w:color w:val="000000"/>
          <w:kern w:val="0"/>
          <w:sz w:val="32"/>
          <w:szCs w:val="32"/>
        </w:rPr>
        <w:t>218</w:t>
      </w:r>
      <w:r>
        <w:rPr>
          <w:rFonts w:ascii="仿宋" w:eastAsia="仿宋" w:hAnsi="仿宋" w:hint="eastAsia"/>
          <w:bCs/>
          <w:color w:val="000000"/>
          <w:kern w:val="0"/>
          <w:sz w:val="32"/>
          <w:szCs w:val="32"/>
        </w:rPr>
        <w:t>人。</w:t>
      </w:r>
    </w:p>
    <w:p w:rsidR="00EB7ECD" w:rsidRDefault="00EB7ECD" w:rsidP="003371E8">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二、部门财政资金收支情况</w:t>
      </w:r>
    </w:p>
    <w:p w:rsidR="00EB7ECD" w:rsidRDefault="00EB7ECD" w:rsidP="003371E8">
      <w:pPr>
        <w:spacing w:line="580" w:lineRule="exact"/>
        <w:ind w:firstLineChars="200" w:firstLine="640"/>
        <w:rPr>
          <w:rFonts w:ascii="楷体" w:eastAsia="楷体" w:hAnsi="楷体" w:cs="楷体"/>
          <w:sz w:val="32"/>
          <w:szCs w:val="32"/>
        </w:rPr>
      </w:pPr>
      <w:r>
        <w:rPr>
          <w:rFonts w:ascii="楷体" w:eastAsia="楷体" w:hAnsi="楷体" w:cs="楷体" w:hint="eastAsia"/>
          <w:sz w:val="32"/>
          <w:szCs w:val="32"/>
        </w:rPr>
        <w:t>（一）部门财政资金收入情况。</w:t>
      </w:r>
    </w:p>
    <w:p w:rsidR="00EB7ECD" w:rsidRDefault="00EB7ECD" w:rsidP="003371E8">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年本年收入合计</w:t>
      </w:r>
      <w:r>
        <w:rPr>
          <w:rFonts w:ascii="仿宋" w:eastAsia="仿宋" w:hAnsi="仿宋"/>
          <w:color w:val="000000"/>
          <w:sz w:val="32"/>
          <w:szCs w:val="32"/>
        </w:rPr>
        <w:t>47313.65</w:t>
      </w:r>
      <w:r>
        <w:rPr>
          <w:rFonts w:ascii="仿宋" w:eastAsia="仿宋" w:hAnsi="仿宋" w:hint="eastAsia"/>
          <w:color w:val="000000"/>
          <w:sz w:val="32"/>
          <w:szCs w:val="32"/>
        </w:rPr>
        <w:t>万元，其中：一般公共预算财政拨款收入</w:t>
      </w:r>
      <w:r>
        <w:rPr>
          <w:rFonts w:ascii="仿宋" w:eastAsia="仿宋" w:hAnsi="仿宋"/>
          <w:color w:val="000000"/>
          <w:sz w:val="32"/>
          <w:szCs w:val="32"/>
        </w:rPr>
        <w:t>42694</w:t>
      </w:r>
      <w:r>
        <w:rPr>
          <w:rFonts w:ascii="仿宋" w:eastAsia="仿宋" w:hAnsi="仿宋" w:hint="eastAsia"/>
          <w:color w:val="000000"/>
          <w:sz w:val="32"/>
          <w:szCs w:val="32"/>
        </w:rPr>
        <w:t>万元，占</w:t>
      </w:r>
      <w:r>
        <w:rPr>
          <w:rFonts w:ascii="仿宋" w:eastAsia="仿宋" w:hAnsi="仿宋"/>
          <w:color w:val="000000"/>
          <w:sz w:val="32"/>
          <w:szCs w:val="32"/>
        </w:rPr>
        <w:t>90.24%</w:t>
      </w:r>
      <w:r>
        <w:rPr>
          <w:rFonts w:ascii="仿宋" w:eastAsia="仿宋" w:hAnsi="仿宋" w:hint="eastAsia"/>
          <w:color w:val="000000"/>
          <w:sz w:val="32"/>
          <w:szCs w:val="32"/>
        </w:rPr>
        <w:t>；政府性基金预算财政拨款收入</w:t>
      </w:r>
      <w:r>
        <w:rPr>
          <w:rFonts w:ascii="仿宋" w:eastAsia="仿宋" w:hAnsi="仿宋"/>
          <w:color w:val="000000"/>
          <w:sz w:val="32"/>
          <w:szCs w:val="32"/>
        </w:rPr>
        <w:t>3944.78</w:t>
      </w:r>
      <w:r>
        <w:rPr>
          <w:rFonts w:ascii="仿宋" w:eastAsia="仿宋" w:hAnsi="仿宋" w:hint="eastAsia"/>
          <w:color w:val="000000"/>
          <w:sz w:val="32"/>
          <w:szCs w:val="32"/>
        </w:rPr>
        <w:t>万元，占</w:t>
      </w:r>
      <w:r>
        <w:rPr>
          <w:rFonts w:ascii="仿宋" w:eastAsia="仿宋" w:hAnsi="仿宋"/>
          <w:color w:val="000000"/>
          <w:sz w:val="32"/>
          <w:szCs w:val="32"/>
        </w:rPr>
        <w:t>8.34%</w:t>
      </w:r>
      <w:r>
        <w:rPr>
          <w:rFonts w:ascii="仿宋" w:eastAsia="仿宋" w:hAnsi="仿宋" w:hint="eastAsia"/>
          <w:color w:val="000000"/>
          <w:sz w:val="32"/>
          <w:szCs w:val="32"/>
        </w:rPr>
        <w:t>；上级补助收入</w:t>
      </w:r>
      <w:r>
        <w:rPr>
          <w:rFonts w:ascii="仿宋" w:eastAsia="仿宋" w:hAnsi="仿宋"/>
          <w:color w:val="000000"/>
          <w:sz w:val="32"/>
          <w:szCs w:val="32"/>
        </w:rPr>
        <w:t>84.32</w:t>
      </w:r>
      <w:r>
        <w:rPr>
          <w:rFonts w:ascii="仿宋" w:eastAsia="仿宋" w:hAnsi="仿宋" w:hint="eastAsia"/>
          <w:color w:val="000000"/>
          <w:sz w:val="32"/>
          <w:szCs w:val="32"/>
        </w:rPr>
        <w:t>万元，占</w:t>
      </w:r>
      <w:r>
        <w:rPr>
          <w:rFonts w:ascii="仿宋" w:eastAsia="仿宋" w:hAnsi="仿宋"/>
          <w:color w:val="000000"/>
          <w:sz w:val="32"/>
          <w:szCs w:val="32"/>
        </w:rPr>
        <w:t>0.17%</w:t>
      </w:r>
      <w:r>
        <w:rPr>
          <w:rFonts w:ascii="仿宋" w:eastAsia="仿宋" w:hAnsi="仿宋" w:hint="eastAsia"/>
          <w:color w:val="000000"/>
          <w:sz w:val="32"/>
          <w:szCs w:val="32"/>
        </w:rPr>
        <w:t>；其他收入</w:t>
      </w:r>
      <w:r>
        <w:rPr>
          <w:rFonts w:ascii="仿宋" w:eastAsia="仿宋" w:hAnsi="仿宋"/>
          <w:color w:val="000000"/>
          <w:sz w:val="32"/>
          <w:szCs w:val="32"/>
        </w:rPr>
        <w:t>590.55</w:t>
      </w:r>
      <w:r>
        <w:rPr>
          <w:rFonts w:ascii="仿宋" w:eastAsia="仿宋" w:hAnsi="仿宋" w:hint="eastAsia"/>
          <w:color w:val="000000"/>
          <w:sz w:val="32"/>
          <w:szCs w:val="32"/>
        </w:rPr>
        <w:t>万元，占</w:t>
      </w:r>
      <w:r>
        <w:rPr>
          <w:rFonts w:ascii="仿宋" w:eastAsia="仿宋" w:hAnsi="仿宋"/>
          <w:color w:val="000000"/>
          <w:sz w:val="32"/>
          <w:szCs w:val="32"/>
        </w:rPr>
        <w:t>1.25%</w:t>
      </w:r>
      <w:r>
        <w:rPr>
          <w:rFonts w:ascii="仿宋" w:eastAsia="仿宋" w:hAnsi="仿宋" w:hint="eastAsia"/>
          <w:color w:val="000000"/>
          <w:sz w:val="32"/>
          <w:szCs w:val="32"/>
        </w:rPr>
        <w:t>。</w:t>
      </w:r>
    </w:p>
    <w:p w:rsidR="00EB7ECD" w:rsidRDefault="00EB7ECD" w:rsidP="003371E8">
      <w:pPr>
        <w:spacing w:line="580" w:lineRule="exact"/>
        <w:ind w:firstLineChars="200" w:firstLine="640"/>
        <w:rPr>
          <w:rFonts w:ascii="楷体" w:eastAsia="楷体" w:hAnsi="楷体" w:cs="楷体"/>
          <w:sz w:val="32"/>
          <w:szCs w:val="32"/>
        </w:rPr>
      </w:pPr>
      <w:r>
        <w:rPr>
          <w:rFonts w:ascii="楷体" w:eastAsia="楷体" w:hAnsi="楷体" w:cs="楷体" w:hint="eastAsia"/>
          <w:sz w:val="32"/>
          <w:szCs w:val="32"/>
        </w:rPr>
        <w:t>（二）部门财政资金支出情况。</w:t>
      </w:r>
    </w:p>
    <w:p w:rsidR="00EB7ECD" w:rsidRDefault="00EB7ECD">
      <w:pPr>
        <w:spacing w:line="600" w:lineRule="exact"/>
        <w:ind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年本年支出合计</w:t>
      </w:r>
      <w:r>
        <w:rPr>
          <w:rFonts w:ascii="仿宋" w:eastAsia="仿宋" w:hAnsi="仿宋"/>
          <w:color w:val="000000"/>
          <w:sz w:val="32"/>
          <w:szCs w:val="32"/>
        </w:rPr>
        <w:t>50518.30</w:t>
      </w:r>
      <w:r>
        <w:rPr>
          <w:rFonts w:ascii="仿宋" w:eastAsia="仿宋" w:hAnsi="仿宋" w:hint="eastAsia"/>
          <w:color w:val="000000"/>
          <w:sz w:val="32"/>
          <w:szCs w:val="32"/>
        </w:rPr>
        <w:t>万元，其中：基本支出</w:t>
      </w:r>
      <w:r>
        <w:rPr>
          <w:rFonts w:ascii="仿宋" w:eastAsia="仿宋" w:hAnsi="仿宋"/>
          <w:color w:val="000000"/>
          <w:sz w:val="32"/>
          <w:szCs w:val="32"/>
        </w:rPr>
        <w:t>4166.38</w:t>
      </w:r>
      <w:r>
        <w:rPr>
          <w:rFonts w:ascii="仿宋" w:eastAsia="仿宋" w:hAnsi="仿宋" w:hint="eastAsia"/>
          <w:color w:val="000000"/>
          <w:sz w:val="32"/>
          <w:szCs w:val="32"/>
        </w:rPr>
        <w:t>万元，占</w:t>
      </w:r>
      <w:r>
        <w:rPr>
          <w:rFonts w:ascii="仿宋" w:eastAsia="仿宋" w:hAnsi="仿宋"/>
          <w:color w:val="000000"/>
          <w:sz w:val="32"/>
          <w:szCs w:val="32"/>
        </w:rPr>
        <w:t>8.25%</w:t>
      </w:r>
      <w:r>
        <w:rPr>
          <w:rFonts w:ascii="仿宋" w:eastAsia="仿宋" w:hAnsi="仿宋" w:hint="eastAsia"/>
          <w:color w:val="000000"/>
          <w:sz w:val="32"/>
          <w:szCs w:val="32"/>
        </w:rPr>
        <w:t>；项目支出</w:t>
      </w:r>
      <w:r>
        <w:rPr>
          <w:rFonts w:ascii="仿宋" w:eastAsia="仿宋" w:hAnsi="仿宋"/>
          <w:color w:val="000000"/>
          <w:sz w:val="32"/>
          <w:szCs w:val="32"/>
        </w:rPr>
        <w:t>46351.92</w:t>
      </w:r>
      <w:r>
        <w:rPr>
          <w:rFonts w:ascii="仿宋" w:eastAsia="仿宋" w:hAnsi="仿宋" w:hint="eastAsia"/>
          <w:color w:val="000000"/>
          <w:sz w:val="32"/>
          <w:szCs w:val="32"/>
        </w:rPr>
        <w:t>万元，占</w:t>
      </w:r>
      <w:r>
        <w:rPr>
          <w:rFonts w:ascii="仿宋" w:eastAsia="仿宋" w:hAnsi="仿宋"/>
          <w:color w:val="000000"/>
          <w:sz w:val="32"/>
          <w:szCs w:val="32"/>
        </w:rPr>
        <w:t>91.75%</w:t>
      </w:r>
      <w:r>
        <w:rPr>
          <w:rFonts w:ascii="仿宋" w:eastAsia="仿宋" w:hAnsi="仿宋" w:hint="eastAsia"/>
          <w:color w:val="000000"/>
          <w:sz w:val="32"/>
          <w:szCs w:val="32"/>
        </w:rPr>
        <w:t>。</w:t>
      </w:r>
    </w:p>
    <w:p w:rsidR="00EB7ECD" w:rsidRDefault="00EB7ECD">
      <w:pPr>
        <w:numPr>
          <w:ilvl w:val="0"/>
          <w:numId w:val="2"/>
        </w:numPr>
        <w:spacing w:line="580" w:lineRule="exact"/>
        <w:rPr>
          <w:rFonts w:ascii="黑体" w:eastAsia="黑体" w:hAnsi="黑体" w:cs="黑体"/>
          <w:sz w:val="32"/>
          <w:szCs w:val="32"/>
        </w:rPr>
      </w:pPr>
      <w:r>
        <w:rPr>
          <w:rFonts w:ascii="黑体" w:eastAsia="黑体" w:hAnsi="黑体" w:cs="黑体" w:hint="eastAsia"/>
          <w:sz w:val="32"/>
          <w:szCs w:val="32"/>
        </w:rPr>
        <w:t>部门整体预算绩效管理情况</w:t>
      </w:r>
    </w:p>
    <w:p w:rsidR="00EB7ECD" w:rsidRDefault="00EB7ECD">
      <w:pPr>
        <w:spacing w:line="580" w:lineRule="exact"/>
        <w:ind w:left="640"/>
        <w:rPr>
          <w:rFonts w:ascii="楷体" w:eastAsia="楷体" w:hAnsi="楷体" w:cs="楷体"/>
          <w:sz w:val="32"/>
          <w:szCs w:val="32"/>
        </w:rPr>
      </w:pPr>
      <w:r>
        <w:rPr>
          <w:rFonts w:ascii="楷体" w:eastAsia="楷体" w:hAnsi="楷体" w:cs="楷体" w:hint="eastAsia"/>
          <w:sz w:val="32"/>
          <w:szCs w:val="32"/>
        </w:rPr>
        <w:t>（一）部门预算管理</w:t>
      </w:r>
    </w:p>
    <w:p w:rsidR="00EB7ECD" w:rsidRDefault="00EB7ECD" w:rsidP="003371E8">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我局严格按照市财政局要求，认真制定绩效目标、严格监督目标执行情况。认真编制并按时报送部门预算，在预算执行过程中严格按照预算批复执行预算，强化预算执行的刚性约束，不随意改变财政预算资金的使用范围，严控预算执行进度和经费支出情况，确保预算执行收支平衡。切实控制日常不合理开支，减少资金浪费。认真核对各类数据的准确性和完整性，积极做好部门预算编制、审查和报送工作。整个预算执行过程中，没有违纪违规情况发生。</w:t>
      </w:r>
    </w:p>
    <w:p w:rsidR="00EB7ECD" w:rsidRDefault="00EB7ECD" w:rsidP="003371E8">
      <w:pPr>
        <w:spacing w:line="580" w:lineRule="exact"/>
        <w:ind w:firstLineChars="200" w:firstLine="640"/>
        <w:rPr>
          <w:rFonts w:ascii="楷体" w:eastAsia="楷体" w:hAnsi="楷体" w:cs="楷体"/>
          <w:sz w:val="32"/>
          <w:szCs w:val="32"/>
        </w:rPr>
      </w:pPr>
      <w:r>
        <w:rPr>
          <w:rFonts w:ascii="楷体" w:eastAsia="楷体" w:hAnsi="楷体" w:cs="楷体" w:hint="eastAsia"/>
          <w:sz w:val="32"/>
          <w:szCs w:val="32"/>
        </w:rPr>
        <w:lastRenderedPageBreak/>
        <w:t>（二）专项预算管理</w:t>
      </w:r>
    </w:p>
    <w:p w:rsidR="00EB7ECD" w:rsidRDefault="00EB7ECD" w:rsidP="003371E8">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我局严格遵守《中华人民共和国会计法》《中华人民共和国预算法》等财经法律法规和基本建设财务管理制度，对专项预算项目编制程序进行合理规划，严密实施，结果符合预定的任务目标，资金分配科学合理，资金下达及时有效，专项预算绩效目标完成度较高。整个专项预算执行过程中，没有违纪违规情况发生，确保了各项资产安全完整，做到了资金专款专用。</w:t>
      </w:r>
    </w:p>
    <w:p w:rsidR="00EB7ECD" w:rsidRDefault="00EB7ECD" w:rsidP="003371E8">
      <w:pPr>
        <w:spacing w:line="580" w:lineRule="exact"/>
        <w:ind w:firstLineChars="200" w:firstLine="640"/>
        <w:rPr>
          <w:rFonts w:ascii="仿宋" w:eastAsia="仿宋" w:hAnsi="仿宋" w:cs="仿宋_GB2312"/>
          <w:sz w:val="32"/>
          <w:szCs w:val="32"/>
        </w:rPr>
      </w:pPr>
      <w:r>
        <w:rPr>
          <w:rFonts w:ascii="楷体" w:eastAsia="楷体" w:hAnsi="楷体" w:cs="楷体" w:hint="eastAsia"/>
          <w:sz w:val="32"/>
          <w:szCs w:val="32"/>
        </w:rPr>
        <w:t>（三）结果应用情况</w:t>
      </w:r>
    </w:p>
    <w:p w:rsidR="00EB7ECD" w:rsidRDefault="00EB7ECD" w:rsidP="003371E8">
      <w:pPr>
        <w:spacing w:line="556" w:lineRule="exact"/>
        <w:ind w:firstLineChars="200" w:firstLine="640"/>
        <w:rPr>
          <w:rFonts w:ascii="仿宋" w:eastAsia="仿宋" w:hAnsi="仿宋" w:cs="仿宋"/>
          <w:sz w:val="32"/>
          <w:szCs w:val="32"/>
        </w:rPr>
      </w:pPr>
      <w:r>
        <w:rPr>
          <w:rFonts w:ascii="仿宋" w:eastAsia="仿宋" w:hAnsi="仿宋" w:cs="仿宋" w:hint="eastAsia"/>
          <w:sz w:val="32"/>
          <w:szCs w:val="32"/>
        </w:rPr>
        <w:t>将目标绩效考核结果与年度目标任务考核、项目资金安排、公务员考核挂钩，考核为先进部门（个人），次年在评先评优、目标工作绩效奖、干部任用等给予倾斜；考核为不合格部门（个人），减少项目资金安排、扣减目标工作绩效奖、取消当年考核优秀等次资格。建立凭实绩用干部的用人导向和奖惩激励机制。</w:t>
      </w:r>
    </w:p>
    <w:p w:rsidR="00EB7ECD" w:rsidRDefault="00EB7ECD" w:rsidP="003371E8">
      <w:pPr>
        <w:spacing w:line="556" w:lineRule="exact"/>
        <w:ind w:firstLineChars="200" w:firstLine="640"/>
        <w:rPr>
          <w:rFonts w:ascii="黑体" w:eastAsia="黑体" w:hAnsi="黑体" w:cs="黑体"/>
          <w:sz w:val="32"/>
          <w:szCs w:val="32"/>
        </w:rPr>
      </w:pPr>
      <w:r>
        <w:rPr>
          <w:rFonts w:ascii="黑体" w:eastAsia="黑体" w:hAnsi="黑体" w:cs="黑体" w:hint="eastAsia"/>
          <w:sz w:val="32"/>
          <w:szCs w:val="32"/>
        </w:rPr>
        <w:t>四、评价结论及建议</w:t>
      </w:r>
    </w:p>
    <w:p w:rsidR="00EB7ECD" w:rsidRDefault="00EB7ECD" w:rsidP="003371E8">
      <w:pPr>
        <w:spacing w:line="580" w:lineRule="exact"/>
        <w:ind w:firstLineChars="200" w:firstLine="640"/>
        <w:rPr>
          <w:rFonts w:ascii="楷体" w:eastAsia="楷体" w:hAnsi="楷体" w:cs="楷体"/>
          <w:sz w:val="32"/>
          <w:szCs w:val="32"/>
        </w:rPr>
      </w:pPr>
      <w:r>
        <w:rPr>
          <w:rFonts w:ascii="楷体" w:eastAsia="楷体" w:hAnsi="楷体" w:cs="楷体" w:hint="eastAsia"/>
          <w:sz w:val="32"/>
          <w:szCs w:val="32"/>
        </w:rPr>
        <w:t>（一）评价结论</w:t>
      </w:r>
    </w:p>
    <w:p w:rsidR="00EB7ECD" w:rsidRDefault="00EB7ECD" w:rsidP="003371E8">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根据</w:t>
      </w:r>
      <w:r>
        <w:rPr>
          <w:rFonts w:ascii="仿宋" w:eastAsia="仿宋" w:hAnsi="仿宋" w:cs="仿宋_GB2312"/>
          <w:sz w:val="32"/>
          <w:szCs w:val="32"/>
        </w:rPr>
        <w:t>2019</w:t>
      </w:r>
      <w:r>
        <w:rPr>
          <w:rFonts w:ascii="仿宋" w:eastAsia="仿宋" w:hAnsi="仿宋" w:cs="仿宋_GB2312" w:hint="eastAsia"/>
          <w:sz w:val="32"/>
          <w:szCs w:val="32"/>
        </w:rPr>
        <w:t>年度部门支出自评结果，我局预算执行和部门支出绩效总体良好，确保了各项目标任务顺利完成，各项经费开支达到了预期的使用效益。整个预算执行过程中，没有违纪违规情况发生，确保了各项资产安全完整，做到了资金专款专用。</w:t>
      </w:r>
    </w:p>
    <w:p w:rsidR="00EB7ECD" w:rsidRDefault="00EB7ECD" w:rsidP="003371E8">
      <w:pPr>
        <w:spacing w:line="580" w:lineRule="exact"/>
        <w:ind w:firstLineChars="200" w:firstLine="640"/>
        <w:rPr>
          <w:rFonts w:ascii="楷体" w:eastAsia="楷体" w:hAnsi="楷体" w:cs="楷体"/>
          <w:sz w:val="32"/>
          <w:szCs w:val="32"/>
        </w:rPr>
      </w:pPr>
      <w:r>
        <w:rPr>
          <w:rFonts w:ascii="楷体" w:eastAsia="楷体" w:hAnsi="楷体" w:cs="楷体" w:hint="eastAsia"/>
          <w:sz w:val="32"/>
          <w:szCs w:val="32"/>
        </w:rPr>
        <w:t>（二）存在问题</w:t>
      </w:r>
    </w:p>
    <w:p w:rsidR="00EB7ECD" w:rsidRDefault="00EB7ECD" w:rsidP="003371E8">
      <w:pPr>
        <w:spacing w:line="580" w:lineRule="exact"/>
        <w:ind w:firstLineChars="200" w:firstLine="640"/>
        <w:rPr>
          <w:rFonts w:ascii="仿宋" w:eastAsia="仿宋" w:hAnsi="仿宋" w:cs="仿宋"/>
          <w:sz w:val="32"/>
          <w:szCs w:val="32"/>
        </w:rPr>
      </w:pPr>
      <w:r>
        <w:rPr>
          <w:rFonts w:ascii="仿宋" w:eastAsia="仿宋" w:hAnsi="仿宋" w:cs="仿宋_GB2312" w:hint="eastAsia"/>
          <w:sz w:val="32"/>
          <w:szCs w:val="32"/>
        </w:rPr>
        <w:t>一是在预算编制准确性方面有待加强，存在调整预算的</w:t>
      </w:r>
      <w:r>
        <w:rPr>
          <w:rFonts w:ascii="仿宋" w:eastAsia="仿宋" w:hAnsi="仿宋" w:cs="仿宋_GB2312" w:hint="eastAsia"/>
          <w:sz w:val="32"/>
          <w:szCs w:val="32"/>
        </w:rPr>
        <w:lastRenderedPageBreak/>
        <w:t>情况。二是在预算执行方面，部分资金使用进度缓慢，没有较好的统一预算执行进度。三是</w:t>
      </w:r>
      <w:r>
        <w:rPr>
          <w:rFonts w:ascii="仿宋" w:eastAsia="仿宋" w:hAnsi="仿宋" w:cs="仿宋" w:hint="eastAsia"/>
          <w:sz w:val="28"/>
          <w:szCs w:val="28"/>
        </w:rPr>
        <w:t>政府采购与实际执行不完全一致。</w:t>
      </w:r>
    </w:p>
    <w:p w:rsidR="00EB7ECD" w:rsidRDefault="00EB7ECD" w:rsidP="003371E8">
      <w:pPr>
        <w:spacing w:line="580" w:lineRule="exact"/>
        <w:ind w:firstLineChars="200" w:firstLine="640"/>
        <w:rPr>
          <w:rFonts w:ascii="楷体" w:eastAsia="楷体" w:hAnsi="楷体" w:cs="楷体"/>
          <w:sz w:val="32"/>
          <w:szCs w:val="32"/>
        </w:rPr>
      </w:pPr>
      <w:r>
        <w:rPr>
          <w:rFonts w:ascii="楷体" w:eastAsia="楷体" w:hAnsi="楷体" w:cs="楷体" w:hint="eastAsia"/>
          <w:sz w:val="32"/>
          <w:szCs w:val="32"/>
        </w:rPr>
        <w:t>（三）改进建议</w:t>
      </w:r>
    </w:p>
    <w:p w:rsidR="00EB7ECD" w:rsidRDefault="00EB7ECD" w:rsidP="003371E8">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今后，我局将继续完善各项内控制度，强化预算执行监控，加大对直属单位财务监督和业务指导力度，规范财务管理，为全市交通运输发展提供强有力的资金保障。</w:t>
      </w:r>
    </w:p>
    <w:p w:rsidR="00EB7ECD" w:rsidRDefault="00EB7ECD">
      <w:pPr>
        <w:widowControl/>
        <w:jc w:val="left"/>
        <w:rPr>
          <w:rStyle w:val="1Char"/>
          <w:rFonts w:ascii="仿宋" w:eastAsia="仿宋" w:hAnsi="仿宋"/>
          <w:sz w:val="32"/>
          <w:szCs w:val="32"/>
        </w:rPr>
      </w:pPr>
      <w:bookmarkStart w:id="63" w:name="_Toc15396617"/>
    </w:p>
    <w:p w:rsidR="00EB7ECD" w:rsidRDefault="00EB7ECD">
      <w:pPr>
        <w:widowControl/>
        <w:jc w:val="left"/>
        <w:rPr>
          <w:rStyle w:val="1Char"/>
          <w:rFonts w:ascii="仿宋" w:eastAsia="仿宋" w:hAnsi="仿宋"/>
          <w:sz w:val="32"/>
          <w:szCs w:val="32"/>
        </w:rPr>
      </w:pPr>
    </w:p>
    <w:p w:rsidR="00EB7ECD" w:rsidRDefault="00EB7ECD">
      <w:pPr>
        <w:spacing w:line="600" w:lineRule="exact"/>
        <w:jc w:val="center"/>
        <w:outlineLvl w:val="0"/>
        <w:rPr>
          <w:rStyle w:val="1Char"/>
          <w:rFonts w:ascii="黑体" w:eastAsia="黑体" w:hAnsi="黑体"/>
          <w:b w:val="0"/>
        </w:rPr>
      </w:pPr>
      <w:bookmarkStart w:id="64" w:name="_Toc15396618"/>
      <w:bookmarkEnd w:id="63"/>
      <w:r>
        <w:rPr>
          <w:rFonts w:ascii="黑体" w:eastAsia="黑体" w:hAnsi="黑体" w:hint="eastAsia"/>
          <w:color w:val="000000"/>
          <w:sz w:val="44"/>
          <w:szCs w:val="44"/>
        </w:rPr>
        <w:t>第</w:t>
      </w:r>
      <w:r>
        <w:rPr>
          <w:rStyle w:val="1Char"/>
          <w:rFonts w:ascii="黑体" w:eastAsia="黑体" w:hAnsi="黑体" w:hint="eastAsia"/>
          <w:b w:val="0"/>
        </w:rPr>
        <w:t>五部分附表</w:t>
      </w:r>
      <w:bookmarkEnd w:id="61"/>
      <w:bookmarkEnd w:id="64"/>
    </w:p>
    <w:p w:rsidR="00EB7ECD" w:rsidRDefault="00EB7ECD">
      <w:pPr>
        <w:pStyle w:val="2"/>
        <w:rPr>
          <w:rFonts w:ascii="仿宋" w:eastAsia="仿宋" w:hAnsi="仿宋"/>
          <w:color w:val="000000"/>
        </w:rPr>
      </w:pPr>
      <w:bookmarkStart w:id="65" w:name="_Toc15396619"/>
      <w:r>
        <w:rPr>
          <w:rFonts w:ascii="仿宋" w:eastAsia="仿宋" w:hAnsi="仿宋" w:hint="eastAsia"/>
          <w:b w:val="0"/>
          <w:color w:val="000000"/>
        </w:rPr>
        <w:lastRenderedPageBreak/>
        <w:t>一、收</w:t>
      </w:r>
      <w:r>
        <w:rPr>
          <w:rStyle w:val="2Char"/>
          <w:rFonts w:ascii="仿宋" w:eastAsia="仿宋" w:hAnsi="仿宋" w:hint="eastAsia"/>
        </w:rPr>
        <w:t>入支出决算总表</w:t>
      </w:r>
      <w:bookmarkEnd w:id="65"/>
    </w:p>
    <w:p w:rsidR="00EB7ECD" w:rsidRDefault="00EB7ECD">
      <w:pPr>
        <w:pStyle w:val="2"/>
        <w:rPr>
          <w:rFonts w:ascii="仿宋" w:eastAsia="仿宋" w:hAnsi="仿宋"/>
          <w:color w:val="000000"/>
        </w:rPr>
      </w:pPr>
      <w:bookmarkStart w:id="66" w:name="_Toc15396620"/>
      <w:r>
        <w:rPr>
          <w:rFonts w:ascii="仿宋" w:eastAsia="仿宋" w:hAnsi="仿宋" w:hint="eastAsia"/>
          <w:b w:val="0"/>
          <w:color w:val="000000"/>
        </w:rPr>
        <w:t>二、收</w:t>
      </w:r>
      <w:r>
        <w:rPr>
          <w:rStyle w:val="2Char"/>
          <w:rFonts w:ascii="仿宋" w:eastAsia="仿宋" w:hAnsi="仿宋" w:hint="eastAsia"/>
        </w:rPr>
        <w:t>入总表</w:t>
      </w:r>
      <w:bookmarkEnd w:id="66"/>
    </w:p>
    <w:p w:rsidR="00EB7ECD" w:rsidRDefault="00EB7ECD">
      <w:pPr>
        <w:pStyle w:val="2"/>
        <w:rPr>
          <w:rFonts w:ascii="仿宋" w:eastAsia="仿宋" w:hAnsi="仿宋"/>
          <w:color w:val="000000"/>
        </w:rPr>
      </w:pPr>
      <w:bookmarkStart w:id="67"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出总表</w:t>
      </w:r>
      <w:bookmarkEnd w:id="67"/>
    </w:p>
    <w:p w:rsidR="00EB7ECD" w:rsidRDefault="00EB7ECD">
      <w:pPr>
        <w:pStyle w:val="2"/>
        <w:rPr>
          <w:rFonts w:ascii="仿宋" w:eastAsia="仿宋" w:hAnsi="仿宋"/>
          <w:b w:val="0"/>
          <w:color w:val="000000"/>
        </w:rPr>
      </w:pPr>
      <w:bookmarkStart w:id="68"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8"/>
    </w:p>
    <w:p w:rsidR="00EB7ECD" w:rsidRDefault="00EB7ECD">
      <w:pPr>
        <w:pStyle w:val="2"/>
        <w:rPr>
          <w:rFonts w:ascii="仿宋" w:eastAsia="仿宋" w:hAnsi="仿宋"/>
          <w:color w:val="000000"/>
        </w:rPr>
      </w:pPr>
      <w:bookmarkStart w:id="69"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政拨款支出决算明细表（政府经济分类科目）</w:t>
      </w:r>
      <w:bookmarkEnd w:id="69"/>
    </w:p>
    <w:p w:rsidR="00EB7ECD" w:rsidRDefault="00EB7ECD">
      <w:pPr>
        <w:pStyle w:val="2"/>
        <w:rPr>
          <w:rFonts w:ascii="仿宋" w:eastAsia="仿宋" w:hAnsi="仿宋"/>
          <w:color w:val="000000"/>
        </w:rPr>
      </w:pPr>
      <w:bookmarkStart w:id="70" w:name="_Toc15396624"/>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70"/>
    </w:p>
    <w:p w:rsidR="00EB7ECD" w:rsidRDefault="00EB7ECD">
      <w:pPr>
        <w:pStyle w:val="2"/>
        <w:rPr>
          <w:rFonts w:ascii="仿宋" w:eastAsia="仿宋" w:hAnsi="仿宋"/>
          <w:color w:val="000000"/>
        </w:rPr>
      </w:pPr>
      <w:bookmarkStart w:id="71"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71"/>
    </w:p>
    <w:p w:rsidR="00EB7ECD" w:rsidRDefault="00EB7ECD">
      <w:pPr>
        <w:pStyle w:val="2"/>
        <w:rPr>
          <w:rFonts w:ascii="仿宋" w:eastAsia="仿宋" w:hAnsi="仿宋"/>
          <w:color w:val="000000"/>
        </w:rPr>
      </w:pPr>
      <w:bookmarkStart w:id="72"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72"/>
    </w:p>
    <w:p w:rsidR="00EB7ECD" w:rsidRDefault="00EB7ECD">
      <w:pPr>
        <w:pStyle w:val="2"/>
        <w:rPr>
          <w:rFonts w:ascii="仿宋" w:eastAsia="仿宋" w:hAnsi="仿宋"/>
          <w:color w:val="000000"/>
        </w:rPr>
      </w:pPr>
      <w:bookmarkStart w:id="73"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73"/>
    </w:p>
    <w:p w:rsidR="00EB7ECD" w:rsidRDefault="00EB7ECD">
      <w:pPr>
        <w:pStyle w:val="2"/>
        <w:rPr>
          <w:rFonts w:ascii="仿宋" w:eastAsia="仿宋" w:hAnsi="仿宋"/>
          <w:color w:val="000000"/>
        </w:rPr>
      </w:pPr>
      <w:bookmarkStart w:id="74"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74"/>
    </w:p>
    <w:p w:rsidR="00EB7ECD" w:rsidRDefault="00EB7ECD">
      <w:pPr>
        <w:pStyle w:val="2"/>
        <w:rPr>
          <w:rFonts w:ascii="仿宋" w:eastAsia="仿宋" w:hAnsi="仿宋"/>
          <w:color w:val="000000"/>
        </w:rPr>
      </w:pPr>
      <w:bookmarkStart w:id="75"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75"/>
    </w:p>
    <w:p w:rsidR="00EB7ECD" w:rsidRDefault="00EB7ECD">
      <w:pPr>
        <w:pStyle w:val="2"/>
        <w:rPr>
          <w:rFonts w:ascii="仿宋" w:eastAsia="仿宋" w:hAnsi="仿宋"/>
          <w:color w:val="000000"/>
        </w:rPr>
      </w:pPr>
      <w:bookmarkStart w:id="76"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76"/>
    </w:p>
    <w:p w:rsidR="00EB7ECD" w:rsidRDefault="00EB7ECD">
      <w:pPr>
        <w:pStyle w:val="2"/>
        <w:rPr>
          <w:rFonts w:ascii="仿宋" w:eastAsia="仿宋" w:hAnsi="仿宋"/>
          <w:color w:val="000000"/>
        </w:rPr>
      </w:pPr>
      <w:bookmarkStart w:id="77"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77"/>
    </w:p>
    <w:sectPr w:rsidR="00EB7ECD" w:rsidSect="00A34EE2">
      <w:headerReference w:type="default" r:id="rId17"/>
      <w:footerReference w:type="default" r:id="rId18"/>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77B" w:rsidRDefault="00AD677B" w:rsidP="00A34EE2">
      <w:r>
        <w:separator/>
      </w:r>
    </w:p>
  </w:endnote>
  <w:endnote w:type="continuationSeparator" w:id="0">
    <w:p w:rsidR="00AD677B" w:rsidRDefault="00AD677B" w:rsidP="00A34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方正仿宋简体">
    <w:altName w:val="Arial Unicode MS"/>
    <w:charset w:val="86"/>
    <w:family w:val="auto"/>
    <w:pitch w:val="variable"/>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994" w:rsidRDefault="00AD677B">
    <w:pPr>
      <w:pStyle w:val="a5"/>
      <w:jc w:val="center"/>
    </w:pPr>
    <w:r>
      <w:fldChar w:fldCharType="begin"/>
    </w:r>
    <w:r>
      <w:instrText>PAGE   \* MERGEFORMAT</w:instrText>
    </w:r>
    <w:r>
      <w:fldChar w:fldCharType="separate"/>
    </w:r>
    <w:r w:rsidR="00737F5A" w:rsidRPr="00737F5A">
      <w:rPr>
        <w:noProof/>
        <w:lang w:val="zh-CN"/>
      </w:rPr>
      <w:t>2</w:t>
    </w:r>
    <w:r>
      <w:rPr>
        <w:noProof/>
        <w:lang w:val="zh-CN"/>
      </w:rPr>
      <w:fldChar w:fldCharType="end"/>
    </w:r>
  </w:p>
  <w:p w:rsidR="005C0994" w:rsidRDefault="005C099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77B" w:rsidRDefault="00AD677B" w:rsidP="00A34EE2">
      <w:r>
        <w:separator/>
      </w:r>
    </w:p>
  </w:footnote>
  <w:footnote w:type="continuationSeparator" w:id="0">
    <w:p w:rsidR="00AD677B" w:rsidRDefault="00AD677B" w:rsidP="00A34E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994" w:rsidRDefault="005C0994">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start w:val="9"/>
      <w:numFmt w:val="chineseCounting"/>
      <w:suff w:val="nothing"/>
      <w:lvlText w:val="%1、"/>
      <w:lvlJc w:val="left"/>
      <w:rPr>
        <w:rFonts w:cs="Times New Roman" w:hint="eastAsia"/>
      </w:rPr>
    </w:lvl>
  </w:abstractNum>
  <w:abstractNum w:abstractNumId="1">
    <w:nsid w:val="E2FA047D"/>
    <w:multiLevelType w:val="singleLevel"/>
    <w:tmpl w:val="E2FA047D"/>
    <w:lvl w:ilvl="0">
      <w:start w:val="3"/>
      <w:numFmt w:val="chineseCounting"/>
      <w:suff w:val="space"/>
      <w:lvlText w:val="第%1部分"/>
      <w:lvlJc w:val="left"/>
      <w:rPr>
        <w:rFonts w:cs="Times New Roman" w:hint="eastAsia"/>
      </w:rPr>
    </w:lvl>
  </w:abstractNum>
  <w:abstractNum w:abstractNumId="2">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3">
    <w:nsid w:val="31FFF78D"/>
    <w:multiLevelType w:val="singleLevel"/>
    <w:tmpl w:val="31FFF78D"/>
    <w:lvl w:ilvl="0">
      <w:start w:val="1"/>
      <w:numFmt w:val="decimal"/>
      <w:lvlText w:val="%1."/>
      <w:lvlJc w:val="left"/>
      <w:pPr>
        <w:tabs>
          <w:tab w:val="left" w:pos="312"/>
        </w:tabs>
      </w:pPr>
      <w:rPr>
        <w:rFonts w:cs="Times New Roman"/>
      </w:rPr>
    </w:lvl>
  </w:abstractNum>
  <w:abstractNum w:abstractNumId="4">
    <w:nsid w:val="62621CDC"/>
    <w:multiLevelType w:val="multilevel"/>
    <w:tmpl w:val="62621CDC"/>
    <w:lvl w:ilvl="0">
      <w:start w:val="1"/>
      <w:numFmt w:val="decimal"/>
      <w:lvlText w:val="%1."/>
      <w:lvlJc w:val="left"/>
      <w:pPr>
        <w:ind w:left="1152" w:hanging="480"/>
      </w:pPr>
      <w:rPr>
        <w:rFonts w:cs="Times New Roman" w:hint="default"/>
      </w:rPr>
    </w:lvl>
    <w:lvl w:ilvl="1">
      <w:start w:val="1"/>
      <w:numFmt w:val="lowerLetter"/>
      <w:lvlText w:val="%2)"/>
      <w:lvlJc w:val="left"/>
      <w:pPr>
        <w:ind w:left="1512" w:hanging="420"/>
      </w:pPr>
      <w:rPr>
        <w:rFonts w:cs="Times New Roman"/>
      </w:rPr>
    </w:lvl>
    <w:lvl w:ilvl="2">
      <w:start w:val="1"/>
      <w:numFmt w:val="lowerRoman"/>
      <w:lvlText w:val="%3."/>
      <w:lvlJc w:val="right"/>
      <w:pPr>
        <w:ind w:left="1932" w:hanging="420"/>
      </w:pPr>
      <w:rPr>
        <w:rFonts w:cs="Times New Roman"/>
      </w:rPr>
    </w:lvl>
    <w:lvl w:ilvl="3">
      <w:start w:val="1"/>
      <w:numFmt w:val="decimal"/>
      <w:lvlText w:val="%4."/>
      <w:lvlJc w:val="left"/>
      <w:pPr>
        <w:ind w:left="2352" w:hanging="420"/>
      </w:pPr>
      <w:rPr>
        <w:rFonts w:cs="Times New Roman"/>
      </w:rPr>
    </w:lvl>
    <w:lvl w:ilvl="4">
      <w:start w:val="1"/>
      <w:numFmt w:val="lowerLetter"/>
      <w:lvlText w:val="%5)"/>
      <w:lvlJc w:val="left"/>
      <w:pPr>
        <w:ind w:left="2772" w:hanging="420"/>
      </w:pPr>
      <w:rPr>
        <w:rFonts w:cs="Times New Roman"/>
      </w:rPr>
    </w:lvl>
    <w:lvl w:ilvl="5">
      <w:start w:val="1"/>
      <w:numFmt w:val="lowerRoman"/>
      <w:lvlText w:val="%6."/>
      <w:lvlJc w:val="right"/>
      <w:pPr>
        <w:ind w:left="3192" w:hanging="420"/>
      </w:pPr>
      <w:rPr>
        <w:rFonts w:cs="Times New Roman"/>
      </w:rPr>
    </w:lvl>
    <w:lvl w:ilvl="6">
      <w:start w:val="1"/>
      <w:numFmt w:val="decimal"/>
      <w:lvlText w:val="%7."/>
      <w:lvlJc w:val="left"/>
      <w:pPr>
        <w:ind w:left="3612" w:hanging="420"/>
      </w:pPr>
      <w:rPr>
        <w:rFonts w:cs="Times New Roman"/>
      </w:rPr>
    </w:lvl>
    <w:lvl w:ilvl="7">
      <w:start w:val="1"/>
      <w:numFmt w:val="lowerLetter"/>
      <w:lvlText w:val="%8)"/>
      <w:lvlJc w:val="left"/>
      <w:pPr>
        <w:ind w:left="4032" w:hanging="420"/>
      </w:pPr>
      <w:rPr>
        <w:rFonts w:cs="Times New Roman"/>
      </w:rPr>
    </w:lvl>
    <w:lvl w:ilvl="8">
      <w:start w:val="1"/>
      <w:numFmt w:val="lowerRoman"/>
      <w:lvlText w:val="%9."/>
      <w:lvlJc w:val="right"/>
      <w:pPr>
        <w:ind w:left="4452" w:hanging="420"/>
      </w:pPr>
      <w:rPr>
        <w:rFonts w:cs="Times New Roman"/>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013C8"/>
    <w:rsid w:val="00002D6F"/>
    <w:rsid w:val="00004605"/>
    <w:rsid w:val="000222C6"/>
    <w:rsid w:val="0002549F"/>
    <w:rsid w:val="000338C2"/>
    <w:rsid w:val="00036641"/>
    <w:rsid w:val="000368F2"/>
    <w:rsid w:val="000621F3"/>
    <w:rsid w:val="0006487A"/>
    <w:rsid w:val="00065F8F"/>
    <w:rsid w:val="000768F2"/>
    <w:rsid w:val="000904E7"/>
    <w:rsid w:val="0009184B"/>
    <w:rsid w:val="0009593C"/>
    <w:rsid w:val="00096289"/>
    <w:rsid w:val="000A2D47"/>
    <w:rsid w:val="000A4A6D"/>
    <w:rsid w:val="000A618A"/>
    <w:rsid w:val="000B047F"/>
    <w:rsid w:val="000B2009"/>
    <w:rsid w:val="000B5923"/>
    <w:rsid w:val="000B5A48"/>
    <w:rsid w:val="000B5E68"/>
    <w:rsid w:val="000B6FF3"/>
    <w:rsid w:val="000C1A2A"/>
    <w:rsid w:val="000C1E24"/>
    <w:rsid w:val="000C3467"/>
    <w:rsid w:val="000C35B9"/>
    <w:rsid w:val="000C3CA6"/>
    <w:rsid w:val="000C6B63"/>
    <w:rsid w:val="000D1267"/>
    <w:rsid w:val="000D1D50"/>
    <w:rsid w:val="000D56A5"/>
    <w:rsid w:val="000D5782"/>
    <w:rsid w:val="000E6613"/>
    <w:rsid w:val="000E7119"/>
    <w:rsid w:val="00101CB5"/>
    <w:rsid w:val="00114E9B"/>
    <w:rsid w:val="00117600"/>
    <w:rsid w:val="00136E97"/>
    <w:rsid w:val="0014729F"/>
    <w:rsid w:val="00147CDA"/>
    <w:rsid w:val="001542B4"/>
    <w:rsid w:val="001571DB"/>
    <w:rsid w:val="00157BAB"/>
    <w:rsid w:val="0016471C"/>
    <w:rsid w:val="001654D1"/>
    <w:rsid w:val="00172A66"/>
    <w:rsid w:val="0017442E"/>
    <w:rsid w:val="00175348"/>
    <w:rsid w:val="0018106D"/>
    <w:rsid w:val="001877A7"/>
    <w:rsid w:val="00191536"/>
    <w:rsid w:val="00196687"/>
    <w:rsid w:val="0019769C"/>
    <w:rsid w:val="001A30DC"/>
    <w:rsid w:val="001A4817"/>
    <w:rsid w:val="001B4B32"/>
    <w:rsid w:val="001C0962"/>
    <w:rsid w:val="001C753E"/>
    <w:rsid w:val="001D10D7"/>
    <w:rsid w:val="001D1ADC"/>
    <w:rsid w:val="001D6BE4"/>
    <w:rsid w:val="001D7531"/>
    <w:rsid w:val="001E0F8F"/>
    <w:rsid w:val="001E737D"/>
    <w:rsid w:val="001F0592"/>
    <w:rsid w:val="001F0743"/>
    <w:rsid w:val="001F3E71"/>
    <w:rsid w:val="001F59FE"/>
    <w:rsid w:val="001F7506"/>
    <w:rsid w:val="002006CD"/>
    <w:rsid w:val="00202B36"/>
    <w:rsid w:val="00204B7A"/>
    <w:rsid w:val="0021101A"/>
    <w:rsid w:val="00220536"/>
    <w:rsid w:val="002225B3"/>
    <w:rsid w:val="0022527C"/>
    <w:rsid w:val="00234197"/>
    <w:rsid w:val="00235629"/>
    <w:rsid w:val="00253E6B"/>
    <w:rsid w:val="00260C38"/>
    <w:rsid w:val="002616C0"/>
    <w:rsid w:val="00263283"/>
    <w:rsid w:val="002662AA"/>
    <w:rsid w:val="0026722C"/>
    <w:rsid w:val="00280496"/>
    <w:rsid w:val="002914E9"/>
    <w:rsid w:val="00295495"/>
    <w:rsid w:val="002B2613"/>
    <w:rsid w:val="002C3722"/>
    <w:rsid w:val="002D025E"/>
    <w:rsid w:val="002E179F"/>
    <w:rsid w:val="002E1D17"/>
    <w:rsid w:val="002F1818"/>
    <w:rsid w:val="002F1F90"/>
    <w:rsid w:val="002F567B"/>
    <w:rsid w:val="00304E17"/>
    <w:rsid w:val="0030727A"/>
    <w:rsid w:val="003135DE"/>
    <w:rsid w:val="00315FF9"/>
    <w:rsid w:val="003216A9"/>
    <w:rsid w:val="00332E82"/>
    <w:rsid w:val="00334289"/>
    <w:rsid w:val="003371E8"/>
    <w:rsid w:val="003400F7"/>
    <w:rsid w:val="00345BEA"/>
    <w:rsid w:val="00351C25"/>
    <w:rsid w:val="0035260A"/>
    <w:rsid w:val="00354606"/>
    <w:rsid w:val="003558BC"/>
    <w:rsid w:val="00360ACD"/>
    <w:rsid w:val="003644B8"/>
    <w:rsid w:val="00365218"/>
    <w:rsid w:val="00366D30"/>
    <w:rsid w:val="0037013F"/>
    <w:rsid w:val="003716B8"/>
    <w:rsid w:val="003721E0"/>
    <w:rsid w:val="00380C92"/>
    <w:rsid w:val="0039565F"/>
    <w:rsid w:val="003A484F"/>
    <w:rsid w:val="003A60AA"/>
    <w:rsid w:val="003B0BE0"/>
    <w:rsid w:val="003B0C1B"/>
    <w:rsid w:val="003B0DD3"/>
    <w:rsid w:val="003B0EA1"/>
    <w:rsid w:val="003B688C"/>
    <w:rsid w:val="003C0291"/>
    <w:rsid w:val="003C39AE"/>
    <w:rsid w:val="003C7B60"/>
    <w:rsid w:val="003D1FB2"/>
    <w:rsid w:val="003D66DA"/>
    <w:rsid w:val="003E1310"/>
    <w:rsid w:val="003E6F55"/>
    <w:rsid w:val="00406254"/>
    <w:rsid w:val="004223DE"/>
    <w:rsid w:val="0042240F"/>
    <w:rsid w:val="00425534"/>
    <w:rsid w:val="00434489"/>
    <w:rsid w:val="00436E02"/>
    <w:rsid w:val="00437085"/>
    <w:rsid w:val="00443880"/>
    <w:rsid w:val="00444969"/>
    <w:rsid w:val="004464F4"/>
    <w:rsid w:val="0044665D"/>
    <w:rsid w:val="00467B9E"/>
    <w:rsid w:val="00471401"/>
    <w:rsid w:val="00473F31"/>
    <w:rsid w:val="00477A11"/>
    <w:rsid w:val="0048263A"/>
    <w:rsid w:val="00487E5D"/>
    <w:rsid w:val="0049295E"/>
    <w:rsid w:val="004963D5"/>
    <w:rsid w:val="004A711F"/>
    <w:rsid w:val="004B199D"/>
    <w:rsid w:val="004B4690"/>
    <w:rsid w:val="004C3C8F"/>
    <w:rsid w:val="004C5121"/>
    <w:rsid w:val="004E0A2D"/>
    <w:rsid w:val="004E206B"/>
    <w:rsid w:val="004E6DF7"/>
    <w:rsid w:val="004F0FBD"/>
    <w:rsid w:val="004F2374"/>
    <w:rsid w:val="00503802"/>
    <w:rsid w:val="00505A47"/>
    <w:rsid w:val="00507862"/>
    <w:rsid w:val="00512FDA"/>
    <w:rsid w:val="00520DA0"/>
    <w:rsid w:val="0052163B"/>
    <w:rsid w:val="005417A8"/>
    <w:rsid w:val="00541860"/>
    <w:rsid w:val="00543A7D"/>
    <w:rsid w:val="00554E0D"/>
    <w:rsid w:val="00557F97"/>
    <w:rsid w:val="005664BB"/>
    <w:rsid w:val="0057481D"/>
    <w:rsid w:val="005774FC"/>
    <w:rsid w:val="005814F1"/>
    <w:rsid w:val="00582AD3"/>
    <w:rsid w:val="0058486E"/>
    <w:rsid w:val="00585F60"/>
    <w:rsid w:val="005931E0"/>
    <w:rsid w:val="005A0508"/>
    <w:rsid w:val="005A6E10"/>
    <w:rsid w:val="005C0994"/>
    <w:rsid w:val="005C2811"/>
    <w:rsid w:val="005D1001"/>
    <w:rsid w:val="005D1C8B"/>
    <w:rsid w:val="005D5CED"/>
    <w:rsid w:val="005D65C0"/>
    <w:rsid w:val="005E2B8E"/>
    <w:rsid w:val="005E460F"/>
    <w:rsid w:val="005F0F18"/>
    <w:rsid w:val="005F1A4C"/>
    <w:rsid w:val="005F5392"/>
    <w:rsid w:val="00605688"/>
    <w:rsid w:val="006070AF"/>
    <w:rsid w:val="00607E6C"/>
    <w:rsid w:val="006101B1"/>
    <w:rsid w:val="00614E44"/>
    <w:rsid w:val="00622830"/>
    <w:rsid w:val="006259E5"/>
    <w:rsid w:val="00630AEF"/>
    <w:rsid w:val="006325F8"/>
    <w:rsid w:val="00633B92"/>
    <w:rsid w:val="00634C9A"/>
    <w:rsid w:val="006440E4"/>
    <w:rsid w:val="00654EA0"/>
    <w:rsid w:val="0066343B"/>
    <w:rsid w:val="00664710"/>
    <w:rsid w:val="00664777"/>
    <w:rsid w:val="006748A4"/>
    <w:rsid w:val="00681606"/>
    <w:rsid w:val="00683E73"/>
    <w:rsid w:val="00687188"/>
    <w:rsid w:val="00693EB0"/>
    <w:rsid w:val="006A2CD7"/>
    <w:rsid w:val="006A3141"/>
    <w:rsid w:val="006A5E34"/>
    <w:rsid w:val="006B2422"/>
    <w:rsid w:val="006B2B9A"/>
    <w:rsid w:val="006B6209"/>
    <w:rsid w:val="006C1937"/>
    <w:rsid w:val="006C728E"/>
    <w:rsid w:val="006D4217"/>
    <w:rsid w:val="006D52F9"/>
    <w:rsid w:val="006E65C7"/>
    <w:rsid w:val="006F020C"/>
    <w:rsid w:val="006F3025"/>
    <w:rsid w:val="00704874"/>
    <w:rsid w:val="007127B7"/>
    <w:rsid w:val="00714615"/>
    <w:rsid w:val="007277B8"/>
    <w:rsid w:val="00737F5A"/>
    <w:rsid w:val="007416B6"/>
    <w:rsid w:val="0074482B"/>
    <w:rsid w:val="00746F48"/>
    <w:rsid w:val="0075404D"/>
    <w:rsid w:val="00757970"/>
    <w:rsid w:val="0076182A"/>
    <w:rsid w:val="0076361A"/>
    <w:rsid w:val="00763D5E"/>
    <w:rsid w:val="00767B7E"/>
    <w:rsid w:val="0077455C"/>
    <w:rsid w:val="007770C3"/>
    <w:rsid w:val="00777D79"/>
    <w:rsid w:val="00784D24"/>
    <w:rsid w:val="00785FBA"/>
    <w:rsid w:val="00786E4A"/>
    <w:rsid w:val="007875EB"/>
    <w:rsid w:val="0079426B"/>
    <w:rsid w:val="007C7B79"/>
    <w:rsid w:val="007D312A"/>
    <w:rsid w:val="007D3ACA"/>
    <w:rsid w:val="007D3F19"/>
    <w:rsid w:val="007D4945"/>
    <w:rsid w:val="007E23B0"/>
    <w:rsid w:val="007F1991"/>
    <w:rsid w:val="007F2C2F"/>
    <w:rsid w:val="007F3B10"/>
    <w:rsid w:val="007F55FC"/>
    <w:rsid w:val="007F5665"/>
    <w:rsid w:val="00800112"/>
    <w:rsid w:val="008032DA"/>
    <w:rsid w:val="0080379B"/>
    <w:rsid w:val="00803A6E"/>
    <w:rsid w:val="00805D34"/>
    <w:rsid w:val="008253BB"/>
    <w:rsid w:val="00832AE9"/>
    <w:rsid w:val="0083706E"/>
    <w:rsid w:val="008423A5"/>
    <w:rsid w:val="00850625"/>
    <w:rsid w:val="00853718"/>
    <w:rsid w:val="00855221"/>
    <w:rsid w:val="00860645"/>
    <w:rsid w:val="00871F71"/>
    <w:rsid w:val="00885AF4"/>
    <w:rsid w:val="008939CD"/>
    <w:rsid w:val="008B768C"/>
    <w:rsid w:val="008C0BAB"/>
    <w:rsid w:val="008C4DB1"/>
    <w:rsid w:val="008C4EAF"/>
    <w:rsid w:val="008C4F33"/>
    <w:rsid w:val="008C5176"/>
    <w:rsid w:val="008C7FD0"/>
    <w:rsid w:val="008D1CC5"/>
    <w:rsid w:val="008D209E"/>
    <w:rsid w:val="008E1DE7"/>
    <w:rsid w:val="008E707C"/>
    <w:rsid w:val="00900B08"/>
    <w:rsid w:val="00902155"/>
    <w:rsid w:val="00902FA3"/>
    <w:rsid w:val="009069B5"/>
    <w:rsid w:val="00923564"/>
    <w:rsid w:val="0092392E"/>
    <w:rsid w:val="009315F9"/>
    <w:rsid w:val="00946945"/>
    <w:rsid w:val="00951248"/>
    <w:rsid w:val="0095152F"/>
    <w:rsid w:val="00954C49"/>
    <w:rsid w:val="00957C9B"/>
    <w:rsid w:val="0097099F"/>
    <w:rsid w:val="00971997"/>
    <w:rsid w:val="00971FFC"/>
    <w:rsid w:val="009841ED"/>
    <w:rsid w:val="0098660A"/>
    <w:rsid w:val="009931C3"/>
    <w:rsid w:val="00993670"/>
    <w:rsid w:val="009966E9"/>
    <w:rsid w:val="009A3158"/>
    <w:rsid w:val="009A3C9E"/>
    <w:rsid w:val="009B1F4D"/>
    <w:rsid w:val="009B2AED"/>
    <w:rsid w:val="009B2C43"/>
    <w:rsid w:val="009B4BD3"/>
    <w:rsid w:val="009B4EAE"/>
    <w:rsid w:val="009B7573"/>
    <w:rsid w:val="009C0960"/>
    <w:rsid w:val="009C1ADF"/>
    <w:rsid w:val="009C22F4"/>
    <w:rsid w:val="009C2E98"/>
    <w:rsid w:val="009C32B1"/>
    <w:rsid w:val="009D3447"/>
    <w:rsid w:val="009D4711"/>
    <w:rsid w:val="009D79AE"/>
    <w:rsid w:val="009E1EB6"/>
    <w:rsid w:val="009E5946"/>
    <w:rsid w:val="009F1185"/>
    <w:rsid w:val="009F18CD"/>
    <w:rsid w:val="009F2A13"/>
    <w:rsid w:val="00A00E33"/>
    <w:rsid w:val="00A04EB0"/>
    <w:rsid w:val="00A13CC1"/>
    <w:rsid w:val="00A16847"/>
    <w:rsid w:val="00A22054"/>
    <w:rsid w:val="00A237D8"/>
    <w:rsid w:val="00A268C4"/>
    <w:rsid w:val="00A3006E"/>
    <w:rsid w:val="00A307CD"/>
    <w:rsid w:val="00A31CEF"/>
    <w:rsid w:val="00A34EE2"/>
    <w:rsid w:val="00A40A00"/>
    <w:rsid w:val="00A40F78"/>
    <w:rsid w:val="00A4142F"/>
    <w:rsid w:val="00A41617"/>
    <w:rsid w:val="00A52078"/>
    <w:rsid w:val="00A56DF2"/>
    <w:rsid w:val="00A634A2"/>
    <w:rsid w:val="00A67AB5"/>
    <w:rsid w:val="00A7300C"/>
    <w:rsid w:val="00A80EFB"/>
    <w:rsid w:val="00A907A6"/>
    <w:rsid w:val="00A91760"/>
    <w:rsid w:val="00A93B00"/>
    <w:rsid w:val="00A93C21"/>
    <w:rsid w:val="00A96AFC"/>
    <w:rsid w:val="00AB168A"/>
    <w:rsid w:val="00AC3C6A"/>
    <w:rsid w:val="00AD5620"/>
    <w:rsid w:val="00AD677B"/>
    <w:rsid w:val="00AD7C1B"/>
    <w:rsid w:val="00AE16BA"/>
    <w:rsid w:val="00AE1EBE"/>
    <w:rsid w:val="00AE7BC5"/>
    <w:rsid w:val="00AF3BC5"/>
    <w:rsid w:val="00B03C9D"/>
    <w:rsid w:val="00B043B9"/>
    <w:rsid w:val="00B060AE"/>
    <w:rsid w:val="00B10517"/>
    <w:rsid w:val="00B14E76"/>
    <w:rsid w:val="00B161B8"/>
    <w:rsid w:val="00B174FE"/>
    <w:rsid w:val="00B20165"/>
    <w:rsid w:val="00B2048C"/>
    <w:rsid w:val="00B22D68"/>
    <w:rsid w:val="00B310B9"/>
    <w:rsid w:val="00B35F3F"/>
    <w:rsid w:val="00B36CBB"/>
    <w:rsid w:val="00B425E0"/>
    <w:rsid w:val="00B42C4D"/>
    <w:rsid w:val="00B440AA"/>
    <w:rsid w:val="00B44B70"/>
    <w:rsid w:val="00B465F9"/>
    <w:rsid w:val="00B46FA2"/>
    <w:rsid w:val="00B53C56"/>
    <w:rsid w:val="00B66A67"/>
    <w:rsid w:val="00B72069"/>
    <w:rsid w:val="00B739F4"/>
    <w:rsid w:val="00B75955"/>
    <w:rsid w:val="00B77EA6"/>
    <w:rsid w:val="00B80284"/>
    <w:rsid w:val="00B81598"/>
    <w:rsid w:val="00B841F1"/>
    <w:rsid w:val="00B944D6"/>
    <w:rsid w:val="00BA51EB"/>
    <w:rsid w:val="00BA7BE2"/>
    <w:rsid w:val="00BB0331"/>
    <w:rsid w:val="00BB45FC"/>
    <w:rsid w:val="00BB4DF0"/>
    <w:rsid w:val="00BC289F"/>
    <w:rsid w:val="00BC5361"/>
    <w:rsid w:val="00BC5460"/>
    <w:rsid w:val="00BC6B50"/>
    <w:rsid w:val="00BD0E25"/>
    <w:rsid w:val="00BF5BD6"/>
    <w:rsid w:val="00C03E31"/>
    <w:rsid w:val="00C07E08"/>
    <w:rsid w:val="00C15E1A"/>
    <w:rsid w:val="00C20EC3"/>
    <w:rsid w:val="00C23521"/>
    <w:rsid w:val="00C33E72"/>
    <w:rsid w:val="00C354B2"/>
    <w:rsid w:val="00C35554"/>
    <w:rsid w:val="00C37B53"/>
    <w:rsid w:val="00C42709"/>
    <w:rsid w:val="00C533CC"/>
    <w:rsid w:val="00C5751C"/>
    <w:rsid w:val="00C60910"/>
    <w:rsid w:val="00C61BFC"/>
    <w:rsid w:val="00C62B85"/>
    <w:rsid w:val="00C65438"/>
    <w:rsid w:val="00C735DE"/>
    <w:rsid w:val="00C91CBB"/>
    <w:rsid w:val="00CB3CB5"/>
    <w:rsid w:val="00CB6447"/>
    <w:rsid w:val="00CB72F7"/>
    <w:rsid w:val="00CC02BF"/>
    <w:rsid w:val="00CC09B6"/>
    <w:rsid w:val="00CC30A4"/>
    <w:rsid w:val="00CC666F"/>
    <w:rsid w:val="00CD1E3F"/>
    <w:rsid w:val="00CD4ED9"/>
    <w:rsid w:val="00CE15A9"/>
    <w:rsid w:val="00CE44F6"/>
    <w:rsid w:val="00CE49DA"/>
    <w:rsid w:val="00CE4DCE"/>
    <w:rsid w:val="00CE6375"/>
    <w:rsid w:val="00CE7B61"/>
    <w:rsid w:val="00CF45AC"/>
    <w:rsid w:val="00D00095"/>
    <w:rsid w:val="00D102B0"/>
    <w:rsid w:val="00D20620"/>
    <w:rsid w:val="00D25962"/>
    <w:rsid w:val="00D26091"/>
    <w:rsid w:val="00D26C7D"/>
    <w:rsid w:val="00D34E7C"/>
    <w:rsid w:val="00D35489"/>
    <w:rsid w:val="00D44612"/>
    <w:rsid w:val="00D51276"/>
    <w:rsid w:val="00D57541"/>
    <w:rsid w:val="00D7035F"/>
    <w:rsid w:val="00D96240"/>
    <w:rsid w:val="00DA4A82"/>
    <w:rsid w:val="00DA65AC"/>
    <w:rsid w:val="00DB1913"/>
    <w:rsid w:val="00DC123F"/>
    <w:rsid w:val="00DC1C65"/>
    <w:rsid w:val="00DC410D"/>
    <w:rsid w:val="00DC58BD"/>
    <w:rsid w:val="00DC68CA"/>
    <w:rsid w:val="00DC7CBA"/>
    <w:rsid w:val="00DD2DA7"/>
    <w:rsid w:val="00DD73B7"/>
    <w:rsid w:val="00DF093D"/>
    <w:rsid w:val="00DF28BC"/>
    <w:rsid w:val="00DF34B9"/>
    <w:rsid w:val="00DF6330"/>
    <w:rsid w:val="00DF6968"/>
    <w:rsid w:val="00E00EB4"/>
    <w:rsid w:val="00E01053"/>
    <w:rsid w:val="00E07940"/>
    <w:rsid w:val="00E07ACF"/>
    <w:rsid w:val="00E119CC"/>
    <w:rsid w:val="00E1605A"/>
    <w:rsid w:val="00E16378"/>
    <w:rsid w:val="00E23BB8"/>
    <w:rsid w:val="00E331A1"/>
    <w:rsid w:val="00E33202"/>
    <w:rsid w:val="00E336A9"/>
    <w:rsid w:val="00E50624"/>
    <w:rsid w:val="00E568DF"/>
    <w:rsid w:val="00E57602"/>
    <w:rsid w:val="00E64269"/>
    <w:rsid w:val="00E6529E"/>
    <w:rsid w:val="00E7728B"/>
    <w:rsid w:val="00E82267"/>
    <w:rsid w:val="00E83413"/>
    <w:rsid w:val="00E85275"/>
    <w:rsid w:val="00E872EE"/>
    <w:rsid w:val="00E97A8F"/>
    <w:rsid w:val="00E97B75"/>
    <w:rsid w:val="00EA010F"/>
    <w:rsid w:val="00EA4652"/>
    <w:rsid w:val="00EA6652"/>
    <w:rsid w:val="00EB171C"/>
    <w:rsid w:val="00EB7ECD"/>
    <w:rsid w:val="00ED1B63"/>
    <w:rsid w:val="00ED3C1F"/>
    <w:rsid w:val="00ED4085"/>
    <w:rsid w:val="00ED420E"/>
    <w:rsid w:val="00ED42F9"/>
    <w:rsid w:val="00EE2F57"/>
    <w:rsid w:val="00EF1FC7"/>
    <w:rsid w:val="00EF4C34"/>
    <w:rsid w:val="00EF6D9E"/>
    <w:rsid w:val="00EF77C6"/>
    <w:rsid w:val="00F05438"/>
    <w:rsid w:val="00F1361C"/>
    <w:rsid w:val="00F14953"/>
    <w:rsid w:val="00F160C7"/>
    <w:rsid w:val="00F22BFA"/>
    <w:rsid w:val="00F2777A"/>
    <w:rsid w:val="00F308E0"/>
    <w:rsid w:val="00F3112A"/>
    <w:rsid w:val="00F31371"/>
    <w:rsid w:val="00F35D1B"/>
    <w:rsid w:val="00F36D8F"/>
    <w:rsid w:val="00F40FC3"/>
    <w:rsid w:val="00F417B1"/>
    <w:rsid w:val="00F465A8"/>
    <w:rsid w:val="00F53066"/>
    <w:rsid w:val="00F5476E"/>
    <w:rsid w:val="00F56CE7"/>
    <w:rsid w:val="00F602DF"/>
    <w:rsid w:val="00F81FD9"/>
    <w:rsid w:val="00F83F3D"/>
    <w:rsid w:val="00F841AA"/>
    <w:rsid w:val="00F84266"/>
    <w:rsid w:val="00F92686"/>
    <w:rsid w:val="00F92F46"/>
    <w:rsid w:val="00FA23E8"/>
    <w:rsid w:val="00FB34F8"/>
    <w:rsid w:val="00FC47CD"/>
    <w:rsid w:val="00FC58FF"/>
    <w:rsid w:val="00FD3CC1"/>
    <w:rsid w:val="00FE1E9F"/>
    <w:rsid w:val="00FE775D"/>
    <w:rsid w:val="00FF1E02"/>
    <w:rsid w:val="00FF30B4"/>
    <w:rsid w:val="01CA04E9"/>
    <w:rsid w:val="02F244F5"/>
    <w:rsid w:val="05627501"/>
    <w:rsid w:val="05911B85"/>
    <w:rsid w:val="0610653E"/>
    <w:rsid w:val="06B33E98"/>
    <w:rsid w:val="07774523"/>
    <w:rsid w:val="079B6079"/>
    <w:rsid w:val="0B6E3CB5"/>
    <w:rsid w:val="0CCB238F"/>
    <w:rsid w:val="0FB206A6"/>
    <w:rsid w:val="10BD4F94"/>
    <w:rsid w:val="10C055FF"/>
    <w:rsid w:val="10E04B3F"/>
    <w:rsid w:val="110B27DA"/>
    <w:rsid w:val="12D75FA9"/>
    <w:rsid w:val="14AC1BEA"/>
    <w:rsid w:val="15AA60F1"/>
    <w:rsid w:val="160E051E"/>
    <w:rsid w:val="165813AD"/>
    <w:rsid w:val="16AB5115"/>
    <w:rsid w:val="16BB723D"/>
    <w:rsid w:val="18BB01F2"/>
    <w:rsid w:val="19B21F15"/>
    <w:rsid w:val="1AAD13C5"/>
    <w:rsid w:val="1AC21AAC"/>
    <w:rsid w:val="1CE174EE"/>
    <w:rsid w:val="1E4407AA"/>
    <w:rsid w:val="207A5F46"/>
    <w:rsid w:val="233365AA"/>
    <w:rsid w:val="23341CFE"/>
    <w:rsid w:val="2360036A"/>
    <w:rsid w:val="2388082F"/>
    <w:rsid w:val="240371BF"/>
    <w:rsid w:val="26831B05"/>
    <w:rsid w:val="271967FF"/>
    <w:rsid w:val="27557602"/>
    <w:rsid w:val="284320BD"/>
    <w:rsid w:val="2913386D"/>
    <w:rsid w:val="29FD04D3"/>
    <w:rsid w:val="2A156B17"/>
    <w:rsid w:val="2B5728F5"/>
    <w:rsid w:val="2B6A10CE"/>
    <w:rsid w:val="2D9357D1"/>
    <w:rsid w:val="2E031AFE"/>
    <w:rsid w:val="2E395EE2"/>
    <w:rsid w:val="2EC73BA1"/>
    <w:rsid w:val="2FC14175"/>
    <w:rsid w:val="303B461B"/>
    <w:rsid w:val="31222AE5"/>
    <w:rsid w:val="319F7F4E"/>
    <w:rsid w:val="33893AFF"/>
    <w:rsid w:val="339A6C17"/>
    <w:rsid w:val="341570BB"/>
    <w:rsid w:val="36740ED2"/>
    <w:rsid w:val="368E3574"/>
    <w:rsid w:val="36A53447"/>
    <w:rsid w:val="37CA55CE"/>
    <w:rsid w:val="37DF1E26"/>
    <w:rsid w:val="38EC0AAD"/>
    <w:rsid w:val="393F3B7B"/>
    <w:rsid w:val="3A0C214F"/>
    <w:rsid w:val="3B2272A4"/>
    <w:rsid w:val="3BD36DD3"/>
    <w:rsid w:val="3D9165B2"/>
    <w:rsid w:val="3EEE7EEE"/>
    <w:rsid w:val="3F2179E3"/>
    <w:rsid w:val="421E35DF"/>
    <w:rsid w:val="43173AD5"/>
    <w:rsid w:val="469F7529"/>
    <w:rsid w:val="47416805"/>
    <w:rsid w:val="48226163"/>
    <w:rsid w:val="494D3F3F"/>
    <w:rsid w:val="49553FDC"/>
    <w:rsid w:val="49711ABB"/>
    <w:rsid w:val="4A4D05FA"/>
    <w:rsid w:val="4B6B14D5"/>
    <w:rsid w:val="4B9D117A"/>
    <w:rsid w:val="4CA931C8"/>
    <w:rsid w:val="4DC35364"/>
    <w:rsid w:val="4EFA3E3B"/>
    <w:rsid w:val="4F4E429F"/>
    <w:rsid w:val="4F8A21E9"/>
    <w:rsid w:val="4FEF6E8D"/>
    <w:rsid w:val="51421C7A"/>
    <w:rsid w:val="542B028C"/>
    <w:rsid w:val="54B457DF"/>
    <w:rsid w:val="55252AC0"/>
    <w:rsid w:val="55444187"/>
    <w:rsid w:val="55DE3FFF"/>
    <w:rsid w:val="56A907AD"/>
    <w:rsid w:val="572B1AA2"/>
    <w:rsid w:val="57E935CD"/>
    <w:rsid w:val="5DA437B9"/>
    <w:rsid w:val="5DB631F4"/>
    <w:rsid w:val="5DE604E1"/>
    <w:rsid w:val="5E357996"/>
    <w:rsid w:val="5FBB73A1"/>
    <w:rsid w:val="671E2A88"/>
    <w:rsid w:val="673012A6"/>
    <w:rsid w:val="68163453"/>
    <w:rsid w:val="6A0F3DB8"/>
    <w:rsid w:val="6AC77C14"/>
    <w:rsid w:val="6B83461D"/>
    <w:rsid w:val="6D721D6F"/>
    <w:rsid w:val="6E062838"/>
    <w:rsid w:val="6EE22909"/>
    <w:rsid w:val="6FE43060"/>
    <w:rsid w:val="706A2DE5"/>
    <w:rsid w:val="7100631B"/>
    <w:rsid w:val="73AA5834"/>
    <w:rsid w:val="740E756E"/>
    <w:rsid w:val="74C06D48"/>
    <w:rsid w:val="74F44552"/>
    <w:rsid w:val="766E7D3B"/>
    <w:rsid w:val="76E634FF"/>
    <w:rsid w:val="77810484"/>
    <w:rsid w:val="77E5254D"/>
    <w:rsid w:val="7A2423CC"/>
    <w:rsid w:val="7A773098"/>
    <w:rsid w:val="7C5E1E04"/>
    <w:rsid w:val="7D12240B"/>
    <w:rsid w:val="7DA21D4E"/>
    <w:rsid w:val="7E3C7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uiPriority="0"/>
    <w:lsdException w:name="footer" w:uiPriority="0"/>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uiPriority="0"/>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0"/>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uiPriority="0"/>
    <w:lsdException w:name="HTML Bottom of Form" w:uiPriority="0"/>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0"/>
    <w:lsdException w:name="annotation subject" w:locked="1" w:semiHidden="1" w:unhideWhenUsed="1"/>
    <w:lsdException w:name="No List" w:uiPriority="0"/>
    <w:lsdException w:name="Outline List 1" w:uiPriority="0"/>
    <w:lsdException w:name="Outline List 2" w:uiPriority="0"/>
    <w:lsdException w:name="Outline List 3" w:uiPriority="0"/>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4EE2"/>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A34EE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A34EE2"/>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A34EE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A34EE2"/>
    <w:rPr>
      <w:rFonts w:ascii="Times New Roman" w:hAnsi="Times New Roman" w:cs="Times New Roman"/>
      <w:b/>
      <w:bCs/>
      <w:kern w:val="44"/>
      <w:sz w:val="44"/>
      <w:szCs w:val="44"/>
    </w:rPr>
  </w:style>
  <w:style w:type="character" w:customStyle="1" w:styleId="2Char">
    <w:name w:val="标题 2 Char"/>
    <w:link w:val="2"/>
    <w:uiPriority w:val="99"/>
    <w:locked/>
    <w:rsid w:val="00A34EE2"/>
    <w:rPr>
      <w:rFonts w:ascii="Cambria" w:eastAsia="宋体" w:hAnsi="Cambria" w:cs="Times New Roman"/>
      <w:b/>
      <w:bCs/>
      <w:kern w:val="2"/>
      <w:sz w:val="32"/>
      <w:szCs w:val="32"/>
    </w:rPr>
  </w:style>
  <w:style w:type="character" w:customStyle="1" w:styleId="3Char">
    <w:name w:val="标题 3 Char"/>
    <w:link w:val="3"/>
    <w:uiPriority w:val="99"/>
    <w:locked/>
    <w:rsid w:val="00A34EE2"/>
    <w:rPr>
      <w:rFonts w:ascii="Times New Roman" w:hAnsi="Times New Roman" w:cs="Times New Roman"/>
      <w:b/>
      <w:bCs/>
      <w:kern w:val="2"/>
      <w:sz w:val="32"/>
      <w:szCs w:val="32"/>
    </w:rPr>
  </w:style>
  <w:style w:type="paragraph" w:styleId="a3">
    <w:name w:val="Body Text"/>
    <w:basedOn w:val="a"/>
    <w:link w:val="Char"/>
    <w:uiPriority w:val="99"/>
    <w:rsid w:val="00A34EE2"/>
    <w:pPr>
      <w:spacing w:beforeLines="30"/>
    </w:pPr>
    <w:rPr>
      <w:rFonts w:ascii="仿宋_GB2312" w:eastAsia="仿宋_GB2312"/>
      <w:kern w:val="0"/>
      <w:sz w:val="24"/>
      <w:szCs w:val="20"/>
    </w:rPr>
  </w:style>
  <w:style w:type="character" w:customStyle="1" w:styleId="BodyTextChar">
    <w:name w:val="Body Text Char"/>
    <w:uiPriority w:val="99"/>
    <w:semiHidden/>
    <w:locked/>
    <w:rsid w:val="00A34EE2"/>
    <w:rPr>
      <w:rFonts w:ascii="Times New Roman" w:hAnsi="Times New Roman" w:cs="Times New Roman"/>
      <w:sz w:val="24"/>
      <w:szCs w:val="24"/>
    </w:rPr>
  </w:style>
  <w:style w:type="paragraph" w:styleId="30">
    <w:name w:val="toc 3"/>
    <w:basedOn w:val="a"/>
    <w:next w:val="a"/>
    <w:uiPriority w:val="99"/>
    <w:rsid w:val="00A34EE2"/>
    <w:pPr>
      <w:tabs>
        <w:tab w:val="right" w:leader="dot" w:pos="8296"/>
      </w:tabs>
      <w:ind w:leftChars="400" w:left="840"/>
    </w:pPr>
  </w:style>
  <w:style w:type="paragraph" w:styleId="a4">
    <w:name w:val="Balloon Text"/>
    <w:basedOn w:val="a"/>
    <w:link w:val="Char0"/>
    <w:uiPriority w:val="99"/>
    <w:semiHidden/>
    <w:rsid w:val="00A34EE2"/>
    <w:rPr>
      <w:sz w:val="18"/>
      <w:szCs w:val="18"/>
    </w:rPr>
  </w:style>
  <w:style w:type="character" w:customStyle="1" w:styleId="Char0">
    <w:name w:val="批注框文本 Char"/>
    <w:link w:val="a4"/>
    <w:uiPriority w:val="99"/>
    <w:semiHidden/>
    <w:locked/>
    <w:rsid w:val="00A34EE2"/>
    <w:rPr>
      <w:rFonts w:ascii="Times New Roman" w:hAnsi="Times New Roman" w:cs="Times New Roman"/>
      <w:kern w:val="2"/>
      <w:sz w:val="18"/>
      <w:szCs w:val="18"/>
    </w:rPr>
  </w:style>
  <w:style w:type="paragraph" w:styleId="a5">
    <w:name w:val="footer"/>
    <w:basedOn w:val="a"/>
    <w:link w:val="Char1"/>
    <w:uiPriority w:val="99"/>
    <w:rsid w:val="00A34EE2"/>
    <w:pPr>
      <w:tabs>
        <w:tab w:val="center" w:pos="4153"/>
        <w:tab w:val="right" w:pos="8306"/>
      </w:tabs>
      <w:snapToGrid w:val="0"/>
      <w:jc w:val="left"/>
    </w:pPr>
    <w:rPr>
      <w:rFonts w:ascii="Calibri" w:hAnsi="Calibri"/>
      <w:kern w:val="0"/>
      <w:sz w:val="18"/>
      <w:szCs w:val="20"/>
    </w:rPr>
  </w:style>
  <w:style w:type="character" w:customStyle="1" w:styleId="FooterChar">
    <w:name w:val="Footer Char"/>
    <w:uiPriority w:val="99"/>
    <w:semiHidden/>
    <w:locked/>
    <w:rsid w:val="00A34EE2"/>
    <w:rPr>
      <w:rFonts w:ascii="Times New Roman" w:hAnsi="Times New Roman" w:cs="Times New Roman"/>
      <w:sz w:val="18"/>
      <w:szCs w:val="18"/>
    </w:rPr>
  </w:style>
  <w:style w:type="paragraph" w:styleId="a6">
    <w:name w:val="header"/>
    <w:basedOn w:val="a"/>
    <w:link w:val="Char2"/>
    <w:uiPriority w:val="99"/>
    <w:semiHidden/>
    <w:rsid w:val="00A34EE2"/>
    <w:pPr>
      <w:pBdr>
        <w:bottom w:val="single" w:sz="6" w:space="1" w:color="auto"/>
      </w:pBdr>
      <w:tabs>
        <w:tab w:val="center" w:pos="4153"/>
        <w:tab w:val="right" w:pos="8306"/>
      </w:tabs>
      <w:snapToGrid w:val="0"/>
      <w:jc w:val="center"/>
    </w:pPr>
    <w:rPr>
      <w:rFonts w:ascii="Calibri" w:hAnsi="Calibri"/>
      <w:kern w:val="0"/>
      <w:sz w:val="18"/>
      <w:szCs w:val="20"/>
    </w:rPr>
  </w:style>
  <w:style w:type="character" w:customStyle="1" w:styleId="HeaderChar">
    <w:name w:val="Header Char"/>
    <w:uiPriority w:val="99"/>
    <w:semiHidden/>
    <w:locked/>
    <w:rsid w:val="00A34EE2"/>
    <w:rPr>
      <w:rFonts w:ascii="Times New Roman" w:hAnsi="Times New Roman" w:cs="Times New Roman"/>
      <w:sz w:val="18"/>
      <w:szCs w:val="18"/>
    </w:rPr>
  </w:style>
  <w:style w:type="paragraph" w:styleId="10">
    <w:name w:val="toc 1"/>
    <w:basedOn w:val="a"/>
    <w:next w:val="a"/>
    <w:uiPriority w:val="99"/>
    <w:rsid w:val="00A34EE2"/>
    <w:pPr>
      <w:tabs>
        <w:tab w:val="right" w:leader="dot" w:pos="8296"/>
      </w:tabs>
      <w:spacing w:before="93"/>
      <w:jc w:val="center"/>
    </w:pPr>
    <w:rPr>
      <w:rFonts w:ascii="仿宋" w:eastAsia="仿宋" w:hAnsi="仿宋"/>
      <w:sz w:val="28"/>
      <w:szCs w:val="28"/>
    </w:rPr>
  </w:style>
  <w:style w:type="paragraph" w:styleId="20">
    <w:name w:val="toc 2"/>
    <w:basedOn w:val="a"/>
    <w:next w:val="a"/>
    <w:uiPriority w:val="99"/>
    <w:rsid w:val="00A34EE2"/>
    <w:pPr>
      <w:tabs>
        <w:tab w:val="right" w:leader="dot" w:pos="8296"/>
      </w:tabs>
      <w:ind w:leftChars="200" w:left="420"/>
    </w:pPr>
    <w:rPr>
      <w:rFonts w:ascii="仿宋" w:eastAsia="仿宋" w:hAnsi="仿宋"/>
      <w:sz w:val="28"/>
      <w:szCs w:val="28"/>
    </w:rPr>
  </w:style>
  <w:style w:type="table" w:styleId="a7">
    <w:name w:val="Table Grid"/>
    <w:basedOn w:val="a1"/>
    <w:uiPriority w:val="99"/>
    <w:locked/>
    <w:rsid w:val="00A34E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uiPriority w:val="99"/>
    <w:qFormat/>
    <w:rsid w:val="00A34EE2"/>
    <w:rPr>
      <w:rFonts w:cs="Times New Roman"/>
      <w:b/>
    </w:rPr>
  </w:style>
  <w:style w:type="character" w:styleId="a9">
    <w:name w:val="Hyperlink"/>
    <w:uiPriority w:val="99"/>
    <w:rsid w:val="00A34EE2"/>
    <w:rPr>
      <w:rFonts w:cs="Times New Roman"/>
      <w:color w:val="0000FF"/>
      <w:u w:val="single"/>
    </w:rPr>
  </w:style>
  <w:style w:type="character" w:customStyle="1" w:styleId="Char2">
    <w:name w:val="页眉 Char"/>
    <w:link w:val="a6"/>
    <w:uiPriority w:val="99"/>
    <w:semiHidden/>
    <w:locked/>
    <w:rsid w:val="00A34EE2"/>
    <w:rPr>
      <w:sz w:val="18"/>
    </w:rPr>
  </w:style>
  <w:style w:type="character" w:customStyle="1" w:styleId="Char1">
    <w:name w:val="页脚 Char"/>
    <w:link w:val="a5"/>
    <w:uiPriority w:val="99"/>
    <w:locked/>
    <w:rsid w:val="00A34EE2"/>
    <w:rPr>
      <w:sz w:val="18"/>
    </w:rPr>
  </w:style>
  <w:style w:type="character" w:customStyle="1" w:styleId="Char">
    <w:name w:val="正文文本 Char"/>
    <w:link w:val="a3"/>
    <w:uiPriority w:val="99"/>
    <w:locked/>
    <w:rsid w:val="00A34EE2"/>
    <w:rPr>
      <w:rFonts w:ascii="仿宋_GB2312" w:eastAsia="仿宋_GB2312" w:hAnsi="Times New Roman"/>
      <w:sz w:val="24"/>
    </w:rPr>
  </w:style>
  <w:style w:type="paragraph" w:customStyle="1" w:styleId="Default">
    <w:name w:val="Default"/>
    <w:uiPriority w:val="99"/>
    <w:rsid w:val="00A34EE2"/>
    <w:pPr>
      <w:widowControl w:val="0"/>
      <w:autoSpaceDE w:val="0"/>
      <w:autoSpaceDN w:val="0"/>
      <w:adjustRightInd w:val="0"/>
    </w:pPr>
    <w:rPr>
      <w:rFonts w:ascii="仿宋" w:eastAsia="仿宋" w:cs="仿宋"/>
      <w:color w:val="000000"/>
      <w:sz w:val="24"/>
      <w:szCs w:val="24"/>
    </w:rPr>
  </w:style>
  <w:style w:type="paragraph" w:styleId="aa">
    <w:name w:val="List Paragraph"/>
    <w:basedOn w:val="a"/>
    <w:uiPriority w:val="99"/>
    <w:qFormat/>
    <w:rsid w:val="00A34EE2"/>
    <w:pPr>
      <w:ind w:firstLineChars="200" w:firstLine="420"/>
    </w:pPr>
  </w:style>
  <w:style w:type="paragraph" w:customStyle="1" w:styleId="TOC1">
    <w:name w:val="TOC 标题1"/>
    <w:basedOn w:val="1"/>
    <w:next w:val="a"/>
    <w:uiPriority w:val="99"/>
    <w:rsid w:val="00A34EE2"/>
    <w:pPr>
      <w:widowControl/>
      <w:spacing w:before="480" w:after="0" w:line="276" w:lineRule="auto"/>
      <w:jc w:val="left"/>
      <w:outlineLvl w:val="9"/>
    </w:pPr>
    <w:rPr>
      <w:rFonts w:ascii="Cambria"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39</Pages>
  <Words>2907</Words>
  <Characters>16576</Characters>
  <Application>Microsoft Office Word</Application>
  <DocSecurity>0</DocSecurity>
  <Lines>138</Lines>
  <Paragraphs>38</Paragraphs>
  <ScaleCrop>false</ScaleCrop>
  <Company>四川省财政厅</Company>
  <LinksUpToDate>false</LinksUpToDate>
  <CharactersWithSpaces>19445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subject/>
  <dc:creator>张彬茜</dc:creator>
  <cp:keywords/>
  <dc:description/>
  <cp:lastModifiedBy>办公室:张  婷</cp:lastModifiedBy>
  <cp:revision>17</cp:revision>
  <cp:lastPrinted>2020-09-25T08:29:00Z</cp:lastPrinted>
  <dcterms:created xsi:type="dcterms:W3CDTF">2020-09-22T08:16:00Z</dcterms:created>
  <dcterms:modified xsi:type="dcterms:W3CDTF">2020-09-27T03:25:00Z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