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Style w:val="10"/>
          <w:rFonts w:hint="eastAsia" w:ascii="微软雅黑" w:hAnsi="微软雅黑" w:eastAsia="微软雅黑" w:cs="微软雅黑"/>
          <w:b w:val="0"/>
          <w:bCs w:val="0"/>
          <w:i w:val="0"/>
          <w:iCs w:val="0"/>
          <w:caps w:val="0"/>
          <w:color w:val="333333"/>
          <w:spacing w:val="0"/>
          <w:sz w:val="42"/>
          <w:szCs w:val="42"/>
          <w:u w:val="none"/>
        </w:rPr>
      </w:pPr>
      <w:r>
        <w:rPr>
          <w:rFonts w:hint="eastAsia" w:ascii="微软雅黑" w:hAnsi="微软雅黑" w:eastAsia="微软雅黑" w:cs="微软雅黑"/>
          <w:b w:val="0"/>
          <w:bCs w:val="0"/>
          <w:i w:val="0"/>
          <w:iCs w:val="0"/>
          <w:caps w:val="0"/>
          <w:color w:val="333333"/>
          <w:spacing w:val="0"/>
          <w:sz w:val="42"/>
          <w:szCs w:val="42"/>
          <w:u w:val="none"/>
        </w:rPr>
        <w:fldChar w:fldCharType="begin"/>
      </w:r>
      <w:r>
        <w:rPr>
          <w:rFonts w:hint="eastAsia" w:ascii="微软雅黑" w:hAnsi="微软雅黑" w:eastAsia="微软雅黑" w:cs="微软雅黑"/>
          <w:b w:val="0"/>
          <w:bCs w:val="0"/>
          <w:i w:val="0"/>
          <w:iCs w:val="0"/>
          <w:caps w:val="0"/>
          <w:color w:val="333333"/>
          <w:spacing w:val="0"/>
          <w:sz w:val="42"/>
          <w:szCs w:val="42"/>
          <w:u w:val="none"/>
        </w:rPr>
        <w:instrText xml:space="preserve"> HYPERLINK "http://jtj.cngy.gov.cn/News/show/20210907115536246.html" </w:instrText>
      </w:r>
      <w:r>
        <w:rPr>
          <w:rFonts w:hint="eastAsia" w:ascii="微软雅黑" w:hAnsi="微软雅黑" w:eastAsia="微软雅黑" w:cs="微软雅黑"/>
          <w:b w:val="0"/>
          <w:bCs w:val="0"/>
          <w:i w:val="0"/>
          <w:iCs w:val="0"/>
          <w:caps w:val="0"/>
          <w:color w:val="333333"/>
          <w:spacing w:val="0"/>
          <w:sz w:val="42"/>
          <w:szCs w:val="42"/>
          <w:u w:val="none"/>
        </w:rPr>
        <w:fldChar w:fldCharType="separate"/>
      </w:r>
      <w:r>
        <w:rPr>
          <w:rStyle w:val="10"/>
          <w:rFonts w:hint="eastAsia" w:ascii="微软雅黑" w:hAnsi="微软雅黑" w:eastAsia="微软雅黑" w:cs="微软雅黑"/>
          <w:b w:val="0"/>
          <w:bCs w:val="0"/>
          <w:i w:val="0"/>
          <w:iCs w:val="0"/>
          <w:caps w:val="0"/>
          <w:color w:val="333333"/>
          <w:spacing w:val="0"/>
          <w:sz w:val="42"/>
          <w:szCs w:val="42"/>
          <w:u w:val="none"/>
        </w:rPr>
        <w:t xml:space="preserve">广元市交通建设工程造价管理站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b w:val="0"/>
          <w:bCs w:val="0"/>
          <w:i w:val="0"/>
          <w:iCs w:val="0"/>
          <w:caps w:val="0"/>
          <w:color w:val="333333"/>
          <w:spacing w:val="0"/>
          <w:sz w:val="42"/>
          <w:szCs w:val="42"/>
          <w:u w:val="none"/>
        </w:rPr>
      </w:pPr>
      <w:r>
        <w:rPr>
          <w:rStyle w:val="10"/>
          <w:rFonts w:hint="eastAsia" w:ascii="微软雅黑" w:hAnsi="微软雅黑" w:eastAsia="微软雅黑" w:cs="微软雅黑"/>
          <w:b w:val="0"/>
          <w:bCs w:val="0"/>
          <w:i w:val="0"/>
          <w:iCs w:val="0"/>
          <w:caps w:val="0"/>
          <w:color w:val="333333"/>
          <w:spacing w:val="0"/>
          <w:sz w:val="42"/>
          <w:szCs w:val="42"/>
          <w:u w:val="none"/>
        </w:rPr>
        <w:t>2021年部门预算编制说明</w:t>
      </w:r>
      <w:r>
        <w:rPr>
          <w:rFonts w:hint="eastAsia" w:ascii="微软雅黑" w:hAnsi="微软雅黑" w:eastAsia="微软雅黑" w:cs="微软雅黑"/>
          <w:b w:val="0"/>
          <w:bCs w:val="0"/>
          <w:i w:val="0"/>
          <w:iCs w:val="0"/>
          <w:caps w:val="0"/>
          <w:color w:val="333333"/>
          <w:spacing w:val="0"/>
          <w:sz w:val="42"/>
          <w:szCs w:val="42"/>
          <w:u w:val="none"/>
        </w:rPr>
        <w:fldChar w:fldCharType="end"/>
      </w:r>
    </w:p>
    <w:p>
      <w:pPr>
        <w:widowControl/>
        <w:jc w:val="center"/>
        <w:rPr>
          <w:rFonts w:ascii="黑体" w:hAnsi="黑体" w:eastAsia="黑体"/>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Pr>
        <w:pStyle w:val="5"/>
      </w:pPr>
      <w:r>
        <w:rPr>
          <w:rFonts w:hint="eastAsia"/>
        </w:rPr>
        <w:t>公开时间：</w:t>
      </w:r>
      <w:r>
        <w:t>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19</w:t>
      </w:r>
      <w:r>
        <w:rPr>
          <w:rFonts w:hint="eastAsia"/>
        </w:rPr>
        <w:t>日</w:t>
      </w: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ascii="黑体" w:hAnsi="黑体" w:eastAsia="黑体"/>
          <w:sz w:val="48"/>
          <w:szCs w:val="48"/>
        </w:rPr>
      </w:pP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
      <w:pPr>
        <w:pStyle w:val="5"/>
      </w:pPr>
      <w:r>
        <w:fldChar w:fldCharType="begin"/>
      </w:r>
      <w:r>
        <w:instrText xml:space="preserve"> HYPERLINK \l "_Toc15396599" </w:instrText>
      </w:r>
      <w:r>
        <w:fldChar w:fldCharType="separate"/>
      </w:r>
      <w:r>
        <w:rPr>
          <w:rStyle w:val="10"/>
          <w:rFonts w:hint="eastAsia"/>
          <w:color w:val="auto"/>
        </w:rPr>
        <w:t>第一部分</w:t>
      </w:r>
      <w:r>
        <w:rPr>
          <w:rStyle w:val="10"/>
          <w:rFonts w:hint="eastAsia"/>
          <w:color w:val="auto"/>
          <w:lang w:val="en-US" w:eastAsia="zh-CN"/>
        </w:rPr>
        <w:t xml:space="preserve"> </w:t>
      </w:r>
      <w:r>
        <w:rPr>
          <w:rStyle w:val="10"/>
          <w:rFonts w:hint="eastAsia" w:ascii="仿宋_GB2312" w:hAnsi="仿宋_GB2312" w:eastAsia="仿宋_GB2312" w:cs="仿宋_GB2312"/>
          <w:color w:val="auto"/>
          <w:lang w:val="en-US" w:eastAsia="zh-CN"/>
        </w:rPr>
        <w:t>基本职能及主要工作</w:t>
      </w:r>
      <w:r>
        <w:tab/>
      </w:r>
      <w:r>
        <w:t>4</w:t>
      </w:r>
      <w:r>
        <w:fldChar w:fldCharType="end"/>
      </w:r>
    </w:p>
    <w:p>
      <w:pPr>
        <w:pStyle w:val="6"/>
      </w:pPr>
      <w:r>
        <w:fldChar w:fldCharType="begin"/>
      </w:r>
      <w:r>
        <w:instrText xml:space="preserve"> HYPERLINK \l "_Toc15396600" </w:instrText>
      </w:r>
      <w:r>
        <w:fldChar w:fldCharType="separate"/>
      </w:r>
      <w:r>
        <w:rPr>
          <w:rStyle w:val="10"/>
          <w:rFonts w:hint="eastAsia"/>
          <w:color w:val="auto"/>
        </w:rPr>
        <w:t>一、基本职能</w:t>
      </w:r>
      <w:r>
        <w:tab/>
      </w:r>
      <w:r>
        <w:t>4</w:t>
      </w:r>
      <w:r>
        <w:fldChar w:fldCharType="end"/>
      </w:r>
    </w:p>
    <w:p>
      <w:pPr>
        <w:pStyle w:val="6"/>
      </w:pPr>
      <w:r>
        <w:fldChar w:fldCharType="begin"/>
      </w:r>
      <w:r>
        <w:instrText xml:space="preserve"> HYPERLINK \l "_Toc15396601" </w:instrText>
      </w:r>
      <w:r>
        <w:fldChar w:fldCharType="separate"/>
      </w:r>
      <w:r>
        <w:rPr>
          <w:rStyle w:val="10"/>
          <w:rFonts w:hint="eastAsia"/>
          <w:color w:val="auto"/>
        </w:rPr>
        <w:t>二、</w:t>
      </w:r>
      <w:r>
        <w:rPr>
          <w:rStyle w:val="10"/>
          <w:rFonts w:hint="eastAsia" w:ascii="仿宋_GB2312" w:hAnsi="仿宋_GB2312" w:eastAsia="仿宋_GB2312" w:cs="仿宋_GB2312"/>
          <w:color w:val="auto"/>
          <w:lang w:val="en-US" w:eastAsia="zh-CN"/>
        </w:rPr>
        <w:t>2021年重点工作</w:t>
      </w:r>
      <w:r>
        <w:tab/>
      </w:r>
      <w:r>
        <w:rPr>
          <w:rFonts w:hint="eastAsia"/>
          <w:lang w:val="en-US" w:eastAsia="zh-CN"/>
        </w:rPr>
        <w:t>4</w:t>
      </w:r>
      <w:r>
        <w:fldChar w:fldCharType="end"/>
      </w:r>
    </w:p>
    <w:p>
      <w:pPr>
        <w:pStyle w:val="5"/>
        <w:rPr>
          <w:rStyle w:val="10"/>
          <w:rFonts w:hint="eastAsia" w:ascii="仿宋_GB2312" w:hAnsi="仿宋_GB2312" w:eastAsia="仿宋_GB2312" w:cs="仿宋_GB2312"/>
          <w:color w:val="auto"/>
          <w:lang w:val="en-US" w:eastAsia="zh-CN"/>
        </w:rPr>
      </w:pPr>
      <w:r>
        <w:rPr>
          <w:rStyle w:val="10"/>
          <w:rFonts w:hint="eastAsia" w:ascii="仿宋_GB2312" w:hAnsi="仿宋_GB2312" w:eastAsia="仿宋_GB2312" w:cs="仿宋_GB2312"/>
          <w:color w:val="auto"/>
          <w:lang w:val="en-US" w:eastAsia="zh-CN"/>
        </w:rPr>
        <w:fldChar w:fldCharType="begin"/>
      </w:r>
      <w:r>
        <w:rPr>
          <w:rStyle w:val="10"/>
          <w:rFonts w:hint="eastAsia" w:ascii="仿宋_GB2312" w:hAnsi="仿宋_GB2312" w:eastAsia="仿宋_GB2312" w:cs="仿宋_GB2312"/>
          <w:color w:val="auto"/>
          <w:lang w:val="en-US" w:eastAsia="zh-CN"/>
        </w:rPr>
        <w:instrText xml:space="preserve"> HYPERLINK \l "_Toc15396602" </w:instrText>
      </w:r>
      <w:r>
        <w:rPr>
          <w:rStyle w:val="10"/>
          <w:rFonts w:hint="eastAsia" w:ascii="仿宋_GB2312" w:hAnsi="仿宋_GB2312" w:eastAsia="仿宋_GB2312" w:cs="仿宋_GB2312"/>
          <w:color w:val="auto"/>
          <w:lang w:val="en-US" w:eastAsia="zh-CN"/>
        </w:rPr>
        <w:fldChar w:fldCharType="separate"/>
      </w:r>
      <w:r>
        <w:rPr>
          <w:rStyle w:val="10"/>
          <w:rFonts w:hint="eastAsia" w:ascii="仿宋_GB2312" w:hAnsi="仿宋_GB2312" w:eastAsia="仿宋_GB2312" w:cs="仿宋_GB2312"/>
          <w:color w:val="auto"/>
          <w:lang w:val="en-US" w:eastAsia="zh-CN"/>
        </w:rPr>
        <w:t>第二部分 部门预算单位构成 </w:t>
      </w:r>
      <w:r>
        <w:rPr>
          <w:rStyle w:val="10"/>
          <w:rFonts w:hint="eastAsia" w:ascii="仿宋_GB2312" w:hAnsi="仿宋_GB2312" w:eastAsia="仿宋_GB2312" w:cs="仿宋_GB2312"/>
          <w:color w:val="auto"/>
          <w:lang w:val="en-US" w:eastAsia="zh-CN"/>
        </w:rPr>
        <w:tab/>
      </w:r>
      <w:r>
        <w:rPr>
          <w:rStyle w:val="10"/>
          <w:rFonts w:hint="eastAsia" w:ascii="仿宋_GB2312" w:hAnsi="仿宋_GB2312" w:eastAsia="仿宋_GB2312" w:cs="仿宋_GB2312"/>
          <w:color w:val="auto"/>
          <w:lang w:val="en-US" w:eastAsia="zh-CN"/>
        </w:rPr>
        <w:t>5</w:t>
      </w:r>
      <w:r>
        <w:rPr>
          <w:rStyle w:val="10"/>
          <w:rFonts w:hint="eastAsia" w:ascii="仿宋_GB2312" w:hAnsi="仿宋_GB2312" w:eastAsia="仿宋_GB2312" w:cs="仿宋_GB2312"/>
          <w:color w:val="auto"/>
          <w:lang w:val="en-US" w:eastAsia="zh-CN"/>
        </w:rPr>
        <w:fldChar w:fldCharType="end"/>
      </w:r>
    </w:p>
    <w:p>
      <w:pPr>
        <w:pStyle w:val="5"/>
        <w:rPr>
          <w:rStyle w:val="10"/>
          <w:rFonts w:hint="eastAsia" w:ascii="仿宋_GB2312" w:hAnsi="仿宋_GB2312" w:eastAsia="仿宋_GB2312" w:cs="仿宋_GB2312"/>
          <w:color w:val="auto"/>
          <w:lang w:val="en-US" w:eastAsia="zh-CN"/>
        </w:rPr>
      </w:pPr>
      <w:r>
        <w:rPr>
          <w:rStyle w:val="10"/>
          <w:rFonts w:hint="eastAsia" w:ascii="仿宋_GB2312" w:hAnsi="仿宋_GB2312" w:eastAsia="仿宋_GB2312" w:cs="仿宋_GB2312"/>
          <w:color w:val="auto"/>
          <w:lang w:val="en-US" w:eastAsia="zh-CN"/>
        </w:rPr>
        <w:fldChar w:fldCharType="begin"/>
      </w:r>
      <w:r>
        <w:rPr>
          <w:rStyle w:val="10"/>
          <w:rFonts w:hint="eastAsia" w:ascii="仿宋_GB2312" w:hAnsi="仿宋_GB2312" w:eastAsia="仿宋_GB2312" w:cs="仿宋_GB2312"/>
          <w:color w:val="auto"/>
          <w:lang w:val="en-US" w:eastAsia="zh-CN"/>
        </w:rPr>
        <w:instrText xml:space="preserve"> HYPERLINK \l "_Toc15396613" </w:instrText>
      </w:r>
      <w:r>
        <w:rPr>
          <w:rStyle w:val="10"/>
          <w:rFonts w:hint="eastAsia" w:ascii="仿宋_GB2312" w:hAnsi="仿宋_GB2312" w:eastAsia="仿宋_GB2312" w:cs="仿宋_GB2312"/>
          <w:color w:val="auto"/>
          <w:lang w:val="en-US" w:eastAsia="zh-CN"/>
        </w:rPr>
        <w:fldChar w:fldCharType="separate"/>
      </w:r>
      <w:r>
        <w:rPr>
          <w:rStyle w:val="10"/>
          <w:rFonts w:hint="eastAsia" w:ascii="仿宋_GB2312" w:hAnsi="仿宋_GB2312" w:eastAsia="仿宋_GB2312" w:cs="仿宋_GB2312"/>
          <w:color w:val="auto"/>
          <w:lang w:val="en-US" w:eastAsia="zh-CN"/>
        </w:rPr>
        <w:t>第三部分 2021年财政拨款部门预算情况的总体说明</w:t>
      </w:r>
      <w:r>
        <w:rPr>
          <w:rStyle w:val="10"/>
          <w:rFonts w:hint="eastAsia" w:ascii="仿宋_GB2312" w:hAnsi="仿宋_GB2312" w:eastAsia="仿宋_GB2312" w:cs="仿宋_GB2312"/>
          <w:color w:val="auto"/>
          <w:lang w:val="en-US" w:eastAsia="zh-CN"/>
        </w:rPr>
        <w:tab/>
      </w:r>
      <w:r>
        <w:rPr>
          <w:rStyle w:val="10"/>
          <w:rFonts w:hint="eastAsia" w:ascii="仿宋_GB2312" w:hAnsi="仿宋_GB2312" w:eastAsia="仿宋_GB2312" w:cs="仿宋_GB2312"/>
          <w:color w:val="auto"/>
          <w:lang w:val="en-US" w:eastAsia="zh-CN"/>
        </w:rPr>
        <w:t>6</w:t>
      </w:r>
      <w:r>
        <w:rPr>
          <w:rStyle w:val="10"/>
          <w:rFonts w:hint="eastAsia" w:ascii="仿宋_GB2312" w:hAnsi="仿宋_GB2312" w:eastAsia="仿宋_GB2312" w:cs="仿宋_GB2312"/>
          <w:color w:val="auto"/>
          <w:lang w:val="en-US" w:eastAsia="zh-CN"/>
        </w:rPr>
        <w:fldChar w:fldCharType="end"/>
      </w:r>
    </w:p>
    <w:p>
      <w:pPr>
        <w:pStyle w:val="5"/>
        <w:rPr>
          <w:rFonts w:hint="eastAsia" w:eastAsia="仿宋"/>
          <w:lang w:val="en-US" w:eastAsia="zh-CN"/>
        </w:rPr>
      </w:pPr>
      <w:r>
        <w:rPr>
          <w:rStyle w:val="10"/>
          <w:rFonts w:hint="eastAsia" w:ascii="仿宋_GB2312" w:hAnsi="仿宋_GB2312" w:eastAsia="仿宋_GB2312" w:cs="仿宋_GB2312"/>
          <w:color w:val="auto"/>
          <w:lang w:val="en-US" w:eastAsia="zh-CN"/>
        </w:rPr>
        <w:fldChar w:fldCharType="begin"/>
      </w:r>
      <w:r>
        <w:rPr>
          <w:rStyle w:val="10"/>
          <w:rFonts w:hint="eastAsia" w:ascii="仿宋_GB2312" w:hAnsi="仿宋_GB2312" w:eastAsia="仿宋_GB2312" w:cs="仿宋_GB2312"/>
          <w:color w:val="auto"/>
          <w:lang w:val="en-US" w:eastAsia="zh-CN"/>
        </w:rPr>
        <w:instrText xml:space="preserve"> HYPERLINK \l "_Toc15396614" </w:instrText>
      </w:r>
      <w:r>
        <w:rPr>
          <w:rStyle w:val="10"/>
          <w:rFonts w:hint="eastAsia" w:ascii="仿宋_GB2312" w:hAnsi="仿宋_GB2312" w:eastAsia="仿宋_GB2312" w:cs="仿宋_GB2312"/>
          <w:color w:val="auto"/>
          <w:lang w:val="en-US" w:eastAsia="zh-CN"/>
        </w:rPr>
        <w:fldChar w:fldCharType="separate"/>
      </w:r>
      <w:r>
        <w:rPr>
          <w:rStyle w:val="10"/>
          <w:rFonts w:hint="eastAsia" w:ascii="仿宋_GB2312" w:hAnsi="仿宋_GB2312" w:eastAsia="仿宋_GB2312" w:cs="仿宋_GB2312"/>
          <w:color w:val="auto"/>
          <w:lang w:val="en-US" w:eastAsia="zh-CN"/>
        </w:rPr>
        <w:t>第四部分 一般公共预算当年财政拨款情况说明</w:t>
      </w:r>
      <w:r>
        <w:rPr>
          <w:rStyle w:val="10"/>
          <w:rFonts w:hint="eastAsia" w:ascii="仿宋_GB2312" w:hAnsi="仿宋_GB2312" w:eastAsia="仿宋_GB2312" w:cs="仿宋_GB2312"/>
          <w:color w:val="auto"/>
          <w:lang w:val="en-US" w:eastAsia="zh-CN"/>
        </w:rPr>
        <w:tab/>
      </w:r>
      <w:r>
        <w:rPr>
          <w:rStyle w:val="10"/>
          <w:rFonts w:hint="eastAsia" w:ascii="仿宋_GB2312" w:hAnsi="仿宋_GB2312" w:eastAsia="仿宋_GB2312" w:cs="仿宋_GB2312"/>
          <w:color w:val="auto"/>
          <w:lang w:val="en-US" w:eastAsia="zh-CN"/>
        </w:rPr>
        <w:t>6</w:t>
      </w:r>
      <w:r>
        <w:rPr>
          <w:rStyle w:val="10"/>
          <w:rFonts w:hint="eastAsia" w:ascii="仿宋_GB2312" w:hAnsi="仿宋_GB2312" w:eastAsia="仿宋_GB2312" w:cs="仿宋_GB2312"/>
          <w:color w:val="auto"/>
          <w:lang w:val="en-US" w:eastAsia="zh-CN"/>
        </w:rPr>
        <w:fldChar w:fldCharType="end"/>
      </w:r>
    </w:p>
    <w:p>
      <w:pPr>
        <w:pStyle w:val="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一般公共预算当年财政拨款规模变化情况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6</w:t>
      </w:r>
    </w:p>
    <w:p>
      <w:pPr>
        <w:pStyle w:val="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一般公共预算当年财政拨款结构情况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fldChar w:fldCharType="end"/>
      </w:r>
    </w:p>
    <w:p>
      <w:pPr>
        <w:pStyle w:val="6"/>
        <w:rPr>
          <w:rFonts w:hint="eastAsia" w:eastAsia="仿宋"/>
          <w:lang w:val="en-US" w:eastAsia="zh-CN"/>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一般公共预算当年财政拨款具体使用情况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fldChar w:fldCharType="end"/>
      </w:r>
    </w:p>
    <w:p>
      <w:pPr>
        <w:pStyle w:val="5"/>
        <w:rPr>
          <w:rFonts w:hint="eastAsia" w:eastAsia="仿宋"/>
          <w:lang w:val="en-US" w:eastAsia="zh-CN"/>
        </w:rPr>
      </w:pPr>
      <w:r>
        <w:fldChar w:fldCharType="begin"/>
      </w:r>
      <w:r>
        <w:instrText xml:space="preserve"> HYPERLINK \l "_Toc15396618" </w:instrText>
      </w:r>
      <w:r>
        <w:fldChar w:fldCharType="separate"/>
      </w:r>
      <w:r>
        <w:rPr>
          <w:rStyle w:val="10"/>
          <w:rFonts w:hint="eastAsia"/>
          <w:color w:val="auto"/>
        </w:rPr>
        <w:t>第</w:t>
      </w:r>
      <w:r>
        <w:rPr>
          <w:rStyle w:val="10"/>
          <w:rFonts w:hint="eastAsia"/>
          <w:bCs/>
          <w:color w:val="auto"/>
          <w:kern w:val="44"/>
        </w:rPr>
        <w:t>五部分</w:t>
      </w:r>
      <w:r>
        <w:rPr>
          <w:rStyle w:val="10"/>
          <w:rFonts w:hint="eastAsia" w:ascii="仿宋_GB2312" w:hAnsi="仿宋_GB2312" w:eastAsia="仿宋_GB2312" w:cs="仿宋_GB2312"/>
          <w:color w:val="auto"/>
          <w:lang w:val="en-US" w:eastAsia="zh-CN"/>
        </w:rPr>
        <w:t xml:space="preserve"> 2021年一般公共预算基本支出情况说明</w:t>
      </w:r>
      <w:r>
        <w:tab/>
      </w:r>
      <w:r>
        <w:rPr>
          <w:rFonts w:hint="eastAsia"/>
          <w:lang w:val="en-US" w:eastAsia="zh-CN"/>
        </w:rPr>
        <w:t>8</w:t>
      </w:r>
      <w:r>
        <w:rPr>
          <w:rFonts w:hint="eastAsia"/>
        </w:rPr>
        <w:fldChar w:fldCharType="end"/>
      </w:r>
    </w:p>
    <w:p>
      <w:pPr>
        <w:pStyle w:val="6"/>
        <w:ind w:left="0" w:leftChars="0" w:firstLine="0" w:firstLineChars="0"/>
        <w:rPr>
          <w:rFonts w:hint="eastAsia" w:ascii="仿宋_GB2312" w:hAnsi="仿宋_GB2312" w:eastAsia="仿宋_GB2312" w:cs="仿宋_GB2312"/>
          <w:kern w:val="2"/>
          <w:sz w:val="28"/>
          <w:szCs w:val="28"/>
          <w:lang w:val="en-US" w:eastAsia="zh-CN" w:bidi="ar-SA"/>
        </w:rPr>
      </w:pPr>
      <w:r>
        <w:rPr>
          <w:rStyle w:val="10"/>
          <w:rFonts w:hint="eastAsia" w:ascii="仿宋_GB2312" w:hAnsi="仿宋_GB2312" w:eastAsia="仿宋_GB2312" w:cs="仿宋_GB2312"/>
          <w:color w:val="auto"/>
          <w:kern w:val="2"/>
          <w:sz w:val="28"/>
          <w:szCs w:val="28"/>
          <w:lang w:val="en-US" w:eastAsia="zh-CN" w:bidi="ar-SA"/>
        </w:rPr>
        <w:t xml:space="preserve">第六部分 </w:t>
      </w:r>
      <w:r>
        <w:rPr>
          <w:rStyle w:val="10"/>
          <w:rFonts w:hint="eastAsia" w:ascii="仿宋_GB2312" w:hAnsi="仿宋_GB2312" w:eastAsia="仿宋_GB2312" w:cs="仿宋_GB2312"/>
          <w:bCs/>
          <w:color w:val="auto"/>
          <w:kern w:val="44"/>
          <w:lang w:val="en-US" w:eastAsia="zh-CN"/>
        </w:rPr>
        <w:t>财政拨款安排“三公”经费预算情况说明</w:t>
      </w:r>
      <w:r>
        <w:rPr>
          <w:rFonts w:hint="eastAsia" w:ascii="仿宋_GB2312" w:hAnsi="仿宋_GB2312" w:eastAsia="仿宋_GB2312" w:cs="仿宋_GB2312"/>
          <w:kern w:val="2"/>
          <w:sz w:val="28"/>
          <w:szCs w:val="28"/>
          <w:lang w:val="en-US" w:eastAsia="zh-CN" w:bidi="ar-SA"/>
        </w:rPr>
        <w:tab/>
      </w:r>
      <w:r>
        <w:rPr>
          <w:rFonts w:hint="eastAsia" w:ascii="仿宋_GB2312" w:hAnsi="仿宋_GB2312" w:eastAsia="仿宋_GB2312" w:cs="仿宋_GB2312"/>
          <w:kern w:val="2"/>
          <w:sz w:val="28"/>
          <w:szCs w:val="28"/>
          <w:lang w:val="en-US" w:eastAsia="zh-CN" w:bidi="ar-SA"/>
        </w:rPr>
        <w:t>8</w:t>
      </w:r>
    </w:p>
    <w:p>
      <w:pPr>
        <w:pStyle w:val="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公务接待费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fldChar w:fldCharType="end"/>
      </w:r>
    </w:p>
    <w:p>
      <w:pPr>
        <w:pStyle w:val="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因公出国（境）费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p>
    <w:p>
      <w:pPr>
        <w:pStyle w:val="6"/>
        <w:rPr>
          <w:rFonts w:hint="eastAsia" w:eastAsia="仿宋"/>
          <w:lang w:val="en-US" w:eastAsia="zh-CN"/>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公务用车购置及运行维护费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p>
    <w:p>
      <w:pPr>
        <w:rPr>
          <w:rFonts w:hint="eastAsia" w:ascii="仿宋_GB2312" w:hAnsi="仿宋_GB2312" w:eastAsia="仿宋_GB2312" w:cs="仿宋_GB2312"/>
          <w:kern w:val="2"/>
          <w:sz w:val="28"/>
          <w:szCs w:val="28"/>
          <w:lang w:val="en-US" w:eastAsia="zh-CN" w:bidi="ar-SA"/>
        </w:rPr>
      </w:pPr>
      <w:r>
        <w:rPr>
          <w:rStyle w:val="10"/>
          <w:rFonts w:hint="eastAsia" w:ascii="仿宋_GB2312" w:hAnsi="仿宋_GB2312" w:eastAsia="仿宋_GB2312" w:cs="仿宋_GB2312"/>
          <w:color w:val="auto"/>
          <w:kern w:val="2"/>
          <w:sz w:val="28"/>
          <w:szCs w:val="28"/>
          <w:lang w:val="en-US" w:eastAsia="zh-CN" w:bidi="ar-SA"/>
        </w:rPr>
        <w:t>第七部分 2021年政府性</w:t>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基金预算收支及变化情况的说明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p>
    <w:p>
      <w:pPr>
        <w:pStyle w:val="6"/>
        <w:ind w:left="0" w:leftChars="0" w:firstLine="0" w:firstLineChars="0"/>
        <w:rPr>
          <w:rFonts w:hint="eastAsia" w:ascii="仿宋_GB2312" w:hAnsi="仿宋_GB2312" w:eastAsia="仿宋_GB2312" w:cs="仿宋_GB2312"/>
          <w:sz w:val="28"/>
          <w:szCs w:val="28"/>
          <w:lang w:val="en-US" w:eastAsia="zh-CN"/>
        </w:rPr>
      </w:pPr>
      <w:r>
        <w:rPr>
          <w:rStyle w:val="10"/>
          <w:rFonts w:hint="eastAsia" w:ascii="仿宋_GB2312" w:hAnsi="仿宋_GB2312" w:eastAsia="仿宋_GB2312" w:cs="仿宋_GB2312"/>
          <w:color w:val="auto"/>
          <w:kern w:val="2"/>
          <w:sz w:val="28"/>
          <w:szCs w:val="28"/>
          <w:lang w:val="en-US" w:eastAsia="zh-CN" w:bidi="ar-SA"/>
        </w:rPr>
        <w:t xml:space="preserve">第八部分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"_Toc15396619" </w:instrText>
      </w:r>
      <w:r>
        <w:rPr>
          <w:rFonts w:hint="eastAsia" w:ascii="仿宋_GB2312" w:hAnsi="仿宋_GB2312" w:eastAsia="仿宋_GB2312" w:cs="仿宋_GB2312"/>
          <w:sz w:val="28"/>
          <w:szCs w:val="28"/>
        </w:rPr>
        <w:fldChar w:fldCharType="separate"/>
      </w:r>
      <w:r>
        <w:rPr>
          <w:rStyle w:val="10"/>
          <w:rFonts w:hint="eastAsia" w:ascii="仿宋_GB2312" w:hAnsi="仿宋_GB2312" w:eastAsia="仿宋_GB2312" w:cs="仿宋_GB2312"/>
          <w:color w:val="auto"/>
          <w:kern w:val="2"/>
          <w:sz w:val="28"/>
          <w:szCs w:val="28"/>
          <w:lang w:val="en-US" w:eastAsia="zh-CN" w:bidi="ar-SA"/>
        </w:rPr>
        <w:t>国有资本经营预算支出</w:t>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p>
    <w:p>
      <w:pPr>
        <w:pStyle w:val="6"/>
        <w:ind w:left="0" w:leftChars="0" w:firstLine="0" w:firstLineChars="0"/>
        <w:rPr>
          <w:rFonts w:hint="eastAsia" w:ascii="仿宋_GB2312" w:hAnsi="仿宋_GB2312" w:eastAsia="仿宋_GB2312" w:cs="仿宋_GB2312"/>
          <w:sz w:val="28"/>
          <w:szCs w:val="28"/>
          <w:lang w:val="en-US" w:eastAsia="zh-CN"/>
        </w:rPr>
      </w:pPr>
      <w:r>
        <w:rPr>
          <w:rStyle w:val="10"/>
          <w:rFonts w:hint="eastAsia" w:ascii="仿宋_GB2312" w:hAnsi="仿宋_GB2312" w:eastAsia="仿宋_GB2312" w:cs="仿宋_GB2312"/>
          <w:color w:val="auto"/>
          <w:kern w:val="2"/>
          <w:sz w:val="28"/>
          <w:szCs w:val="28"/>
          <w:lang w:val="en-US" w:eastAsia="zh-CN" w:bidi="ar-SA"/>
        </w:rPr>
        <w:t>第九部分  其他重要事项的情况说明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p>
    <w:p>
      <w:pPr>
        <w:pStyle w:val="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机关运行经费</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p>
    <w:p>
      <w:pPr>
        <w:pStyle w:val="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国有资产占有使用情况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p>
    <w:p>
      <w:pPr>
        <w:pStyle w:val="6"/>
        <w:rPr>
          <w:rStyle w:val="10"/>
          <w:rFonts w:hint="eastAsia" w:ascii="仿宋_GB2312" w:hAnsi="仿宋_GB2312" w:eastAsia="仿宋_GB2312" w:cs="仿宋_GB2312"/>
          <w:color w:val="auto"/>
          <w:sz w:val="28"/>
          <w:szCs w:val="28"/>
        </w:rPr>
      </w:pPr>
      <w:r>
        <w:rPr>
          <w:rStyle w:val="10"/>
          <w:rFonts w:hint="eastAsia" w:ascii="仿宋_GB2312" w:hAnsi="仿宋_GB2312" w:eastAsia="仿宋_GB2312" w:cs="仿宋_GB2312"/>
          <w:color w:val="auto"/>
          <w:sz w:val="28"/>
          <w:szCs w:val="28"/>
        </w:rPr>
        <w:t>三、</w:t>
      </w:r>
      <w:r>
        <w:rPr>
          <w:rStyle w:val="10"/>
          <w:rFonts w:hint="eastAsia" w:ascii="仿宋_GB2312" w:hAnsi="仿宋_GB2312" w:eastAsia="仿宋_GB2312" w:cs="仿宋_GB2312"/>
          <w:color w:val="auto"/>
          <w:sz w:val="28"/>
          <w:szCs w:val="28"/>
        </w:rPr>
        <w:fldChar w:fldCharType="begin"/>
      </w:r>
      <w:r>
        <w:rPr>
          <w:rStyle w:val="10"/>
          <w:rFonts w:hint="eastAsia" w:ascii="仿宋_GB2312" w:hAnsi="仿宋_GB2312" w:eastAsia="仿宋_GB2312" w:cs="仿宋_GB2312"/>
          <w:color w:val="auto"/>
          <w:sz w:val="28"/>
          <w:szCs w:val="28"/>
        </w:rPr>
        <w:instrText xml:space="preserve"> HYPERLINK \l "_Toc15396621" </w:instrText>
      </w:r>
      <w:r>
        <w:rPr>
          <w:rStyle w:val="10"/>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部门政府采购预算</w:t>
      </w:r>
      <w:r>
        <w:rPr>
          <w:rStyle w:val="10"/>
          <w:rFonts w:hint="eastAsia" w:ascii="仿宋_GB2312" w:hAnsi="仿宋_GB2312" w:eastAsia="仿宋_GB2312" w:cs="仿宋_GB2312"/>
          <w:color w:val="auto"/>
          <w:sz w:val="28"/>
          <w:szCs w:val="28"/>
        </w:rPr>
        <w:tab/>
      </w:r>
      <w:r>
        <w:rPr>
          <w:rStyle w:val="10"/>
          <w:rFonts w:hint="eastAsia" w:ascii="仿宋_GB2312" w:hAnsi="仿宋_GB2312" w:eastAsia="仿宋_GB2312" w:cs="仿宋_GB2312"/>
          <w:color w:val="auto"/>
          <w:sz w:val="28"/>
          <w:szCs w:val="28"/>
          <w:lang w:val="en-US" w:eastAsia="zh-CN"/>
        </w:rPr>
        <w:t>9</w:t>
      </w:r>
      <w:r>
        <w:rPr>
          <w:rStyle w:val="10"/>
          <w:rFonts w:hint="eastAsia" w:ascii="仿宋_GB2312" w:hAnsi="仿宋_GB2312" w:eastAsia="仿宋_GB2312" w:cs="仿宋_GB2312"/>
          <w:color w:val="auto"/>
          <w:sz w:val="28"/>
          <w:szCs w:val="28"/>
        </w:rPr>
        <w:fldChar w:fldCharType="end"/>
      </w:r>
    </w:p>
    <w:p>
      <w:pPr>
        <w:pStyle w:val="6"/>
        <w:rPr>
          <w:rStyle w:val="10"/>
          <w:rFonts w:hint="eastAsia" w:ascii="仿宋_GB2312" w:hAnsi="仿宋_GB2312" w:eastAsia="仿宋_GB2312" w:cs="仿宋_GB2312"/>
          <w:color w:val="auto"/>
          <w:lang w:val="en-US" w:eastAsia="zh-CN"/>
        </w:rPr>
      </w:pPr>
      <w:r>
        <w:rPr>
          <w:rStyle w:val="10"/>
          <w:rFonts w:hint="eastAsia" w:ascii="仿宋_GB2312" w:hAnsi="仿宋_GB2312" w:eastAsia="仿宋_GB2312" w:cs="仿宋_GB2312"/>
          <w:color w:val="auto"/>
          <w:sz w:val="28"/>
          <w:szCs w:val="28"/>
          <w:lang w:val="en-US" w:eastAsia="zh-CN"/>
        </w:rPr>
        <w:t>四、</w:t>
      </w:r>
      <w:r>
        <w:rPr>
          <w:rStyle w:val="10"/>
          <w:rFonts w:hint="eastAsia" w:ascii="仿宋_GB2312" w:hAnsi="仿宋_GB2312" w:eastAsia="仿宋_GB2312" w:cs="仿宋_GB2312"/>
          <w:color w:val="auto"/>
          <w:sz w:val="28"/>
          <w:szCs w:val="28"/>
        </w:rPr>
        <w:fldChar w:fldCharType="begin"/>
      </w:r>
      <w:r>
        <w:rPr>
          <w:rStyle w:val="10"/>
          <w:rFonts w:hint="eastAsia" w:ascii="仿宋_GB2312" w:hAnsi="仿宋_GB2312" w:eastAsia="仿宋_GB2312" w:cs="仿宋_GB2312"/>
          <w:color w:val="auto"/>
          <w:sz w:val="28"/>
          <w:szCs w:val="28"/>
        </w:rPr>
        <w:instrText xml:space="preserve"> HYPERLINK \l "_Toc15396619" </w:instrText>
      </w:r>
      <w:r>
        <w:rPr>
          <w:rStyle w:val="10"/>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绩效目标设置情况</w:t>
      </w:r>
      <w:r>
        <w:rPr>
          <w:rStyle w:val="10"/>
          <w:rFonts w:hint="eastAsia" w:ascii="仿宋_GB2312" w:hAnsi="仿宋_GB2312" w:eastAsia="仿宋_GB2312" w:cs="仿宋_GB2312"/>
          <w:color w:val="auto"/>
          <w:sz w:val="28"/>
          <w:szCs w:val="28"/>
        </w:rPr>
        <w:tab/>
      </w:r>
      <w:r>
        <w:rPr>
          <w:rStyle w:val="10"/>
          <w:rFonts w:hint="eastAsia" w:ascii="仿宋_GB2312" w:hAnsi="仿宋_GB2312" w:eastAsia="仿宋_GB2312" w:cs="仿宋_GB2312"/>
          <w:color w:val="auto"/>
          <w:sz w:val="28"/>
          <w:szCs w:val="28"/>
          <w:lang w:val="en-US" w:eastAsia="zh-CN"/>
        </w:rPr>
        <w:t>9</w:t>
      </w:r>
      <w:r>
        <w:rPr>
          <w:rStyle w:val="10"/>
          <w:rFonts w:hint="eastAsia" w:ascii="仿宋_GB2312" w:hAnsi="仿宋_GB2312" w:eastAsia="仿宋_GB2312" w:cs="仿宋_GB2312"/>
          <w:color w:val="auto"/>
          <w:sz w:val="28"/>
          <w:szCs w:val="28"/>
        </w:rPr>
        <w:fldChar w:fldCharType="end"/>
      </w:r>
    </w:p>
    <w:p>
      <w:pPr>
        <w:pStyle w:val="6"/>
        <w:ind w:left="0" w:leftChars="0" w:firstLine="0" w:firstLineChars="0"/>
        <w:rPr>
          <w:rStyle w:val="10"/>
          <w:rFonts w:hint="eastAsia" w:ascii="仿宋_GB2312" w:hAnsi="仿宋_GB2312" w:eastAsia="仿宋_GB2312" w:cs="仿宋_GB2312"/>
          <w:color w:val="auto"/>
          <w:sz w:val="28"/>
          <w:szCs w:val="28"/>
        </w:rPr>
      </w:pPr>
      <w:r>
        <w:rPr>
          <w:rStyle w:val="10"/>
          <w:rFonts w:hint="eastAsia" w:ascii="仿宋_GB2312" w:hAnsi="仿宋_GB2312" w:eastAsia="仿宋_GB2312" w:cs="仿宋_GB2312"/>
          <w:color w:val="auto"/>
          <w:kern w:val="2"/>
          <w:sz w:val="28"/>
          <w:szCs w:val="28"/>
          <w:lang w:val="en-US" w:eastAsia="zh-CN" w:bidi="ar-SA"/>
        </w:rPr>
        <w:t xml:space="preserve">第十部分 </w:t>
      </w:r>
      <w:r>
        <w:rPr>
          <w:rStyle w:val="10"/>
          <w:rFonts w:hint="eastAsia" w:ascii="仿宋_GB2312" w:hAnsi="仿宋_GB2312" w:eastAsia="仿宋_GB2312" w:cs="仿宋_GB2312"/>
          <w:color w:val="auto"/>
          <w:sz w:val="28"/>
          <w:szCs w:val="28"/>
        </w:rPr>
        <w:fldChar w:fldCharType="begin"/>
      </w:r>
      <w:r>
        <w:rPr>
          <w:rStyle w:val="10"/>
          <w:rFonts w:hint="eastAsia" w:ascii="仿宋_GB2312" w:hAnsi="仿宋_GB2312" w:eastAsia="仿宋_GB2312" w:cs="仿宋_GB2312"/>
          <w:color w:val="auto"/>
          <w:sz w:val="28"/>
          <w:szCs w:val="28"/>
        </w:rPr>
        <w:instrText xml:space="preserve"> HYPERLINK \l "_Toc15396621" </w:instrText>
      </w:r>
      <w:r>
        <w:rPr>
          <w:rStyle w:val="10"/>
          <w:rFonts w:hint="eastAsia" w:ascii="仿宋_GB2312" w:hAnsi="仿宋_GB2312" w:eastAsia="仿宋_GB2312" w:cs="仿宋_GB2312"/>
          <w:color w:val="auto"/>
          <w:sz w:val="28"/>
          <w:szCs w:val="28"/>
        </w:rPr>
        <w:fldChar w:fldCharType="separate"/>
      </w:r>
      <w:r>
        <w:rPr>
          <w:rStyle w:val="10"/>
          <w:rFonts w:hint="eastAsia" w:ascii="仿宋_GB2312" w:hAnsi="仿宋_GB2312" w:eastAsia="仿宋_GB2312" w:cs="仿宋_GB2312"/>
          <w:color w:val="auto"/>
          <w:kern w:val="2"/>
          <w:sz w:val="28"/>
          <w:szCs w:val="28"/>
          <w:lang w:val="en-US" w:eastAsia="zh-Hans" w:bidi="ar-SA"/>
        </w:rPr>
        <w:t>名词解释</w:t>
      </w:r>
      <w:r>
        <w:rPr>
          <w:rStyle w:val="10"/>
          <w:rFonts w:hint="eastAsia" w:ascii="仿宋_GB2312" w:hAnsi="仿宋_GB2312" w:eastAsia="仿宋_GB2312" w:cs="仿宋_GB2312"/>
          <w:color w:val="auto"/>
          <w:sz w:val="28"/>
          <w:szCs w:val="28"/>
        </w:rPr>
        <w:tab/>
      </w:r>
      <w:r>
        <w:rPr>
          <w:rStyle w:val="10"/>
          <w:rFonts w:hint="eastAsia" w:ascii="仿宋_GB2312" w:hAnsi="仿宋_GB2312" w:eastAsia="仿宋_GB2312" w:cs="仿宋_GB2312"/>
          <w:color w:val="auto"/>
          <w:sz w:val="28"/>
          <w:szCs w:val="28"/>
          <w:lang w:val="en-US" w:eastAsia="zh-CN"/>
        </w:rPr>
        <w:t>9</w:t>
      </w:r>
      <w:r>
        <w:rPr>
          <w:rStyle w:val="10"/>
          <w:rFonts w:hint="eastAsia" w:ascii="仿宋_GB2312" w:hAnsi="仿宋_GB2312" w:eastAsia="仿宋_GB2312" w:cs="仿宋_GB2312"/>
          <w:color w:val="auto"/>
          <w:sz w:val="28"/>
          <w:szCs w:val="28"/>
        </w:rPr>
        <w:fldChar w:fldCharType="end"/>
      </w:r>
    </w:p>
    <w:p>
      <w:pPr>
        <w:pStyle w:val="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Hans" w:bidi="ar"/>
        </w:rPr>
        <w:t xml:space="preserve">收入类名词解释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0</w:t>
      </w:r>
    </w:p>
    <w:p>
      <w:pPr>
        <w:pStyle w:val="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Hans" w:bidi="ar"/>
        </w:rPr>
        <w:t>功能科目名词解释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0</w:t>
      </w:r>
    </w:p>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Hans" w:bidi="ar"/>
        </w:rPr>
        <w:t xml:space="preserve">支出类名词解释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fldChar w:fldCharType="end"/>
      </w:r>
    </w:p>
    <w:p>
      <w:pPr>
        <w:pStyle w:val="6"/>
        <w:rPr>
          <w:rStyle w:val="10"/>
          <w:rFonts w:hint="default" w:ascii="仿宋_GB2312" w:hAnsi="仿宋_GB2312" w:eastAsia="仿宋_GB2312" w:cs="仿宋_GB2312"/>
          <w:color w:val="auto"/>
          <w:sz w:val="28"/>
          <w:szCs w:val="28"/>
          <w:lang w:val="en-US" w:eastAsia="zh-CN"/>
        </w:rPr>
      </w:pPr>
      <w:r>
        <w:rPr>
          <w:rStyle w:val="10"/>
          <w:rFonts w:hint="eastAsia" w:ascii="仿宋_GB2312" w:hAnsi="仿宋_GB2312" w:eastAsia="仿宋_GB2312" w:cs="仿宋_GB2312"/>
          <w:color w:val="auto"/>
          <w:sz w:val="28"/>
          <w:szCs w:val="28"/>
          <w:lang w:val="en-US" w:eastAsia="zh-CN"/>
        </w:rPr>
        <w:t>四、</w:t>
      </w:r>
      <w:r>
        <w:rPr>
          <w:rStyle w:val="10"/>
          <w:rFonts w:hint="eastAsia" w:ascii="仿宋_GB2312" w:hAnsi="仿宋_GB2312" w:eastAsia="仿宋_GB2312" w:cs="仿宋_GB2312"/>
          <w:color w:val="auto"/>
          <w:sz w:val="28"/>
          <w:szCs w:val="28"/>
        </w:rPr>
        <w:fldChar w:fldCharType="begin"/>
      </w:r>
      <w:r>
        <w:rPr>
          <w:rStyle w:val="10"/>
          <w:rFonts w:hint="eastAsia" w:ascii="仿宋_GB2312" w:hAnsi="仿宋_GB2312" w:eastAsia="仿宋_GB2312" w:cs="仿宋_GB2312"/>
          <w:color w:val="auto"/>
          <w:sz w:val="28"/>
          <w:szCs w:val="28"/>
        </w:rPr>
        <w:instrText xml:space="preserve"> HYPERLINK \l "_Toc15396619" </w:instrText>
      </w:r>
      <w:r>
        <w:rPr>
          <w:rStyle w:val="10"/>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i w:val="0"/>
          <w:iCs w:val="0"/>
          <w:caps w:val="0"/>
          <w:color w:val="000000"/>
          <w:spacing w:val="0"/>
          <w:kern w:val="0"/>
          <w:sz w:val="28"/>
          <w:szCs w:val="28"/>
          <w:shd w:val="clear" w:fill="FFFFFF"/>
          <w:lang w:val="en-US" w:eastAsia="zh-Hans" w:bidi="ar"/>
        </w:rPr>
        <w:t>特殊名词解释</w:t>
      </w:r>
      <w:r>
        <w:rPr>
          <w:rStyle w:val="10"/>
          <w:rFonts w:hint="eastAsia" w:ascii="仿宋_GB2312" w:hAnsi="仿宋_GB2312" w:eastAsia="仿宋_GB2312" w:cs="仿宋_GB2312"/>
          <w:color w:val="auto"/>
          <w:sz w:val="28"/>
          <w:szCs w:val="28"/>
        </w:rPr>
        <w:tab/>
      </w:r>
      <w:r>
        <w:rPr>
          <w:rStyle w:val="10"/>
          <w:rFonts w:hint="eastAsia" w:ascii="仿宋_GB2312" w:hAnsi="仿宋_GB2312" w:eastAsia="仿宋_GB2312" w:cs="仿宋_GB2312"/>
          <w:color w:val="auto"/>
          <w:sz w:val="28"/>
          <w:szCs w:val="28"/>
        </w:rPr>
        <w:fldChar w:fldCharType="end"/>
      </w:r>
      <w:r>
        <w:rPr>
          <w:rStyle w:val="10"/>
          <w:rFonts w:hint="eastAsia" w:ascii="仿宋_GB2312" w:hAnsi="仿宋_GB2312" w:eastAsia="仿宋_GB2312" w:cs="仿宋_GB2312"/>
          <w:color w:val="auto"/>
          <w:sz w:val="28"/>
          <w:szCs w:val="28"/>
          <w:lang w:val="en-US" w:eastAsia="zh-CN"/>
        </w:rPr>
        <w:t>12</w:t>
      </w:r>
    </w:p>
    <w:p>
      <w:pPr>
        <w:rPr>
          <w:rFonts w:hint="eastAsia"/>
        </w:rPr>
      </w:pPr>
    </w:p>
    <w:p>
      <w:pPr>
        <w:rPr>
          <w:rFonts w:hint="default"/>
          <w:lang w:val="en-US" w:eastAsia="zh-CN"/>
        </w:rPr>
      </w:pPr>
    </w:p>
    <w:p>
      <w:pPr>
        <w:widowControl/>
        <w:jc w:val="left"/>
        <w:rPr>
          <w:rFonts w:ascii="仿宋" w:hAnsi="仿宋" w:eastAsia="仿宋"/>
          <w:sz w:val="24"/>
        </w:rPr>
      </w:pPr>
      <w:r>
        <w:rPr>
          <w:rFonts w:ascii="黑体" w:hAnsi="黑体" w:eastAsia="黑体"/>
          <w:sz w:val="48"/>
          <w:szCs w:val="48"/>
        </w:rPr>
        <w:fldChar w:fldCharType="end"/>
      </w:r>
    </w:p>
    <w:p>
      <w:pPr>
        <w:widowControl/>
        <w:jc w:val="left"/>
        <w:rPr>
          <w:rFonts w:ascii="黑体" w:hAnsi="黑体" w:eastAsia="黑体"/>
          <w:bCs/>
          <w:kern w:val="44"/>
          <w:sz w:val="44"/>
          <w:szCs w:val="44"/>
        </w:rPr>
      </w:pPr>
      <w:r>
        <w:rPr>
          <w:rFonts w:ascii="黑体" w:hAnsi="黑体" w:eastAsia="黑体"/>
          <w:b/>
        </w:rPr>
        <w:br w:type="page"/>
      </w:r>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ascii="黑体" w:hAnsi="宋体" w:eastAsia="黑体" w:cs="黑体"/>
          <w:i w:val="0"/>
          <w:iCs w:val="0"/>
          <w:caps w:val="0"/>
          <w:color w:val="000000"/>
          <w:spacing w:val="0"/>
          <w:kern w:val="0"/>
          <w:sz w:val="32"/>
          <w:szCs w:val="32"/>
          <w:shd w:val="clear" w:fill="FFFFFF"/>
          <w:lang w:val="en-US" w:eastAsia="zh-CN" w:bidi="ar"/>
        </w:rPr>
        <w:t>一、基本职能及主要工作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ascii="华文楷体" w:hAnsi="华文楷体" w:eastAsia="华文楷体" w:cs="华文楷体"/>
          <w:i w:val="0"/>
          <w:iCs w:val="0"/>
          <w:caps w:val="0"/>
          <w:color w:val="000000"/>
          <w:spacing w:val="0"/>
          <w:kern w:val="0"/>
          <w:sz w:val="32"/>
          <w:szCs w:val="32"/>
          <w:shd w:val="clear" w:fill="FFFFFF"/>
          <w:lang w:val="en-US" w:eastAsia="zh-CN" w:bidi="ar"/>
        </w:rPr>
        <w:t>（一）基本职能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ascii="仿宋_GB2312" w:hAnsi="宋体" w:eastAsia="仿宋_GB2312" w:cs="仿宋_GB2312"/>
          <w:i w:val="0"/>
          <w:iCs w:val="0"/>
          <w:caps w:val="0"/>
          <w:color w:val="000000"/>
          <w:spacing w:val="0"/>
          <w:kern w:val="0"/>
          <w:sz w:val="32"/>
          <w:szCs w:val="32"/>
          <w:shd w:val="clear" w:fill="FFFFFF"/>
          <w:lang w:val="en-US" w:eastAsia="zh-CN" w:bidi="ar"/>
        </w:rPr>
        <w:t>1.承担广元市交通运输主管部门审批及初审设计的公路水运工程初步设计概算（含调整概算）、施工图预算、设计变更预算的审核,以及上述公路水运工程项目合同的工程量清单的备案工作。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2.组织开展广元市交通运输主管部门审批及初审设计的公路水运工程建设项目造价活动的检查和信息采集，按规定开展竣工决算备案和验收工作。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3.开展信息化建设，完善本级造价数据子库，负责所辖区域内材料价格信息网的建立与管理，定期采集、分析和报送工程材料价格信息，发布公路水运工程造价相关信息。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4.协助省造价机构拟订我省公路水运工程造价依据和办法，开展所辖区域内公路水运工程补充定额的查定和编制，配合所辖区域内公路水运工程补充计价依据的查定和编制。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5.开展所辖区域内从事公路水运工程造价活动的单位和人员的业务培训、资格认证和信用评价工作。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6.承担所辖区域内公路水运工程造价业务咨询。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7.完成上级主管部门交办的其它事项。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default" w:ascii="华文楷体" w:hAnsi="华文楷体" w:eastAsia="华文楷体" w:cs="华文楷体"/>
          <w:i w:val="0"/>
          <w:iCs w:val="0"/>
          <w:caps w:val="0"/>
          <w:color w:val="000000"/>
          <w:spacing w:val="0"/>
          <w:kern w:val="0"/>
          <w:sz w:val="32"/>
          <w:szCs w:val="32"/>
          <w:shd w:val="clear" w:fill="FFFFFF"/>
          <w:lang w:val="en-US" w:eastAsia="zh-CN" w:bidi="ar"/>
        </w:rPr>
        <w:t>（二）2021年重点工作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1.继续高质量完成造价审查工作。对交通建设工程概算、预算、工程变更等全方位开展造价审查,审查覆盖率达100%。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创新造价管理方式。随着交通建设投资主体的多样化和建设模式的多样性，原先传统的管理模式将难以为继。我们将主动适应新形势、新常态，在实践中学习，在工作中创新，不断改进造价管理方式，增添造价管理措施，确保交通造价管理工作再创新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3.加强人才队伍建设。积极引进高层次专业人才，加大造价管理业务培训，鼓励从业人员参加造价工程师资格考试，提升造价管理人员队伍整体素质和业务能力。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4.加大造价监管力度。积极发挥市交通造价站业务优势，前移造价管理关口，有效解决好“重预算审查、轻过程监管”的问题，大力加强工程建设全过程造价监管。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5.提升造价管理实效。全面加强造价行业管理，完善造价管理制度，细化工作流程，推进造价信息化建设，探索造价变化趋势预判机制，提高管理能力和水平。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6.深入开展乡村振兴及扫黑除恶工作。按照局党组统一安排部署，结合工作实际强力开展乡村振兴及扫黑除恶工作，把这两项工作作为最重要的政治任务来抓。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7.加强党风廉政建设，多形式开展党建活动。组织开展参观警示教育基地和红色基地，观看警示教育片，领导讲党课等多种形式的党风廉政教育活动，增强干部职工拒腐防变意识。   </w:t>
      </w:r>
      <w:r>
        <w:rPr>
          <w:rFonts w:hint="eastAsia" w:ascii="宋体" w:hAnsi="宋体" w:eastAsia="宋体" w:cs="宋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二、部门预算单位构成</w:t>
      </w:r>
      <w:r>
        <w:rPr>
          <w:rFonts w:hint="eastAsia" w:ascii="宋体" w:hAnsi="宋体" w:eastAsia="宋体" w:cs="宋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从预算单位构成看，本单位为广元市交通运输局所属二级预算单位，单位性质为财政补助事业单位，预算编报类型为市交通建设工程造价管理站单位预算。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三、2021年财政拨款部门预算情况的总体说明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2021年部门预算收支总数69.31万元，较2020年增加0.09万元，增加0.13%,主要原因是自2021年起将上年结转资金及其相应安排支出纳入部门预算收支总数。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2021年部门预算收入总数69.31万元，其中本年预算69.23万元，上年结转0.08万元。较2020年增加0.09万元，增加0.13%,主要原因是自2021年起将上年结转资金纳入部门预算收入总数。</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2021年部门预算支出数69.31万元，</w:t>
      </w:r>
      <w:r>
        <w:rPr>
          <w:rFonts w:hint="eastAsia" w:ascii="仿宋" w:hAnsi="仿宋" w:eastAsia="仿宋" w:cs="仿宋"/>
          <w:i w:val="0"/>
          <w:iCs w:val="0"/>
          <w:caps w:val="0"/>
          <w:color w:val="000000"/>
          <w:spacing w:val="0"/>
          <w:kern w:val="0"/>
          <w:sz w:val="32"/>
          <w:szCs w:val="32"/>
          <w:shd w:val="clear" w:fill="FFFFFF"/>
          <w:lang w:val="en-US" w:eastAsia="zh-CN" w:bidi="ar"/>
        </w:rPr>
        <w:t>较2020年增加0.09万元，增加0.13%,主要原因是自2021年起将上年结转资金相应安排支出纳入部门预算支出总数。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部门基本支出预算53.12万元，其中：人员支出45.83万元，公用支出7.29万元。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部门专项项目预算16.19万元(明细项目见附表)。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2021年财政拨款收支总预算69.31万元，</w:t>
      </w:r>
      <w:r>
        <w:rPr>
          <w:rFonts w:hint="eastAsia" w:ascii="仿宋" w:hAnsi="仿宋" w:eastAsia="仿宋" w:cs="仿宋"/>
          <w:i w:val="0"/>
          <w:iCs w:val="0"/>
          <w:caps w:val="0"/>
          <w:color w:val="000000"/>
          <w:spacing w:val="0"/>
          <w:kern w:val="0"/>
          <w:sz w:val="32"/>
          <w:szCs w:val="32"/>
          <w:shd w:val="clear" w:fill="FFFFFF"/>
          <w:lang w:val="en-US" w:eastAsia="zh-CN" w:bidi="ar"/>
        </w:rPr>
        <w:t>较2020年增加0.09万元，增加0.13%,主要原因是自2021年起将上年结转资金及其相应安排支出纳入部门预算。</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收入包括：上年结转8万元，当年财政拨款收入69.23万元；支出包括：交通运输支出58.32万元、社会保障和就业支出4.20万元、卫生健康支出2.10万元、住房保障支出4.69万元。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四、一般公共预算当年财政拨款情况说明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default" w:ascii="华文楷体" w:hAnsi="华文楷体" w:eastAsia="华文楷体" w:cs="华文楷体"/>
          <w:i w:val="0"/>
          <w:iCs w:val="0"/>
          <w:caps w:val="0"/>
          <w:color w:val="000000"/>
          <w:spacing w:val="0"/>
          <w:kern w:val="0"/>
          <w:sz w:val="32"/>
          <w:szCs w:val="32"/>
          <w:shd w:val="clear" w:fill="FFFFFF"/>
          <w:lang w:val="en-US" w:eastAsia="zh-CN" w:bidi="ar"/>
        </w:rPr>
        <w:t>（一）一般公共预算当年财政拨款规模变化情况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2021年一般公共预算当年财政拨款69.23万元，比2020年财政预算数69.22万元增加0.01万元，增加0.01%，变动的主要原因是2021年部门人员支出增加。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default" w:ascii="华文楷体" w:hAnsi="华文楷体" w:eastAsia="华文楷体" w:cs="华文楷体"/>
          <w:i w:val="0"/>
          <w:iCs w:val="0"/>
          <w:caps w:val="0"/>
          <w:color w:val="000000"/>
          <w:spacing w:val="0"/>
          <w:kern w:val="0"/>
          <w:sz w:val="32"/>
          <w:szCs w:val="32"/>
          <w:shd w:val="clear" w:fill="FFFFFF"/>
          <w:lang w:val="en-US" w:eastAsia="zh-CN" w:bidi="ar"/>
        </w:rPr>
        <w:t>（二）一般公共预算当年财政拨款结构情况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交通运输支出58.24万元，占84.13%；社会保障和就业支出4.2万元，占6.07%；卫生健康支出2.1万元，占3.03%；住房保障支出4.69万元，占6.77%。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default" w:ascii="华文楷体" w:hAnsi="华文楷体" w:eastAsia="华文楷体" w:cs="华文楷体"/>
          <w:i w:val="0"/>
          <w:iCs w:val="0"/>
          <w:caps w:val="0"/>
          <w:color w:val="000000"/>
          <w:spacing w:val="0"/>
          <w:kern w:val="0"/>
          <w:sz w:val="32"/>
          <w:szCs w:val="32"/>
          <w:shd w:val="clear" w:fill="FFFFFF"/>
          <w:lang w:val="en-US" w:eastAsia="zh-CN" w:bidi="ar"/>
        </w:rPr>
        <w:t>（三）一般公共预算当年财政拨款具体使用情况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1．交通运输支出（类）公路水路运输（款）行政运行（项），预算数为42.05万元，比2020年预算数42.4万元减少0.35万元，变动原因是2021年人员减少。主要用于事业单位工资奖金津补贴、其他工资福利支出、办公经费、公务接待费、公务用车运行维护费、其他商品和服务支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2.交通运输支出（类）公路水路运输（款）一般行政管理事务（项），预算数为16.19万元，与2020年预算持平。主要用于工程造价材料价格信息调查及编制、工程造价监督管理等专项支出。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3．社会保障和就业支出（类）行政事业单位养老支出（款）机关事业单位基本养老保险缴费支出（项）预算数为4.20万元,比2020年预算数4.23万元减少0.03万元，变动的主要原因是2021年人员减少。主要用于机关事业单位养老保险缴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4．卫生健康支出（类）行政事业单位医疗（款）事业单位医疗（项）预算数为2.10万元,比2020年预算数1.99万元，增加0.11万元，变动的主要原因是2021年人员工资调增、医保缴费基数调增。主要用于对事业单位经常性补助的社会保障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5．住房保障支出（类）住房改革支出（款）住房公积金（项）预算数为4.69万元,比2020年预算数4.41万元增加0.28万元，变动的主要原因是2021年人员工资调增导致住房公积金缴费基数调增。主要用于行政事业单位住房公积金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五、2021年一般公共预算基本支出情况说明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一般公共预算基本支出53.12万元，其中：人员经费45.83万元，主要包括：基本工资、津贴补贴、奖金、绩效工资、机关事业单位养老保险缴费、基本医疗保险缴费、其他社会保险缴费、住房公积金。公用经费7.29万元，主要包括：办公费、水费、电费、物业管理费、公务接待费、工会经费、福利费、公务用车运行维护费、其他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六、财政拨款安排“三公”经费预算情况说明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default" w:ascii="华文楷体" w:hAnsi="华文楷体" w:eastAsia="华文楷体" w:cs="华文楷体"/>
          <w:i w:val="0"/>
          <w:iCs w:val="0"/>
          <w:caps w:val="0"/>
          <w:color w:val="000000"/>
          <w:spacing w:val="0"/>
          <w:kern w:val="0"/>
          <w:sz w:val="32"/>
          <w:szCs w:val="32"/>
          <w:shd w:val="clear" w:fill="FFFFFF"/>
          <w:lang w:val="en-US" w:eastAsia="zh-CN" w:bidi="ar"/>
        </w:rPr>
        <w:t>（一）公务接待费</w:t>
      </w:r>
      <w:r>
        <w:rPr>
          <w:rFonts w:hint="eastAsia" w:ascii="华文楷体" w:hAnsi="华文楷体" w:eastAsia="华文楷体" w:cs="华文楷体"/>
          <w:i w:val="0"/>
          <w:iCs w:val="0"/>
          <w:caps w:val="0"/>
          <w:color w:val="000000"/>
          <w:spacing w:val="0"/>
          <w:kern w:val="0"/>
          <w:sz w:val="32"/>
          <w:szCs w:val="32"/>
          <w:shd w:val="clear" w:fill="FFFFFF"/>
          <w:lang w:val="en-US" w:eastAsia="zh-CN" w:bidi="ar"/>
        </w:rPr>
        <w:t>0.3万元</w:t>
      </w:r>
      <w:r>
        <w:rPr>
          <w:rFonts w:hint="default" w:ascii="华文楷体" w:hAnsi="华文楷体" w:eastAsia="华文楷体" w:cs="华文楷体"/>
          <w:i w:val="0"/>
          <w:iCs w:val="0"/>
          <w:caps w:val="0"/>
          <w:color w:val="000000"/>
          <w:spacing w:val="0"/>
          <w:kern w:val="0"/>
          <w:sz w:val="32"/>
          <w:szCs w:val="32"/>
          <w:shd w:val="clear" w:fill="FFFFFF"/>
          <w:lang w:val="en-US" w:eastAsia="zh-CN" w:bidi="ar"/>
        </w:rPr>
        <w:t>。</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2021年预算安排0.3万元，与2020年持平。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华文楷体" w:hAnsi="华文楷体" w:eastAsia="华文楷体" w:cs="华文楷体"/>
          <w:i w:val="0"/>
          <w:iCs w:val="0"/>
          <w:caps w:val="0"/>
          <w:color w:val="000000"/>
          <w:spacing w:val="0"/>
          <w:kern w:val="0"/>
          <w:sz w:val="32"/>
          <w:szCs w:val="32"/>
          <w:shd w:val="clear" w:fill="FFFFFF"/>
          <w:lang w:val="en-US" w:eastAsia="zh-CN" w:bidi="ar"/>
        </w:rPr>
      </w:pPr>
      <w:r>
        <w:rPr>
          <w:rFonts w:hint="default" w:ascii="华文楷体" w:hAnsi="华文楷体" w:eastAsia="华文楷体" w:cs="华文楷体"/>
          <w:i w:val="0"/>
          <w:iCs w:val="0"/>
          <w:caps w:val="0"/>
          <w:color w:val="000000"/>
          <w:spacing w:val="0"/>
          <w:kern w:val="0"/>
          <w:sz w:val="32"/>
          <w:szCs w:val="32"/>
          <w:shd w:val="clear" w:fill="FFFFFF"/>
          <w:lang w:val="en-US" w:eastAsia="zh-CN" w:bidi="ar"/>
        </w:rPr>
        <w:t>（二）</w:t>
      </w:r>
      <w:r>
        <w:rPr>
          <w:rFonts w:hint="eastAsia" w:ascii="华文楷体" w:hAnsi="华文楷体" w:eastAsia="华文楷体" w:cs="华文楷体"/>
          <w:i w:val="0"/>
          <w:iCs w:val="0"/>
          <w:caps w:val="0"/>
          <w:color w:val="000000"/>
          <w:spacing w:val="0"/>
          <w:kern w:val="0"/>
          <w:sz w:val="32"/>
          <w:szCs w:val="32"/>
          <w:shd w:val="clear" w:fill="FFFFFF"/>
          <w:lang w:val="en-US" w:eastAsia="zh-CN" w:bidi="ar"/>
        </w:rPr>
        <w:t>因公出国（境）费0万元。</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2021年我站无未安排因公出国（境）费预算，与2020年持平。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华文楷体" w:hAnsi="华文楷体" w:eastAsia="华文楷体" w:cs="华文楷体"/>
          <w:i w:val="0"/>
          <w:iCs w:val="0"/>
          <w:caps w:val="0"/>
          <w:color w:val="000000"/>
          <w:spacing w:val="0"/>
          <w:kern w:val="0"/>
          <w:sz w:val="32"/>
          <w:szCs w:val="32"/>
          <w:shd w:val="clear" w:fill="FFFFFF"/>
          <w:lang w:val="en-US" w:eastAsia="zh-CN" w:bidi="ar"/>
        </w:rPr>
        <w:t>（三）公务用车购置及运行维护费</w:t>
      </w:r>
      <w:r>
        <w:rPr>
          <w:rFonts w:hint="eastAsia" w:ascii="华文楷体" w:hAnsi="华文楷体" w:eastAsia="华文楷体" w:cs="华文楷体"/>
          <w:i w:val="0"/>
          <w:iCs w:val="0"/>
          <w:caps w:val="0"/>
          <w:color w:val="000000"/>
          <w:spacing w:val="0"/>
          <w:kern w:val="0"/>
          <w:sz w:val="32"/>
          <w:szCs w:val="32"/>
          <w:shd w:val="clear" w:fill="FFFFFF"/>
          <w:lang w:val="en-US" w:eastAsia="zh-CN" w:bidi="ar"/>
        </w:rPr>
        <w:t>0.5万元</w:t>
      </w:r>
      <w:r>
        <w:rPr>
          <w:rFonts w:hint="default" w:ascii="华文楷体" w:hAnsi="华文楷体" w:eastAsia="华文楷体" w:cs="华文楷体"/>
          <w:i w:val="0"/>
          <w:iCs w:val="0"/>
          <w:caps w:val="0"/>
          <w:color w:val="000000"/>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2021年预算安排公务用车购置及运行维护费0.5万元，与2020年持平。其中，公务用车购置费0万元，单位核定车编1辆，截至2020年底实际车辆保有量为1辆。2</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021年预算安排公务用车运行维护费0.5万元，与2020年持平。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七、2021年政府性基金预算收支及变化情况的说明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宋体" w:hAnsi="宋体" w:eastAsia="宋体" w:cs="宋体"/>
          <w:i w:val="0"/>
          <w:iCs w:val="0"/>
          <w:caps w:val="0"/>
          <w:color w:val="000000"/>
          <w:spacing w:val="0"/>
          <w:sz w:val="32"/>
          <w:szCs w:val="32"/>
          <w:lang w:val="en-US"/>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2021年政府性基金预算0万元，与2020年持平。2021年本单位未在政府性基金预算拨款安排“三公”经费支出。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八、国有资本经营预算支出情况说明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2021年国有资本经营预算0万元，与2020年持平。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九、其他重要事项的情况说明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default" w:ascii="华文楷体" w:hAnsi="华文楷体" w:eastAsia="华文楷体" w:cs="华文楷体"/>
          <w:i w:val="0"/>
          <w:iCs w:val="0"/>
          <w:caps w:val="0"/>
          <w:color w:val="000000"/>
          <w:spacing w:val="0"/>
          <w:kern w:val="0"/>
          <w:sz w:val="32"/>
          <w:szCs w:val="32"/>
          <w:shd w:val="clear" w:fill="FFFFFF"/>
          <w:lang w:val="en-US" w:eastAsia="zh-CN" w:bidi="ar"/>
        </w:rPr>
        <w:t>（一）机关运行经费。</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市交通建设工程造价管理站预算安排机关运行经费0万元，与2020年持平。主要原因是单位属于其他事业单位，不产生机关运行经费。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default" w:ascii="华文楷体" w:hAnsi="华文楷体" w:eastAsia="华文楷体" w:cs="华文楷体"/>
          <w:i w:val="0"/>
          <w:iCs w:val="0"/>
          <w:caps w:val="0"/>
          <w:color w:val="000000"/>
          <w:spacing w:val="0"/>
          <w:kern w:val="0"/>
          <w:sz w:val="32"/>
          <w:szCs w:val="32"/>
          <w:shd w:val="clear" w:fill="FFFFFF"/>
          <w:lang w:val="en-US" w:eastAsia="zh-CN" w:bidi="ar"/>
        </w:rPr>
        <w:t>（二）国有资产占有使用情况</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。2021年，单位共有车辆1辆，其中：业务用车1辆。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default" w:ascii="华文楷体" w:hAnsi="华文楷体" w:eastAsia="华文楷体" w:cs="华文楷体"/>
          <w:i w:val="0"/>
          <w:iCs w:val="0"/>
          <w:caps w:val="0"/>
          <w:color w:val="000000"/>
          <w:spacing w:val="0"/>
          <w:kern w:val="0"/>
          <w:sz w:val="32"/>
          <w:szCs w:val="32"/>
          <w:shd w:val="clear" w:fill="FFFFFF"/>
          <w:lang w:val="en-US" w:eastAsia="zh-CN" w:bidi="ar"/>
        </w:rPr>
        <w:t>（三）部门政府采购预算0万元</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华文楷体" w:hAnsi="华文楷体" w:eastAsia="华文楷体" w:cs="华文楷体"/>
          <w:i w:val="0"/>
          <w:iCs w:val="0"/>
          <w:caps w:val="0"/>
          <w:color w:val="000000"/>
          <w:spacing w:val="0"/>
          <w:kern w:val="0"/>
          <w:sz w:val="32"/>
          <w:szCs w:val="32"/>
          <w:shd w:val="clear" w:fill="FFFFFF"/>
          <w:lang w:val="en-US" w:eastAsia="zh-CN" w:bidi="ar"/>
        </w:rPr>
        <w:t>（四）绩效目标设置情况。</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2021广元市交通建设工程造价管理站实行绩效目标管理的项目2项，涉及预算16.19万元，其中，一般公共预算16.19万元。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黑体" w:hAnsi="宋体" w:eastAsia="黑体" w:cs="黑体"/>
          <w:i w:val="0"/>
          <w:iCs w:val="0"/>
          <w:caps w:val="0"/>
          <w:color w:val="000000"/>
          <w:spacing w:val="0"/>
          <w:kern w:val="0"/>
          <w:sz w:val="32"/>
          <w:szCs w:val="32"/>
          <w:shd w:val="clear" w:fill="FFFFFF"/>
          <w:lang w:val="en-US" w:eastAsia="zh-Hans" w:bidi="ar"/>
        </w:rPr>
      </w:pPr>
      <w:r>
        <w:rPr>
          <w:rFonts w:hint="eastAsia" w:ascii="黑体" w:hAnsi="宋体" w:eastAsia="黑体" w:cs="黑体"/>
          <w:i w:val="0"/>
          <w:iCs w:val="0"/>
          <w:caps w:val="0"/>
          <w:color w:val="000000"/>
          <w:spacing w:val="0"/>
          <w:kern w:val="0"/>
          <w:sz w:val="32"/>
          <w:szCs w:val="32"/>
          <w:shd w:val="clear" w:fill="FFFFFF"/>
          <w:lang w:val="en-US" w:eastAsia="zh-Hans" w:bidi="ar"/>
        </w:rPr>
        <w:t xml:space="preserve">十、名词解释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华文楷体" w:hAnsi="华文楷体" w:eastAsia="华文楷体" w:cs="华文楷体"/>
          <w:i w:val="0"/>
          <w:iCs w:val="0"/>
          <w:caps w:val="0"/>
          <w:color w:val="000000"/>
          <w:spacing w:val="0"/>
          <w:kern w:val="0"/>
          <w:sz w:val="32"/>
          <w:szCs w:val="32"/>
          <w:shd w:val="clear" w:fill="FFFFFF"/>
          <w:lang w:val="en-US" w:eastAsia="zh-Hans" w:bidi="ar"/>
        </w:rPr>
      </w:pPr>
      <w:r>
        <w:rPr>
          <w:rFonts w:hint="default" w:ascii="华文楷体" w:hAnsi="华文楷体" w:eastAsia="华文楷体" w:cs="华文楷体"/>
          <w:i w:val="0"/>
          <w:iCs w:val="0"/>
          <w:caps w:val="0"/>
          <w:color w:val="000000"/>
          <w:spacing w:val="0"/>
          <w:kern w:val="0"/>
          <w:sz w:val="32"/>
          <w:szCs w:val="32"/>
          <w:shd w:val="clear" w:fill="FFFFFF"/>
          <w:lang w:val="en-US" w:eastAsia="zh-Hans" w:bidi="ar"/>
        </w:rPr>
        <w:t xml:space="preserve">（一）收入类名词解释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Hans" w:bidi="ar"/>
        </w:rPr>
      </w:pPr>
      <w:r>
        <w:rPr>
          <w:rFonts w:hint="eastAsia" w:ascii="仿宋_GB2312" w:hAnsi="宋体" w:eastAsia="仿宋_GB2312" w:cs="仿宋_GB2312"/>
          <w:i w:val="0"/>
          <w:iCs w:val="0"/>
          <w:caps w:val="0"/>
          <w:color w:val="000000"/>
          <w:spacing w:val="0"/>
          <w:kern w:val="0"/>
          <w:sz w:val="32"/>
          <w:szCs w:val="32"/>
          <w:shd w:val="clear" w:fill="FFFFFF"/>
          <w:lang w:val="en-US" w:eastAsia="zh-Hans" w:bidi="ar"/>
        </w:rPr>
        <w:t xml:space="preserve">一般公共预算拨款收入：指市财政当年拨付的资金。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Hans" w:bidi="ar"/>
        </w:rPr>
      </w:pPr>
      <w:r>
        <w:rPr>
          <w:rFonts w:hint="eastAsia" w:ascii="仿宋_GB2312" w:hAnsi="宋体" w:eastAsia="仿宋_GB2312" w:cs="仿宋_GB2312"/>
          <w:i w:val="0"/>
          <w:iCs w:val="0"/>
          <w:caps w:val="0"/>
          <w:color w:val="000000"/>
          <w:spacing w:val="0"/>
          <w:kern w:val="0"/>
          <w:sz w:val="32"/>
          <w:szCs w:val="32"/>
          <w:shd w:val="clear" w:fill="FFFFFF"/>
          <w:lang w:val="en-US" w:eastAsia="zh-Hans" w:bidi="ar"/>
        </w:rPr>
        <w:t xml:space="preserve">上年结转：指以前年度尚未完成、结转到本年仍按原规定用途继续使用的资金。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华文楷体" w:hAnsi="华文楷体" w:eastAsia="华文楷体" w:cs="华文楷体"/>
          <w:i w:val="0"/>
          <w:iCs w:val="0"/>
          <w:caps w:val="0"/>
          <w:color w:val="000000"/>
          <w:spacing w:val="0"/>
          <w:kern w:val="0"/>
          <w:sz w:val="32"/>
          <w:szCs w:val="32"/>
          <w:shd w:val="clear" w:fill="FFFFFF"/>
          <w:lang w:val="en-US" w:eastAsia="zh-Hans" w:bidi="ar"/>
        </w:rPr>
      </w:pPr>
      <w:r>
        <w:rPr>
          <w:rFonts w:hint="default" w:ascii="华文楷体" w:hAnsi="华文楷体" w:eastAsia="华文楷体" w:cs="华文楷体"/>
          <w:i w:val="0"/>
          <w:iCs w:val="0"/>
          <w:caps w:val="0"/>
          <w:color w:val="000000"/>
          <w:spacing w:val="0"/>
          <w:kern w:val="0"/>
          <w:sz w:val="32"/>
          <w:szCs w:val="32"/>
          <w:shd w:val="clear" w:fill="FFFFFF"/>
          <w:lang w:val="en-US" w:eastAsia="zh-Hans" w:bidi="ar"/>
        </w:rPr>
        <w:t xml:space="preserve">（二）功能科目名词解释 </w:t>
      </w:r>
    </w:p>
    <w:p>
      <w:pPr>
        <w:pStyle w:val="7"/>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交通运输支出（类）公路水路运输（款）行政运行（项）：反映行政单位（包括实行公务员管理的事业单位）的基本支出。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交通运输支出（类）公路水路运输（款）一般行政管理事务（项）：反映行政单位（包括实行公务员管理的事业单位）未单独设置项级科目的其他项目支出。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社会保障和就业支出（类）行政事业单位养老支出（款）机关事业单位基本养老保险缴费支出（项）：反映机关事业单位实施养老保险制度由单位实际</w:t>
      </w:r>
      <w:bookmarkStart w:id="0" w:name="_GoBack"/>
      <w:bookmarkEnd w:id="0"/>
      <w:r>
        <w:rPr>
          <w:rFonts w:hint="eastAsia" w:ascii="仿宋" w:hAnsi="仿宋" w:eastAsia="仿宋" w:cs="仿宋"/>
          <w:i w:val="0"/>
          <w:caps w:val="0"/>
          <w:color w:val="000000"/>
          <w:spacing w:val="0"/>
          <w:kern w:val="0"/>
          <w:sz w:val="32"/>
          <w:szCs w:val="32"/>
          <w:lang w:val="en-US" w:eastAsia="zh-CN" w:bidi="ar"/>
        </w:rPr>
        <w:t>缴纳的基本养老保险支出。</w:t>
      </w:r>
    </w:p>
    <w:p>
      <w:pPr>
        <w:pStyle w:val="7"/>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卫生健康支出（类）行政事业单位医疗（款）事业单位医疗（项）：反映财政部门安排的事业单位基本医疗保险缴费经费，未参加医疗保险的行政单位的公费医疗经费，按国家规定享受离休人员、红军老战士待遇人员的医疗经费。</w:t>
      </w:r>
    </w:p>
    <w:p>
      <w:pPr>
        <w:pStyle w:val="7"/>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住房保障支出（类）住房改革支出（款）住房公积金（项）：反映行政事业单位按人力资源和社会保障部、财政部规定的基本工资和津贴补贴以及规定比例为职工缴纳的住房公积金。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华文楷体" w:hAnsi="华文楷体" w:eastAsia="华文楷体" w:cs="华文楷体"/>
          <w:i w:val="0"/>
          <w:iCs w:val="0"/>
          <w:caps w:val="0"/>
          <w:color w:val="000000"/>
          <w:spacing w:val="0"/>
          <w:kern w:val="0"/>
          <w:sz w:val="32"/>
          <w:szCs w:val="32"/>
          <w:shd w:val="clear" w:fill="FFFFFF"/>
          <w:lang w:val="en-US" w:eastAsia="zh-Hans" w:bidi="ar"/>
        </w:rPr>
      </w:pPr>
      <w:r>
        <w:rPr>
          <w:rFonts w:hint="default" w:ascii="华文楷体" w:hAnsi="华文楷体" w:eastAsia="华文楷体" w:cs="华文楷体"/>
          <w:i w:val="0"/>
          <w:iCs w:val="0"/>
          <w:caps w:val="0"/>
          <w:color w:val="000000"/>
          <w:spacing w:val="0"/>
          <w:kern w:val="0"/>
          <w:sz w:val="32"/>
          <w:szCs w:val="32"/>
          <w:shd w:val="clear" w:fill="FFFFFF"/>
          <w:lang w:val="en-US" w:eastAsia="zh-Hans" w:bidi="ar"/>
        </w:rPr>
        <w:t xml:space="preserve">（三）支出类名词解释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Hans" w:bidi="ar"/>
        </w:rPr>
      </w:pPr>
      <w:r>
        <w:rPr>
          <w:rFonts w:hint="eastAsia" w:ascii="仿宋_GB2312" w:hAnsi="宋体" w:eastAsia="仿宋_GB2312" w:cs="仿宋_GB2312"/>
          <w:i w:val="0"/>
          <w:iCs w:val="0"/>
          <w:caps w:val="0"/>
          <w:color w:val="000000"/>
          <w:spacing w:val="0"/>
          <w:kern w:val="0"/>
          <w:sz w:val="32"/>
          <w:szCs w:val="32"/>
          <w:shd w:val="clear" w:fill="FFFFFF"/>
          <w:lang w:val="en-US" w:eastAsia="zh-Hans" w:bidi="ar"/>
        </w:rPr>
        <w:t xml:space="preserve">基本支出：指为保障机构正常运转、完成日常工作任务而发生的人员支出和公用支出。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Hans" w:bidi="ar"/>
        </w:rPr>
      </w:pPr>
      <w:r>
        <w:rPr>
          <w:rFonts w:hint="eastAsia" w:ascii="仿宋_GB2312" w:hAnsi="宋体" w:eastAsia="仿宋_GB2312" w:cs="仿宋_GB2312"/>
          <w:i w:val="0"/>
          <w:iCs w:val="0"/>
          <w:caps w:val="0"/>
          <w:color w:val="000000"/>
          <w:spacing w:val="0"/>
          <w:kern w:val="0"/>
          <w:sz w:val="32"/>
          <w:szCs w:val="32"/>
          <w:shd w:val="clear" w:fill="FFFFFF"/>
          <w:lang w:val="en-US" w:eastAsia="zh-Hans" w:bidi="ar"/>
        </w:rPr>
        <w:t xml:space="preserve">项目支出：指在基本支出之外为完成特定行政任务和事业发展目标所发生的支出。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kern w:val="0"/>
          <w:sz w:val="24"/>
          <w:szCs w:val="24"/>
          <w:lang w:eastAsia="zh-Hans"/>
        </w:rPr>
      </w:pPr>
      <w:r>
        <w:rPr>
          <w:rFonts w:hint="eastAsia" w:ascii="仿宋_GB2312" w:hAnsi="宋体" w:eastAsia="仿宋_GB2312" w:cs="仿宋_GB2312"/>
          <w:i w:val="0"/>
          <w:iCs w:val="0"/>
          <w:caps w:val="0"/>
          <w:color w:val="000000"/>
          <w:spacing w:val="0"/>
          <w:kern w:val="0"/>
          <w:sz w:val="32"/>
          <w:szCs w:val="32"/>
          <w:shd w:val="clear" w:fill="FFFFFF"/>
          <w:lang w:val="en-US" w:eastAsia="zh-Hans" w:bidi="ar"/>
        </w:rPr>
        <w:t>专项资金：指由市级财政性资金安排，用于支持经济社会发展、实现特定政策目标或者完成重大工作任务，在一定时期内具有专门用途的资金。不包括用于满足部门履行职能和自身特殊事项需要的专项业务费。</w:t>
      </w:r>
      <w:r>
        <w:rPr>
          <w:rFonts w:ascii="宋体" w:hAnsi="宋体" w:eastAsia="宋体" w:cs="宋体"/>
          <w:kern w:val="0"/>
          <w:sz w:val="24"/>
          <w:szCs w:val="24"/>
          <w:lang w:eastAsia="zh-Hans"/>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华文楷体" w:hAnsi="华文楷体" w:eastAsia="华文楷体" w:cs="华文楷体"/>
          <w:i w:val="0"/>
          <w:iCs w:val="0"/>
          <w:caps w:val="0"/>
          <w:color w:val="000000"/>
          <w:spacing w:val="0"/>
          <w:kern w:val="0"/>
          <w:sz w:val="32"/>
          <w:szCs w:val="32"/>
          <w:shd w:val="clear" w:fill="FFFFFF"/>
          <w:lang w:val="en-US" w:eastAsia="zh-Hans" w:bidi="ar"/>
        </w:rPr>
      </w:pPr>
      <w:r>
        <w:rPr>
          <w:rFonts w:hint="default" w:ascii="华文楷体" w:hAnsi="华文楷体" w:eastAsia="华文楷体" w:cs="华文楷体"/>
          <w:i w:val="0"/>
          <w:iCs w:val="0"/>
          <w:caps w:val="0"/>
          <w:color w:val="000000"/>
          <w:spacing w:val="0"/>
          <w:kern w:val="0"/>
          <w:sz w:val="32"/>
          <w:szCs w:val="32"/>
          <w:shd w:val="clear" w:fill="FFFFFF"/>
          <w:lang w:val="en-US" w:eastAsia="zh-Hans" w:bidi="ar"/>
        </w:rPr>
        <w:t xml:space="preserve">（四）特殊名词解释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Hans" w:bidi="ar"/>
        </w:rPr>
      </w:pPr>
      <w:r>
        <w:rPr>
          <w:rFonts w:hint="eastAsia" w:ascii="仿宋_GB2312" w:hAnsi="宋体" w:eastAsia="仿宋_GB2312" w:cs="仿宋_GB2312"/>
          <w:i w:val="0"/>
          <w:iCs w:val="0"/>
          <w:caps w:val="0"/>
          <w:color w:val="000000"/>
          <w:spacing w:val="0"/>
          <w:kern w:val="0"/>
          <w:sz w:val="32"/>
          <w:szCs w:val="32"/>
          <w:shd w:val="clear" w:fill="FFFFFF"/>
          <w:lang w:val="en-US" w:eastAsia="zh-Hans" w:bidi="ar"/>
        </w:rPr>
        <w:t xml:space="preserve">“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Hans" w:bidi="ar"/>
        </w:rPr>
      </w:pPr>
      <w:r>
        <w:rPr>
          <w:rFonts w:hint="eastAsia" w:ascii="仿宋_GB2312" w:hAnsi="宋体" w:eastAsia="仿宋_GB2312" w:cs="仿宋_GB2312"/>
          <w:i w:val="0"/>
          <w:iCs w:val="0"/>
          <w:caps w:val="0"/>
          <w:color w:val="000000"/>
          <w:spacing w:val="0"/>
          <w:kern w:val="0"/>
          <w:sz w:val="32"/>
          <w:szCs w:val="32"/>
          <w:shd w:val="clear" w:fill="FFFFFF"/>
          <w:lang w:val="en-US" w:eastAsia="zh-Hans" w:bidi="ar"/>
        </w:rPr>
        <w:t>机关运行经费：指各部门的公用经费（包含所有单位的公用经费及行政（参公）单位的运转类项目经费），</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因本单位属于其他事业单位，不安排机关运行经费预算</w:t>
      </w:r>
      <w:r>
        <w:rPr>
          <w:rFonts w:hint="eastAsia" w:ascii="仿宋_GB2312" w:hAnsi="宋体" w:eastAsia="仿宋_GB2312" w:cs="仿宋_GB2312"/>
          <w:i w:val="0"/>
          <w:iCs w:val="0"/>
          <w:caps w:val="0"/>
          <w:color w:val="000000"/>
          <w:spacing w:val="0"/>
          <w:kern w:val="0"/>
          <w:sz w:val="32"/>
          <w:szCs w:val="32"/>
          <w:shd w:val="clear" w:fill="FFFFFF"/>
          <w:lang w:val="en-US" w:eastAsia="zh-Hans"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                                              广元市交通建设工程造价管理站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            2021年3月19日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MTNlZmIzZmNhYjY3MzVjOWM2OTBlY2M1MjA4NzcifQ=="/>
  </w:docVars>
  <w:rsids>
    <w:rsidRoot w:val="00000000"/>
    <w:rsid w:val="181F6E70"/>
    <w:rsid w:val="1C980941"/>
    <w:rsid w:val="20892F50"/>
    <w:rsid w:val="373D68BF"/>
    <w:rsid w:val="413C5C35"/>
    <w:rsid w:val="41D01C12"/>
    <w:rsid w:val="4C9A11FA"/>
    <w:rsid w:val="585C1CB7"/>
    <w:rsid w:val="60F56683"/>
    <w:rsid w:val="6DBB45F3"/>
    <w:rsid w:val="766A4B4C"/>
    <w:rsid w:val="7F8FF4FB"/>
    <w:rsid w:val="E7D9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6">
    <w:name w:val="toc 2"/>
    <w:basedOn w:val="1"/>
    <w:next w:val="1"/>
    <w:qFormat/>
    <w:uiPriority w:val="99"/>
    <w:pPr>
      <w:tabs>
        <w:tab w:val="right" w:leader="dot" w:pos="8296"/>
      </w:tabs>
      <w:ind w:left="420" w:leftChars="200"/>
    </w:pPr>
    <w:rPr>
      <w:rFonts w:ascii="仿宋" w:hAnsi="仿宋" w:eastAsia="仿宋"/>
      <w:sz w:val="28"/>
      <w:szCs w:val="2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4588</Words>
  <Characters>4938</Characters>
  <Lines>0</Lines>
  <Paragraphs>0</Paragraphs>
  <TotalTime>2</TotalTime>
  <ScaleCrop>false</ScaleCrop>
  <LinksUpToDate>false</LinksUpToDate>
  <CharactersWithSpaces>5083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2021-10-12T19:45:00Z</dcterms:created>
  <dc:creator>Administrator</dc:creator>
  <cp:lastModifiedBy>user</cp:lastModifiedBy>
  <dcterms:modified xsi:type="dcterms:W3CDTF">2022-09-02T12:48:47Z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8A7D950BE7654B329F593C2A998216F4</vt:lpwstr>
  </property>
</Properties>
</file>