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广元市交通运输局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清理资产及往来账务服务项目采购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比选评分办法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一、资质初审，投标人应在投标现场提供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（一）投标服务商营业执照原件，同时提供复印件1份。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（二）法定代表人授权书1份（法定代表人自行参加的不提供）。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（三）法定代表人身份证复印件1份（法定代表人自行参加的应提供身份证原件，同时提供身份证复印件1份）。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（四）委托代理人身份证原件，同时提供身份证复印件1份（法定代表人自行参加的不提供）。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（五）投标报价1份（说明：提供采购清单中明细单价和本次比选投标总价，并加盖企业鲜章）。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（六）提供负责清理的工作人员近6个月社保证明复印件一份、会计职称证件原件及复印件1份。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（七）提供20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年1月至202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年6月间至少2项</w:t>
      </w:r>
      <w:r>
        <w:rPr>
          <w:rFonts w:ascii="仿宋_GB2312" w:eastAsia="仿宋_GB2312"/>
          <w:sz w:val="32"/>
          <w:szCs w:val="32"/>
        </w:rPr>
        <w:t>行政事业单位</w:t>
      </w:r>
      <w:r>
        <w:rPr>
          <w:rFonts w:hint="eastAsia" w:ascii="仿宋_GB2312" w:eastAsia="仿宋_GB2312"/>
          <w:sz w:val="32"/>
          <w:szCs w:val="32"/>
        </w:rPr>
        <w:t>清理资产及往来账务服务项目采购合同，或被清理单位出具的相关业绩证明复印件1份。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（八）提供清理资产及往来账务服务项目保密承诺书1份。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（九）提供清理资产及往来账务服务项目质量保障承诺书1份。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（十）以上材料除原件外都应当加盖投标服务商企业鲜章，未加盖鲜章的视为未提供。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二、评分标准</w:t>
      </w:r>
    </w:p>
    <w:tbl>
      <w:tblPr>
        <w:tblStyle w:val="2"/>
        <w:tblW w:w="1002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58"/>
        <w:gridCol w:w="1560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评分因素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分值权重</w:t>
            </w:r>
          </w:p>
        </w:tc>
        <w:tc>
          <w:tcPr>
            <w:tcW w:w="5244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70分</w:t>
            </w:r>
          </w:p>
        </w:tc>
        <w:tc>
          <w:tcPr>
            <w:tcW w:w="5244" w:type="dxa"/>
            <w:vAlign w:val="center"/>
          </w:tcPr>
          <w:p>
            <w:pPr>
              <w:spacing w:line="58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投标报价在预算金额</w:t>
            </w:r>
            <w:r>
              <w:rPr>
                <w:rFonts w:hint="default" w:ascii="仿宋_GB2312" w:eastAsia="仿宋_GB2312"/>
                <w:sz w:val="32"/>
                <w:szCs w:val="32"/>
                <w:lang w:val="e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000元以下得50分。在预算金额的基础上每降低100元多得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分，最多得20分。总分70分。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业绩证明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15分</w:t>
            </w:r>
          </w:p>
        </w:tc>
        <w:tc>
          <w:tcPr>
            <w:tcW w:w="5244" w:type="dxa"/>
            <w:vAlign w:val="center"/>
          </w:tcPr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提供20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年1月至202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年6月间至少2项</w:t>
            </w:r>
            <w:r>
              <w:rPr>
                <w:rFonts w:ascii="仿宋_GB2312" w:eastAsia="仿宋_GB2312"/>
                <w:sz w:val="32"/>
                <w:szCs w:val="32"/>
              </w:rPr>
              <w:t>行政事业单位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清理资产及往来账务服务项目采购合同，或被清理单位出具的相关业绩证明得10分；每增加一项加1分，最多增加2分；提供市级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以上</w:t>
            </w:r>
            <w:r>
              <w:rPr>
                <w:rFonts w:ascii="仿宋_GB2312" w:eastAsia="仿宋_GB2312"/>
                <w:sz w:val="32"/>
                <w:szCs w:val="32"/>
              </w:rPr>
              <w:t>行政事业单位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清理资产及往来账务服务项目采购合同的加3分。总分15分。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资质证明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10分</w:t>
            </w:r>
          </w:p>
        </w:tc>
        <w:tc>
          <w:tcPr>
            <w:tcW w:w="5244" w:type="dxa"/>
            <w:vAlign w:val="center"/>
          </w:tcPr>
          <w:p>
            <w:pPr>
              <w:spacing w:line="58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提供代理记账或会计收支审计资质证明的5分；派出人员持有相关资质证明5分。总分10分。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服务保障措施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5分</w:t>
            </w:r>
          </w:p>
        </w:tc>
        <w:tc>
          <w:tcPr>
            <w:tcW w:w="5244" w:type="dxa"/>
            <w:vAlign w:val="center"/>
          </w:tcPr>
          <w:p>
            <w:pPr>
              <w:spacing w:line="58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提供质量保障承诺得3分，提供保密承诺得2分。总分5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szCs w:val="24"/>
        </w:rPr>
      </w:pPr>
    </w:p>
    <w:p/>
    <w:p/>
    <w:sectPr>
      <w:pgSz w:w="11906" w:h="16838"/>
      <w:pgMar w:top="1440" w:right="17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0"/>
    <w:rsid w:val="003A64D7"/>
    <w:rsid w:val="009A65C0"/>
    <w:rsid w:val="6ED7B1EC"/>
    <w:rsid w:val="F7549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673</Characters>
  <Lines>5</Lines>
  <Paragraphs>1</Paragraphs>
  <TotalTime>12</TotalTime>
  <ScaleCrop>false</ScaleCrop>
  <LinksUpToDate>false</LinksUpToDate>
  <CharactersWithSpaces>789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2020-08-14T17:05:00Z</dcterms:created>
  <dc:creator>办公室:张  婷</dc:creator>
  <cp:lastModifiedBy>uos</cp:lastModifiedBy>
  <dcterms:modified xsi:type="dcterms:W3CDTF">2023-10-09T08:42:32Z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