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atLeas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shd w:val="clear" w:color="auto" w:fill="FFFFFF"/>
          <w14:textFill>
            <w14:solidFill>
              <w14:schemeClr w14:val="tx1"/>
            </w14:solidFill>
          </w14:textFill>
        </w:rPr>
        <w:t>广元市航务管理局广元航道段</w:t>
      </w:r>
    </w:p>
    <w:p>
      <w:pPr>
        <w:widowControl/>
        <w:shd w:val="clear" w:color="auto" w:fill="FFFFFF"/>
        <w:spacing w:line="580" w:lineRule="atLeast"/>
        <w:jc w:val="center"/>
        <w:rPr>
          <w:rFonts w:hint="eastAsia" w:ascii="方正小标宋简体" w:hAnsi="方正小标宋简体" w:eastAsia="方正小标宋简体" w:cs="方正小标宋简体"/>
          <w:color w:val="000000" w:themeColor="text1"/>
          <w:kern w:val="0"/>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shd w:val="clear" w:color="auto" w:fill="FFFFFF"/>
          <w14:textFill>
            <w14:solidFill>
              <w14:schemeClr w14:val="tx1"/>
            </w14:solidFill>
          </w14:textFill>
        </w:rPr>
        <w:t>2024年部门预算编制说明</w:t>
      </w:r>
    </w:p>
    <w:p>
      <w:pPr>
        <w:jc w:val="center"/>
        <w:rPr>
          <w:rFonts w:ascii="宋体" w:hAnsi="宋体" w:cs="宋体"/>
          <w:color w:val="000000" w:themeColor="text1"/>
          <w:kern w:val="0"/>
          <w:sz w:val="28"/>
          <w:szCs w:val="28"/>
          <w:shd w:val="clear" w:color="auto" w:fill="FFFFFF"/>
          <w14:textFill>
            <w14:solidFill>
              <w14:schemeClr w14:val="tx1"/>
            </w14:solidFill>
          </w14:textFill>
        </w:rPr>
      </w:pPr>
      <w:r>
        <w:rPr>
          <w:rFonts w:hint="eastAsia" w:ascii="黑体" w:hAnsi="黑体" w:eastAsia="黑体" w:cs="黑体"/>
          <w:color w:val="000000" w:themeColor="text1"/>
          <w:kern w:val="0"/>
          <w:sz w:val="32"/>
          <w:szCs w:val="32"/>
          <w:shd w:val="clear" w:color="auto" w:fill="FFFFFF"/>
          <w14:textFill>
            <w14:solidFill>
              <w14:schemeClr w14:val="tx1"/>
            </w14:solidFill>
          </w14:textFill>
        </w:rPr>
        <w:t>目   录</w:t>
      </w:r>
    </w:p>
    <w:sdt>
      <w:sdtPr>
        <w:rPr>
          <w:rFonts w:ascii="宋体" w:hAnsi="宋体" w:eastAsia="宋体" w:cs="Times New Roman"/>
          <w:kern w:val="2"/>
          <w:sz w:val="21"/>
          <w:szCs w:val="24"/>
          <w:lang w:val="en-US" w:eastAsia="zh-CN" w:bidi="ar-SA"/>
        </w:rPr>
        <w:id w:val="964406251"/>
        <w15:color w:val="DBDBDB"/>
        <w:docPartObj>
          <w:docPartGallery w:val="Table of Contents"/>
          <w:docPartUnique/>
        </w:docPartObj>
      </w:sdtPr>
      <w:sdtEndPr>
        <w:rPr>
          <w:rFonts w:ascii="宋体" w:hAnsi="宋体" w:eastAsia="宋体" w:cs="宋体"/>
          <w:color w:val="000000" w:themeColor="text1"/>
          <w:kern w:val="0"/>
          <w:sz w:val="24"/>
          <w:szCs w:val="28"/>
          <w:shd w:val="clear" w:color="auto" w:fill="FFFFFF"/>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pPr>
          <w:bookmarkStart w:id="25" w:name="_GoBack"/>
        </w:p>
        <w:p>
          <w:pPr>
            <w:pStyle w:val="6"/>
            <w:tabs>
              <w:tab w:val="right" w:leader="dot" w:pos="8845"/>
            </w:tabs>
          </w:pPr>
          <w:r>
            <w:rPr>
              <w:rFonts w:ascii="宋体" w:hAnsi="宋体" w:cs="宋体"/>
              <w:color w:val="000000" w:themeColor="text1"/>
              <w:kern w:val="0"/>
              <w:sz w:val="28"/>
              <w:szCs w:val="28"/>
              <w:shd w:val="clear" w:color="auto" w:fill="FFFFFF"/>
              <w14:textFill>
                <w14:solidFill>
                  <w14:schemeClr w14:val="tx1"/>
                </w14:solidFill>
              </w14:textFill>
            </w:rPr>
            <w:fldChar w:fldCharType="begin"/>
          </w:r>
          <w:r>
            <w:rPr>
              <w:rFonts w:ascii="宋体" w:hAnsi="宋体" w:cs="宋体"/>
              <w:color w:val="000000" w:themeColor="text1"/>
              <w:kern w:val="0"/>
              <w:sz w:val="28"/>
              <w:szCs w:val="28"/>
              <w:shd w:val="clear" w:color="auto" w:fill="FFFFFF"/>
              <w14:textFill>
                <w14:solidFill>
                  <w14:schemeClr w14:val="tx1"/>
                </w14:solidFill>
              </w14:textFill>
            </w:rPr>
            <w:instrText xml:space="preserve">TOC \o "1-2" \h \u </w:instrText>
          </w:r>
          <w:r>
            <w:rPr>
              <w:rFonts w:ascii="宋体" w:hAnsi="宋体" w:cs="宋体"/>
              <w:color w:val="000000" w:themeColor="text1"/>
              <w:kern w:val="0"/>
              <w:sz w:val="28"/>
              <w:szCs w:val="28"/>
              <w:shd w:val="clear" w:color="auto" w:fill="FFFFFF"/>
              <w14:textFill>
                <w14:solidFill>
                  <w14:schemeClr w14:val="tx1"/>
                </w14:solidFill>
              </w14:textFill>
            </w:rPr>
            <w:fldChar w:fldCharType="separate"/>
          </w:r>
          <w:r>
            <w:rPr>
              <w:rFonts w:ascii="宋体" w:hAnsi="宋体" w:cs="宋体"/>
              <w:color w:val="000000" w:themeColor="text1"/>
              <w:kern w:val="0"/>
              <w:szCs w:val="28"/>
              <w:shd w:val="clear" w:color="auto" w:fill="FFFFFF"/>
              <w14:textFill>
                <w14:solidFill>
                  <w14:schemeClr w14:val="tx1"/>
                </w14:solidFill>
              </w14:textFill>
            </w:rPr>
            <w:fldChar w:fldCharType="begin"/>
          </w:r>
          <w:r>
            <w:rPr>
              <w:rFonts w:ascii="宋体" w:hAnsi="宋体" w:cs="宋体"/>
              <w:kern w:val="0"/>
              <w:szCs w:val="28"/>
              <w:shd w:val="clear" w:color="auto" w:fill="FFFFFF"/>
            </w:rPr>
            <w:instrText xml:space="preserve"> HYPERLINK \l _Toc332654262 </w:instrText>
          </w:r>
          <w:r>
            <w:rPr>
              <w:rFonts w:ascii="宋体" w:hAnsi="宋体" w:cs="宋体"/>
              <w:kern w:val="0"/>
              <w:szCs w:val="28"/>
              <w:shd w:val="clear" w:color="auto" w:fill="FFFFFF"/>
            </w:rPr>
            <w:fldChar w:fldCharType="separate"/>
          </w:r>
          <w:r>
            <w:rPr>
              <w:rFonts w:hint="eastAsia" w:ascii="黑体" w:hAnsi="黑体" w:eastAsia="黑体" w:cs="黑体"/>
              <w:szCs w:val="32"/>
            </w:rPr>
            <w:t>一、基本职能及主要工作</w:t>
          </w:r>
          <w:r>
            <w:tab/>
          </w:r>
          <w:r>
            <w:fldChar w:fldCharType="begin"/>
          </w:r>
          <w:r>
            <w:instrText xml:space="preserve"> PAGEREF _Toc332654262 \h </w:instrText>
          </w:r>
          <w:r>
            <w:fldChar w:fldCharType="separate"/>
          </w:r>
          <w:r>
            <w:t>2</w:t>
          </w:r>
          <w:r>
            <w:fldChar w:fldCharType="end"/>
          </w:r>
          <w:r>
            <w:rPr>
              <w:rFonts w:ascii="宋体" w:hAnsi="宋体" w:cs="宋体"/>
              <w:color w:val="000000" w:themeColor="text1"/>
              <w:kern w:val="0"/>
              <w:szCs w:val="28"/>
              <w:shd w:val="clear" w:color="auto" w:fill="FFFFFF"/>
              <w14:textFill>
                <w14:solidFill>
                  <w14:schemeClr w14:val="tx1"/>
                </w14:solidFill>
              </w14:textFill>
            </w:rPr>
            <w:fldChar w:fldCharType="end"/>
          </w:r>
        </w:p>
        <w:p>
          <w:pPr>
            <w:pStyle w:val="8"/>
            <w:tabs>
              <w:tab w:val="right" w:leader="dot" w:pos="8845"/>
            </w:tabs>
          </w:pPr>
          <w:r>
            <w:rPr>
              <w:rFonts w:ascii="宋体" w:hAnsi="宋体" w:cs="宋体"/>
              <w:color w:val="000000" w:themeColor="text1"/>
              <w:kern w:val="0"/>
              <w:szCs w:val="28"/>
              <w:shd w:val="clear" w:color="auto" w:fill="FFFFFF"/>
              <w14:textFill>
                <w14:solidFill>
                  <w14:schemeClr w14:val="tx1"/>
                </w14:solidFill>
              </w14:textFill>
            </w:rPr>
            <w:fldChar w:fldCharType="begin"/>
          </w:r>
          <w:r>
            <w:rPr>
              <w:rFonts w:ascii="宋体" w:hAnsi="宋体" w:cs="宋体"/>
              <w:kern w:val="0"/>
              <w:szCs w:val="28"/>
              <w:shd w:val="clear" w:color="auto" w:fill="FFFFFF"/>
            </w:rPr>
            <w:instrText xml:space="preserve"> HYPERLINK \l _Toc1296118601 </w:instrText>
          </w:r>
          <w:r>
            <w:rPr>
              <w:rFonts w:ascii="宋体" w:hAnsi="宋体" w:cs="宋体"/>
              <w:kern w:val="0"/>
              <w:szCs w:val="28"/>
              <w:shd w:val="clear" w:color="auto" w:fill="FFFFFF"/>
            </w:rPr>
            <w:fldChar w:fldCharType="separate"/>
          </w: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广元市航务管理局广元航道段</w:t>
          </w:r>
          <w:r>
            <w:rPr>
              <w:rFonts w:hint="eastAsia" w:ascii="楷体_GB2312" w:hAnsi="楷体_GB2312" w:eastAsia="楷体_GB2312" w:cs="楷体_GB2312"/>
              <w:szCs w:val="32"/>
            </w:rPr>
            <w:t>职能简介</w:t>
          </w:r>
          <w:r>
            <w:tab/>
          </w:r>
          <w:r>
            <w:fldChar w:fldCharType="begin"/>
          </w:r>
          <w:r>
            <w:instrText xml:space="preserve"> PAGEREF _Toc1296118601 \h </w:instrText>
          </w:r>
          <w:r>
            <w:fldChar w:fldCharType="separate"/>
          </w:r>
          <w:r>
            <w:t>2</w:t>
          </w:r>
          <w:r>
            <w:fldChar w:fldCharType="end"/>
          </w:r>
          <w:r>
            <w:rPr>
              <w:rFonts w:ascii="宋体" w:hAnsi="宋体" w:cs="宋体"/>
              <w:color w:val="000000" w:themeColor="text1"/>
              <w:kern w:val="0"/>
              <w:szCs w:val="28"/>
              <w:shd w:val="clear" w:color="auto" w:fill="FFFFFF"/>
              <w14:textFill>
                <w14:solidFill>
                  <w14:schemeClr w14:val="tx1"/>
                </w14:solidFill>
              </w14:textFill>
            </w:rPr>
            <w:fldChar w:fldCharType="end"/>
          </w:r>
        </w:p>
        <w:p>
          <w:pPr>
            <w:pStyle w:val="8"/>
            <w:tabs>
              <w:tab w:val="right" w:leader="dot" w:pos="8845"/>
            </w:tabs>
          </w:pPr>
          <w:r>
            <w:rPr>
              <w:rFonts w:ascii="宋体" w:hAnsi="宋体" w:cs="宋体"/>
              <w:color w:val="000000" w:themeColor="text1"/>
              <w:kern w:val="0"/>
              <w:szCs w:val="28"/>
              <w:shd w:val="clear" w:color="auto" w:fill="FFFFFF"/>
              <w14:textFill>
                <w14:solidFill>
                  <w14:schemeClr w14:val="tx1"/>
                </w14:solidFill>
              </w14:textFill>
            </w:rPr>
            <w:fldChar w:fldCharType="begin"/>
          </w:r>
          <w:r>
            <w:rPr>
              <w:rFonts w:ascii="宋体" w:hAnsi="宋体" w:cs="宋体"/>
              <w:kern w:val="0"/>
              <w:szCs w:val="28"/>
              <w:shd w:val="clear" w:color="auto" w:fill="FFFFFF"/>
            </w:rPr>
            <w:instrText xml:space="preserve"> HYPERLINK \l _Toc842157645 </w:instrText>
          </w:r>
          <w:r>
            <w:rPr>
              <w:rFonts w:ascii="宋体" w:hAnsi="宋体" w:cs="宋体"/>
              <w:kern w:val="0"/>
              <w:szCs w:val="28"/>
              <w:shd w:val="clear" w:color="auto" w:fill="FFFFFF"/>
            </w:rPr>
            <w:fldChar w:fldCharType="separate"/>
          </w: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广元市航务管理局广元航道段</w:t>
          </w:r>
          <w:r>
            <w:rPr>
              <w:rFonts w:hint="eastAsia" w:ascii="楷体_GB2312" w:hAnsi="楷体_GB2312" w:eastAsia="楷体_GB2312" w:cs="楷体_GB2312"/>
              <w:szCs w:val="32"/>
            </w:rPr>
            <w:t>2024年重点工作</w:t>
          </w:r>
          <w:r>
            <w:tab/>
          </w:r>
          <w:r>
            <w:fldChar w:fldCharType="begin"/>
          </w:r>
          <w:r>
            <w:instrText xml:space="preserve"> PAGEREF _Toc842157645 \h </w:instrText>
          </w:r>
          <w:r>
            <w:fldChar w:fldCharType="separate"/>
          </w:r>
          <w:r>
            <w:t>2</w:t>
          </w:r>
          <w:r>
            <w:fldChar w:fldCharType="end"/>
          </w:r>
          <w:r>
            <w:rPr>
              <w:rFonts w:ascii="宋体" w:hAnsi="宋体" w:cs="宋体"/>
              <w:color w:val="000000" w:themeColor="text1"/>
              <w:kern w:val="0"/>
              <w:szCs w:val="28"/>
              <w:shd w:val="clear" w:color="auto" w:fill="FFFFFF"/>
              <w14:textFill>
                <w14:solidFill>
                  <w14:schemeClr w14:val="tx1"/>
                </w14:solidFill>
              </w14:textFill>
            </w:rPr>
            <w:fldChar w:fldCharType="end"/>
          </w:r>
        </w:p>
        <w:p>
          <w:pPr>
            <w:pStyle w:val="6"/>
            <w:tabs>
              <w:tab w:val="right" w:leader="dot" w:pos="8845"/>
            </w:tabs>
          </w:pPr>
          <w:r>
            <w:rPr>
              <w:rFonts w:ascii="宋体" w:hAnsi="宋体" w:cs="宋体"/>
              <w:color w:val="000000" w:themeColor="text1"/>
              <w:kern w:val="0"/>
              <w:szCs w:val="28"/>
              <w:shd w:val="clear" w:color="auto" w:fill="FFFFFF"/>
              <w14:textFill>
                <w14:solidFill>
                  <w14:schemeClr w14:val="tx1"/>
                </w14:solidFill>
              </w14:textFill>
            </w:rPr>
            <w:fldChar w:fldCharType="begin"/>
          </w:r>
          <w:r>
            <w:rPr>
              <w:rFonts w:ascii="宋体" w:hAnsi="宋体" w:cs="宋体"/>
              <w:kern w:val="0"/>
              <w:szCs w:val="28"/>
              <w:shd w:val="clear" w:color="auto" w:fill="FFFFFF"/>
            </w:rPr>
            <w:instrText xml:space="preserve"> HYPERLINK \l _Toc1827188498 </w:instrText>
          </w:r>
          <w:r>
            <w:rPr>
              <w:rFonts w:ascii="宋体" w:hAnsi="宋体" w:cs="宋体"/>
              <w:kern w:val="0"/>
              <w:szCs w:val="28"/>
              <w:shd w:val="clear" w:color="auto" w:fill="FFFFFF"/>
            </w:rPr>
            <w:fldChar w:fldCharType="separate"/>
          </w:r>
          <w:r>
            <w:rPr>
              <w:rFonts w:hint="eastAsia" w:ascii="黑体" w:hAnsi="黑体" w:eastAsia="黑体" w:cs="黑体"/>
              <w:szCs w:val="32"/>
            </w:rPr>
            <w:t>二、部门预算单位构成</w:t>
          </w:r>
          <w:r>
            <w:tab/>
          </w:r>
          <w:r>
            <w:fldChar w:fldCharType="begin"/>
          </w:r>
          <w:r>
            <w:instrText xml:space="preserve"> PAGEREF _Toc1827188498 \h </w:instrText>
          </w:r>
          <w:r>
            <w:fldChar w:fldCharType="separate"/>
          </w:r>
          <w:r>
            <w:t>3</w:t>
          </w:r>
          <w:r>
            <w:fldChar w:fldCharType="end"/>
          </w:r>
          <w:r>
            <w:rPr>
              <w:rFonts w:ascii="宋体" w:hAnsi="宋体" w:cs="宋体"/>
              <w:color w:val="000000" w:themeColor="text1"/>
              <w:kern w:val="0"/>
              <w:szCs w:val="28"/>
              <w:shd w:val="clear" w:color="auto" w:fill="FFFFFF"/>
              <w14:textFill>
                <w14:solidFill>
                  <w14:schemeClr w14:val="tx1"/>
                </w14:solidFill>
              </w14:textFill>
            </w:rPr>
            <w:fldChar w:fldCharType="end"/>
          </w:r>
        </w:p>
        <w:p>
          <w:pPr>
            <w:pStyle w:val="6"/>
            <w:tabs>
              <w:tab w:val="right" w:leader="dot" w:pos="8845"/>
            </w:tabs>
          </w:pPr>
          <w:r>
            <w:rPr>
              <w:rFonts w:ascii="宋体" w:hAnsi="宋体" w:cs="宋体"/>
              <w:color w:val="000000" w:themeColor="text1"/>
              <w:kern w:val="0"/>
              <w:szCs w:val="28"/>
              <w:shd w:val="clear" w:color="auto" w:fill="FFFFFF"/>
              <w14:textFill>
                <w14:solidFill>
                  <w14:schemeClr w14:val="tx1"/>
                </w14:solidFill>
              </w14:textFill>
            </w:rPr>
            <w:fldChar w:fldCharType="begin"/>
          </w:r>
          <w:r>
            <w:rPr>
              <w:rFonts w:ascii="宋体" w:hAnsi="宋体" w:cs="宋体"/>
              <w:kern w:val="0"/>
              <w:szCs w:val="28"/>
              <w:shd w:val="clear" w:color="auto" w:fill="FFFFFF"/>
            </w:rPr>
            <w:instrText xml:space="preserve"> HYPERLINK \l _Toc146270483 </w:instrText>
          </w:r>
          <w:r>
            <w:rPr>
              <w:rFonts w:ascii="宋体" w:hAnsi="宋体" w:cs="宋体"/>
              <w:kern w:val="0"/>
              <w:szCs w:val="28"/>
              <w:shd w:val="clear" w:color="auto" w:fill="FFFFFF"/>
            </w:rPr>
            <w:fldChar w:fldCharType="separate"/>
          </w:r>
          <w:r>
            <w:rPr>
              <w:rFonts w:hint="eastAsia" w:ascii="黑体" w:hAnsi="黑体" w:eastAsia="黑体" w:cs="黑体"/>
              <w:szCs w:val="32"/>
            </w:rPr>
            <w:t>三、收支预算情况说明</w:t>
          </w:r>
          <w:r>
            <w:tab/>
          </w:r>
          <w:r>
            <w:fldChar w:fldCharType="begin"/>
          </w:r>
          <w:r>
            <w:instrText xml:space="preserve"> PAGEREF _Toc146270483 \h </w:instrText>
          </w:r>
          <w:r>
            <w:fldChar w:fldCharType="separate"/>
          </w:r>
          <w:r>
            <w:t>3</w:t>
          </w:r>
          <w:r>
            <w:fldChar w:fldCharType="end"/>
          </w:r>
          <w:r>
            <w:rPr>
              <w:rFonts w:ascii="宋体" w:hAnsi="宋体" w:cs="宋体"/>
              <w:color w:val="000000" w:themeColor="text1"/>
              <w:kern w:val="0"/>
              <w:szCs w:val="28"/>
              <w:shd w:val="clear" w:color="auto" w:fill="FFFFFF"/>
              <w14:textFill>
                <w14:solidFill>
                  <w14:schemeClr w14:val="tx1"/>
                </w14:solidFill>
              </w14:textFill>
            </w:rPr>
            <w:fldChar w:fldCharType="end"/>
          </w:r>
        </w:p>
        <w:p>
          <w:pPr>
            <w:pStyle w:val="8"/>
            <w:tabs>
              <w:tab w:val="right" w:leader="dot" w:pos="8845"/>
            </w:tabs>
          </w:pPr>
          <w:r>
            <w:rPr>
              <w:rFonts w:ascii="宋体" w:hAnsi="宋体" w:cs="宋体"/>
              <w:color w:val="000000" w:themeColor="text1"/>
              <w:kern w:val="0"/>
              <w:szCs w:val="28"/>
              <w:shd w:val="clear" w:color="auto" w:fill="FFFFFF"/>
              <w14:textFill>
                <w14:solidFill>
                  <w14:schemeClr w14:val="tx1"/>
                </w14:solidFill>
              </w14:textFill>
            </w:rPr>
            <w:fldChar w:fldCharType="begin"/>
          </w:r>
          <w:r>
            <w:rPr>
              <w:rFonts w:ascii="宋体" w:hAnsi="宋体" w:cs="宋体"/>
              <w:kern w:val="0"/>
              <w:szCs w:val="28"/>
              <w:shd w:val="clear" w:color="auto" w:fill="FFFFFF"/>
            </w:rPr>
            <w:instrText xml:space="preserve"> HYPERLINK \l _Toc874568956 </w:instrText>
          </w:r>
          <w:r>
            <w:rPr>
              <w:rFonts w:ascii="宋体" w:hAnsi="宋体" w:cs="宋体"/>
              <w:kern w:val="0"/>
              <w:szCs w:val="28"/>
              <w:shd w:val="clear" w:color="auto" w:fill="FFFFFF"/>
            </w:rPr>
            <w:fldChar w:fldCharType="separate"/>
          </w:r>
          <w:r>
            <w:rPr>
              <w:rFonts w:hint="eastAsia" w:ascii="楷体_GB2312" w:hAnsi="楷体_GB2312" w:eastAsia="楷体_GB2312" w:cs="楷体_GB2312"/>
              <w:szCs w:val="32"/>
            </w:rPr>
            <w:t>（一）收入预算情况</w:t>
          </w:r>
          <w:r>
            <w:tab/>
          </w:r>
          <w:r>
            <w:fldChar w:fldCharType="begin"/>
          </w:r>
          <w:r>
            <w:instrText xml:space="preserve"> PAGEREF _Toc874568956 \h </w:instrText>
          </w:r>
          <w:r>
            <w:fldChar w:fldCharType="separate"/>
          </w:r>
          <w:r>
            <w:t>3</w:t>
          </w:r>
          <w:r>
            <w:fldChar w:fldCharType="end"/>
          </w:r>
          <w:r>
            <w:rPr>
              <w:rFonts w:ascii="宋体" w:hAnsi="宋体" w:cs="宋体"/>
              <w:color w:val="000000" w:themeColor="text1"/>
              <w:kern w:val="0"/>
              <w:szCs w:val="28"/>
              <w:shd w:val="clear" w:color="auto" w:fill="FFFFFF"/>
              <w14:textFill>
                <w14:solidFill>
                  <w14:schemeClr w14:val="tx1"/>
                </w14:solidFill>
              </w14:textFill>
            </w:rPr>
            <w:fldChar w:fldCharType="end"/>
          </w:r>
        </w:p>
        <w:p>
          <w:pPr>
            <w:pStyle w:val="8"/>
            <w:tabs>
              <w:tab w:val="right" w:leader="dot" w:pos="8845"/>
            </w:tabs>
          </w:pPr>
          <w:r>
            <w:rPr>
              <w:rFonts w:ascii="宋体" w:hAnsi="宋体" w:cs="宋体"/>
              <w:color w:val="000000" w:themeColor="text1"/>
              <w:kern w:val="0"/>
              <w:szCs w:val="28"/>
              <w:shd w:val="clear" w:color="auto" w:fill="FFFFFF"/>
              <w14:textFill>
                <w14:solidFill>
                  <w14:schemeClr w14:val="tx1"/>
                </w14:solidFill>
              </w14:textFill>
            </w:rPr>
            <w:fldChar w:fldCharType="begin"/>
          </w:r>
          <w:r>
            <w:rPr>
              <w:rFonts w:ascii="宋体" w:hAnsi="宋体" w:cs="宋体"/>
              <w:kern w:val="0"/>
              <w:szCs w:val="28"/>
              <w:shd w:val="clear" w:color="auto" w:fill="FFFFFF"/>
            </w:rPr>
            <w:instrText xml:space="preserve"> HYPERLINK \l _Toc612418828 </w:instrText>
          </w:r>
          <w:r>
            <w:rPr>
              <w:rFonts w:ascii="宋体" w:hAnsi="宋体" w:cs="宋体"/>
              <w:kern w:val="0"/>
              <w:szCs w:val="28"/>
              <w:shd w:val="clear" w:color="auto" w:fill="FFFFFF"/>
            </w:rPr>
            <w:fldChar w:fldCharType="separate"/>
          </w:r>
          <w:r>
            <w:rPr>
              <w:rFonts w:hint="eastAsia" w:ascii="楷体_GB2312" w:hAnsi="楷体_GB2312" w:eastAsia="楷体_GB2312" w:cs="楷体_GB2312"/>
              <w:szCs w:val="32"/>
            </w:rPr>
            <w:t>（二）支出预算情况</w:t>
          </w:r>
          <w:r>
            <w:tab/>
          </w:r>
          <w:r>
            <w:fldChar w:fldCharType="begin"/>
          </w:r>
          <w:r>
            <w:instrText xml:space="preserve"> PAGEREF _Toc612418828 \h </w:instrText>
          </w:r>
          <w:r>
            <w:fldChar w:fldCharType="separate"/>
          </w:r>
          <w:r>
            <w:t>4</w:t>
          </w:r>
          <w:r>
            <w:fldChar w:fldCharType="end"/>
          </w:r>
          <w:r>
            <w:rPr>
              <w:rFonts w:ascii="宋体" w:hAnsi="宋体" w:cs="宋体"/>
              <w:color w:val="000000" w:themeColor="text1"/>
              <w:kern w:val="0"/>
              <w:szCs w:val="28"/>
              <w:shd w:val="clear" w:color="auto" w:fill="FFFFFF"/>
              <w14:textFill>
                <w14:solidFill>
                  <w14:schemeClr w14:val="tx1"/>
                </w14:solidFill>
              </w14:textFill>
            </w:rPr>
            <w:fldChar w:fldCharType="end"/>
          </w:r>
        </w:p>
        <w:p>
          <w:pPr>
            <w:pStyle w:val="6"/>
            <w:tabs>
              <w:tab w:val="right" w:leader="dot" w:pos="8845"/>
            </w:tabs>
          </w:pPr>
          <w:r>
            <w:rPr>
              <w:rFonts w:ascii="宋体" w:hAnsi="宋体" w:cs="宋体"/>
              <w:color w:val="000000" w:themeColor="text1"/>
              <w:kern w:val="0"/>
              <w:szCs w:val="28"/>
              <w:shd w:val="clear" w:color="auto" w:fill="FFFFFF"/>
              <w14:textFill>
                <w14:solidFill>
                  <w14:schemeClr w14:val="tx1"/>
                </w14:solidFill>
              </w14:textFill>
            </w:rPr>
            <w:fldChar w:fldCharType="begin"/>
          </w:r>
          <w:r>
            <w:rPr>
              <w:rFonts w:ascii="宋体" w:hAnsi="宋体" w:cs="宋体"/>
              <w:kern w:val="0"/>
              <w:szCs w:val="28"/>
              <w:shd w:val="clear" w:color="auto" w:fill="FFFFFF"/>
            </w:rPr>
            <w:instrText xml:space="preserve"> HYPERLINK \l _Toc439274023 </w:instrText>
          </w:r>
          <w:r>
            <w:rPr>
              <w:rFonts w:ascii="宋体" w:hAnsi="宋体" w:cs="宋体"/>
              <w:kern w:val="0"/>
              <w:szCs w:val="28"/>
              <w:shd w:val="clear" w:color="auto" w:fill="FFFFFF"/>
            </w:rPr>
            <w:fldChar w:fldCharType="separate"/>
          </w:r>
          <w:r>
            <w:rPr>
              <w:rFonts w:hint="eastAsia" w:ascii="黑体" w:hAnsi="黑体" w:eastAsia="黑体" w:cs="黑体"/>
              <w:szCs w:val="32"/>
            </w:rPr>
            <w:t>四、财政拨款收支预算情况说明</w:t>
          </w:r>
          <w:r>
            <w:tab/>
          </w:r>
          <w:r>
            <w:fldChar w:fldCharType="begin"/>
          </w:r>
          <w:r>
            <w:instrText xml:space="preserve"> PAGEREF _Toc439274023 \h </w:instrText>
          </w:r>
          <w:r>
            <w:fldChar w:fldCharType="separate"/>
          </w:r>
          <w:r>
            <w:t>4</w:t>
          </w:r>
          <w:r>
            <w:fldChar w:fldCharType="end"/>
          </w:r>
          <w:r>
            <w:rPr>
              <w:rFonts w:ascii="宋体" w:hAnsi="宋体" w:cs="宋体"/>
              <w:color w:val="000000" w:themeColor="text1"/>
              <w:kern w:val="0"/>
              <w:szCs w:val="28"/>
              <w:shd w:val="clear" w:color="auto" w:fill="FFFFFF"/>
              <w14:textFill>
                <w14:solidFill>
                  <w14:schemeClr w14:val="tx1"/>
                </w14:solidFill>
              </w14:textFill>
            </w:rPr>
            <w:fldChar w:fldCharType="end"/>
          </w:r>
        </w:p>
        <w:p>
          <w:pPr>
            <w:pStyle w:val="6"/>
            <w:tabs>
              <w:tab w:val="right" w:leader="dot" w:pos="8845"/>
            </w:tabs>
          </w:pPr>
          <w:r>
            <w:rPr>
              <w:rFonts w:ascii="宋体" w:hAnsi="宋体" w:cs="宋体"/>
              <w:color w:val="000000" w:themeColor="text1"/>
              <w:kern w:val="0"/>
              <w:szCs w:val="28"/>
              <w:shd w:val="clear" w:color="auto" w:fill="FFFFFF"/>
              <w14:textFill>
                <w14:solidFill>
                  <w14:schemeClr w14:val="tx1"/>
                </w14:solidFill>
              </w14:textFill>
            </w:rPr>
            <w:fldChar w:fldCharType="begin"/>
          </w:r>
          <w:r>
            <w:rPr>
              <w:rFonts w:ascii="宋体" w:hAnsi="宋体" w:cs="宋体"/>
              <w:kern w:val="0"/>
              <w:szCs w:val="28"/>
              <w:shd w:val="clear" w:color="auto" w:fill="FFFFFF"/>
            </w:rPr>
            <w:instrText xml:space="preserve"> HYPERLINK \l _Toc707956339 </w:instrText>
          </w:r>
          <w:r>
            <w:rPr>
              <w:rFonts w:ascii="宋体" w:hAnsi="宋体" w:cs="宋体"/>
              <w:kern w:val="0"/>
              <w:szCs w:val="28"/>
              <w:shd w:val="clear" w:color="auto" w:fill="FFFFFF"/>
            </w:rPr>
            <w:fldChar w:fldCharType="separate"/>
          </w:r>
          <w:r>
            <w:rPr>
              <w:rFonts w:hint="eastAsia" w:ascii="黑体" w:hAnsi="黑体" w:eastAsia="黑体" w:cs="黑体"/>
              <w:szCs w:val="32"/>
            </w:rPr>
            <w:t>五、一般公共预算当年拨款情况说明</w:t>
          </w:r>
          <w:r>
            <w:tab/>
          </w:r>
          <w:r>
            <w:fldChar w:fldCharType="begin"/>
          </w:r>
          <w:r>
            <w:instrText xml:space="preserve"> PAGEREF _Toc707956339 \h </w:instrText>
          </w:r>
          <w:r>
            <w:fldChar w:fldCharType="separate"/>
          </w:r>
          <w:r>
            <w:t>4</w:t>
          </w:r>
          <w:r>
            <w:fldChar w:fldCharType="end"/>
          </w:r>
          <w:r>
            <w:rPr>
              <w:rFonts w:ascii="宋体" w:hAnsi="宋体" w:cs="宋体"/>
              <w:color w:val="000000" w:themeColor="text1"/>
              <w:kern w:val="0"/>
              <w:szCs w:val="28"/>
              <w:shd w:val="clear" w:color="auto" w:fill="FFFFFF"/>
              <w14:textFill>
                <w14:solidFill>
                  <w14:schemeClr w14:val="tx1"/>
                </w14:solidFill>
              </w14:textFill>
            </w:rPr>
            <w:fldChar w:fldCharType="end"/>
          </w:r>
        </w:p>
        <w:p>
          <w:pPr>
            <w:pStyle w:val="8"/>
            <w:tabs>
              <w:tab w:val="right" w:leader="dot" w:pos="8845"/>
            </w:tabs>
          </w:pPr>
          <w:r>
            <w:rPr>
              <w:rFonts w:ascii="宋体" w:hAnsi="宋体" w:cs="宋体"/>
              <w:color w:val="000000" w:themeColor="text1"/>
              <w:kern w:val="0"/>
              <w:szCs w:val="28"/>
              <w:shd w:val="clear" w:color="auto" w:fill="FFFFFF"/>
              <w14:textFill>
                <w14:solidFill>
                  <w14:schemeClr w14:val="tx1"/>
                </w14:solidFill>
              </w14:textFill>
            </w:rPr>
            <w:fldChar w:fldCharType="begin"/>
          </w:r>
          <w:r>
            <w:rPr>
              <w:rFonts w:ascii="宋体" w:hAnsi="宋体" w:cs="宋体"/>
              <w:kern w:val="0"/>
              <w:szCs w:val="28"/>
              <w:shd w:val="clear" w:color="auto" w:fill="FFFFFF"/>
            </w:rPr>
            <w:instrText xml:space="preserve"> HYPERLINK \l _Toc1741308681 </w:instrText>
          </w:r>
          <w:r>
            <w:rPr>
              <w:rFonts w:ascii="宋体" w:hAnsi="宋体" w:cs="宋体"/>
              <w:kern w:val="0"/>
              <w:szCs w:val="28"/>
              <w:shd w:val="clear" w:color="auto" w:fill="FFFFFF"/>
            </w:rPr>
            <w:fldChar w:fldCharType="separate"/>
          </w:r>
          <w:r>
            <w:rPr>
              <w:rFonts w:hint="eastAsia" w:ascii="楷体_GB2312" w:hAnsi="楷体_GB2312" w:eastAsia="楷体_GB2312" w:cs="楷体_GB2312"/>
              <w:szCs w:val="32"/>
            </w:rPr>
            <w:t>（一）一般公共预算当年拨款规模变化情况</w:t>
          </w:r>
          <w:r>
            <w:tab/>
          </w:r>
          <w:r>
            <w:fldChar w:fldCharType="begin"/>
          </w:r>
          <w:r>
            <w:instrText xml:space="preserve"> PAGEREF _Toc1741308681 \h </w:instrText>
          </w:r>
          <w:r>
            <w:fldChar w:fldCharType="separate"/>
          </w:r>
          <w:r>
            <w:t>4</w:t>
          </w:r>
          <w:r>
            <w:fldChar w:fldCharType="end"/>
          </w:r>
          <w:r>
            <w:rPr>
              <w:rFonts w:ascii="宋体" w:hAnsi="宋体" w:cs="宋体"/>
              <w:color w:val="000000" w:themeColor="text1"/>
              <w:kern w:val="0"/>
              <w:szCs w:val="28"/>
              <w:shd w:val="clear" w:color="auto" w:fill="FFFFFF"/>
              <w14:textFill>
                <w14:solidFill>
                  <w14:schemeClr w14:val="tx1"/>
                </w14:solidFill>
              </w14:textFill>
            </w:rPr>
            <w:fldChar w:fldCharType="end"/>
          </w:r>
        </w:p>
        <w:p>
          <w:pPr>
            <w:pStyle w:val="8"/>
            <w:tabs>
              <w:tab w:val="right" w:leader="dot" w:pos="8845"/>
            </w:tabs>
          </w:pPr>
          <w:r>
            <w:rPr>
              <w:rFonts w:ascii="宋体" w:hAnsi="宋体" w:cs="宋体"/>
              <w:color w:val="000000" w:themeColor="text1"/>
              <w:kern w:val="0"/>
              <w:szCs w:val="28"/>
              <w:shd w:val="clear" w:color="auto" w:fill="FFFFFF"/>
              <w14:textFill>
                <w14:solidFill>
                  <w14:schemeClr w14:val="tx1"/>
                </w14:solidFill>
              </w14:textFill>
            </w:rPr>
            <w:fldChar w:fldCharType="begin"/>
          </w:r>
          <w:r>
            <w:rPr>
              <w:rFonts w:ascii="宋体" w:hAnsi="宋体" w:cs="宋体"/>
              <w:kern w:val="0"/>
              <w:szCs w:val="28"/>
              <w:shd w:val="clear" w:color="auto" w:fill="FFFFFF"/>
            </w:rPr>
            <w:instrText xml:space="preserve"> HYPERLINK \l _Toc350722090 </w:instrText>
          </w:r>
          <w:r>
            <w:rPr>
              <w:rFonts w:ascii="宋体" w:hAnsi="宋体" w:cs="宋体"/>
              <w:kern w:val="0"/>
              <w:szCs w:val="28"/>
              <w:shd w:val="clear" w:color="auto" w:fill="FFFFFF"/>
            </w:rPr>
            <w:fldChar w:fldCharType="separate"/>
          </w:r>
          <w:r>
            <w:rPr>
              <w:rFonts w:hint="eastAsia" w:ascii="楷体_GB2312" w:hAnsi="楷体_GB2312" w:eastAsia="楷体_GB2312" w:cs="楷体_GB2312"/>
              <w:szCs w:val="32"/>
            </w:rPr>
            <w:t>（二）一般公共预算当年拨款结构情况</w:t>
          </w:r>
          <w:r>
            <w:tab/>
          </w:r>
          <w:r>
            <w:fldChar w:fldCharType="begin"/>
          </w:r>
          <w:r>
            <w:instrText xml:space="preserve"> PAGEREF _Toc350722090 \h </w:instrText>
          </w:r>
          <w:r>
            <w:fldChar w:fldCharType="separate"/>
          </w:r>
          <w:r>
            <w:t>4</w:t>
          </w:r>
          <w:r>
            <w:fldChar w:fldCharType="end"/>
          </w:r>
          <w:r>
            <w:rPr>
              <w:rFonts w:ascii="宋体" w:hAnsi="宋体" w:cs="宋体"/>
              <w:color w:val="000000" w:themeColor="text1"/>
              <w:kern w:val="0"/>
              <w:szCs w:val="28"/>
              <w:shd w:val="clear" w:color="auto" w:fill="FFFFFF"/>
              <w14:textFill>
                <w14:solidFill>
                  <w14:schemeClr w14:val="tx1"/>
                </w14:solidFill>
              </w14:textFill>
            </w:rPr>
            <w:fldChar w:fldCharType="end"/>
          </w:r>
        </w:p>
        <w:p>
          <w:pPr>
            <w:pStyle w:val="8"/>
            <w:tabs>
              <w:tab w:val="right" w:leader="dot" w:pos="8845"/>
            </w:tabs>
          </w:pPr>
          <w:r>
            <w:rPr>
              <w:rFonts w:ascii="宋体" w:hAnsi="宋体" w:cs="宋体"/>
              <w:color w:val="000000" w:themeColor="text1"/>
              <w:kern w:val="0"/>
              <w:szCs w:val="28"/>
              <w:shd w:val="clear" w:color="auto" w:fill="FFFFFF"/>
              <w14:textFill>
                <w14:solidFill>
                  <w14:schemeClr w14:val="tx1"/>
                </w14:solidFill>
              </w14:textFill>
            </w:rPr>
            <w:fldChar w:fldCharType="begin"/>
          </w:r>
          <w:r>
            <w:rPr>
              <w:rFonts w:ascii="宋体" w:hAnsi="宋体" w:cs="宋体"/>
              <w:kern w:val="0"/>
              <w:szCs w:val="28"/>
              <w:shd w:val="clear" w:color="auto" w:fill="FFFFFF"/>
            </w:rPr>
            <w:instrText xml:space="preserve"> HYPERLINK \l _Toc1108839617 </w:instrText>
          </w:r>
          <w:r>
            <w:rPr>
              <w:rFonts w:ascii="宋体" w:hAnsi="宋体" w:cs="宋体"/>
              <w:kern w:val="0"/>
              <w:szCs w:val="28"/>
              <w:shd w:val="clear" w:color="auto" w:fill="FFFFFF"/>
            </w:rPr>
            <w:fldChar w:fldCharType="separate"/>
          </w:r>
          <w:r>
            <w:rPr>
              <w:rFonts w:hint="eastAsia" w:ascii="楷体_GB2312" w:hAnsi="楷体_GB2312" w:eastAsia="楷体_GB2312" w:cs="楷体_GB2312"/>
              <w:szCs w:val="32"/>
            </w:rPr>
            <w:t>（三）一般公共预算当年拨款具体使用情况</w:t>
          </w:r>
          <w:r>
            <w:tab/>
          </w:r>
          <w:r>
            <w:fldChar w:fldCharType="begin"/>
          </w:r>
          <w:r>
            <w:instrText xml:space="preserve"> PAGEREF _Toc1108839617 \h </w:instrText>
          </w:r>
          <w:r>
            <w:fldChar w:fldCharType="separate"/>
          </w:r>
          <w:r>
            <w:t>5</w:t>
          </w:r>
          <w:r>
            <w:fldChar w:fldCharType="end"/>
          </w:r>
          <w:r>
            <w:rPr>
              <w:rFonts w:ascii="宋体" w:hAnsi="宋体" w:cs="宋体"/>
              <w:color w:val="000000" w:themeColor="text1"/>
              <w:kern w:val="0"/>
              <w:szCs w:val="28"/>
              <w:shd w:val="clear" w:color="auto" w:fill="FFFFFF"/>
              <w14:textFill>
                <w14:solidFill>
                  <w14:schemeClr w14:val="tx1"/>
                </w14:solidFill>
              </w14:textFill>
            </w:rPr>
            <w:fldChar w:fldCharType="end"/>
          </w:r>
        </w:p>
        <w:p>
          <w:pPr>
            <w:pStyle w:val="6"/>
            <w:tabs>
              <w:tab w:val="right" w:leader="dot" w:pos="8845"/>
            </w:tabs>
          </w:pPr>
          <w:r>
            <w:rPr>
              <w:rFonts w:ascii="宋体" w:hAnsi="宋体" w:cs="宋体"/>
              <w:color w:val="000000" w:themeColor="text1"/>
              <w:kern w:val="0"/>
              <w:szCs w:val="28"/>
              <w:shd w:val="clear" w:color="auto" w:fill="FFFFFF"/>
              <w14:textFill>
                <w14:solidFill>
                  <w14:schemeClr w14:val="tx1"/>
                </w14:solidFill>
              </w14:textFill>
            </w:rPr>
            <w:fldChar w:fldCharType="begin"/>
          </w:r>
          <w:r>
            <w:rPr>
              <w:rFonts w:ascii="宋体" w:hAnsi="宋体" w:cs="宋体"/>
              <w:kern w:val="0"/>
              <w:szCs w:val="28"/>
              <w:shd w:val="clear" w:color="auto" w:fill="FFFFFF"/>
            </w:rPr>
            <w:instrText xml:space="preserve"> HYPERLINK \l _Toc1558807230 </w:instrText>
          </w:r>
          <w:r>
            <w:rPr>
              <w:rFonts w:ascii="宋体" w:hAnsi="宋体" w:cs="宋体"/>
              <w:kern w:val="0"/>
              <w:szCs w:val="28"/>
              <w:shd w:val="clear" w:color="auto" w:fill="FFFFFF"/>
            </w:rPr>
            <w:fldChar w:fldCharType="separate"/>
          </w:r>
          <w:r>
            <w:rPr>
              <w:rFonts w:hint="eastAsia" w:ascii="黑体" w:hAnsi="黑体" w:eastAsia="黑体" w:cs="黑体"/>
              <w:szCs w:val="32"/>
            </w:rPr>
            <w:t>六、一般公共预算基本支出情况说明</w:t>
          </w:r>
          <w:r>
            <w:tab/>
          </w:r>
          <w:r>
            <w:fldChar w:fldCharType="begin"/>
          </w:r>
          <w:r>
            <w:instrText xml:space="preserve"> PAGEREF _Toc1558807230 \h </w:instrText>
          </w:r>
          <w:r>
            <w:fldChar w:fldCharType="separate"/>
          </w:r>
          <w:r>
            <w:t>5</w:t>
          </w:r>
          <w:r>
            <w:fldChar w:fldCharType="end"/>
          </w:r>
          <w:r>
            <w:rPr>
              <w:rFonts w:ascii="宋体" w:hAnsi="宋体" w:cs="宋体"/>
              <w:color w:val="000000" w:themeColor="text1"/>
              <w:kern w:val="0"/>
              <w:szCs w:val="28"/>
              <w:shd w:val="clear" w:color="auto" w:fill="FFFFFF"/>
              <w14:textFill>
                <w14:solidFill>
                  <w14:schemeClr w14:val="tx1"/>
                </w14:solidFill>
              </w14:textFill>
            </w:rPr>
            <w:fldChar w:fldCharType="end"/>
          </w:r>
        </w:p>
        <w:p>
          <w:pPr>
            <w:pStyle w:val="6"/>
            <w:tabs>
              <w:tab w:val="right" w:leader="dot" w:pos="8845"/>
            </w:tabs>
          </w:pPr>
          <w:r>
            <w:rPr>
              <w:rFonts w:ascii="宋体" w:hAnsi="宋体" w:cs="宋体"/>
              <w:color w:val="000000" w:themeColor="text1"/>
              <w:kern w:val="0"/>
              <w:szCs w:val="28"/>
              <w:shd w:val="clear" w:color="auto" w:fill="FFFFFF"/>
              <w14:textFill>
                <w14:solidFill>
                  <w14:schemeClr w14:val="tx1"/>
                </w14:solidFill>
              </w14:textFill>
            </w:rPr>
            <w:fldChar w:fldCharType="begin"/>
          </w:r>
          <w:r>
            <w:rPr>
              <w:rFonts w:ascii="宋体" w:hAnsi="宋体" w:cs="宋体"/>
              <w:kern w:val="0"/>
              <w:szCs w:val="28"/>
              <w:shd w:val="clear" w:color="auto" w:fill="FFFFFF"/>
            </w:rPr>
            <w:instrText xml:space="preserve"> HYPERLINK \l _Toc806630427 </w:instrText>
          </w:r>
          <w:r>
            <w:rPr>
              <w:rFonts w:ascii="宋体" w:hAnsi="宋体" w:cs="宋体"/>
              <w:kern w:val="0"/>
              <w:szCs w:val="28"/>
              <w:shd w:val="clear" w:color="auto" w:fill="FFFFFF"/>
            </w:rPr>
            <w:fldChar w:fldCharType="separate"/>
          </w:r>
          <w:r>
            <w:rPr>
              <w:rFonts w:hint="eastAsia" w:ascii="黑体" w:hAnsi="黑体" w:eastAsia="黑体" w:cs="黑体"/>
              <w:szCs w:val="32"/>
            </w:rPr>
            <w:t>七、“三公”经费财政拨款预算安排情况说明</w:t>
          </w:r>
          <w:r>
            <w:tab/>
          </w:r>
          <w:r>
            <w:fldChar w:fldCharType="begin"/>
          </w:r>
          <w:r>
            <w:instrText xml:space="preserve"> PAGEREF _Toc806630427 \h </w:instrText>
          </w:r>
          <w:r>
            <w:fldChar w:fldCharType="separate"/>
          </w:r>
          <w:r>
            <w:t>6</w:t>
          </w:r>
          <w:r>
            <w:fldChar w:fldCharType="end"/>
          </w:r>
          <w:r>
            <w:rPr>
              <w:rFonts w:ascii="宋体" w:hAnsi="宋体" w:cs="宋体"/>
              <w:color w:val="000000" w:themeColor="text1"/>
              <w:kern w:val="0"/>
              <w:szCs w:val="28"/>
              <w:shd w:val="clear" w:color="auto" w:fill="FFFFFF"/>
              <w14:textFill>
                <w14:solidFill>
                  <w14:schemeClr w14:val="tx1"/>
                </w14:solidFill>
              </w14:textFill>
            </w:rPr>
            <w:fldChar w:fldCharType="end"/>
          </w:r>
        </w:p>
        <w:p>
          <w:pPr>
            <w:pStyle w:val="8"/>
            <w:tabs>
              <w:tab w:val="right" w:leader="dot" w:pos="8845"/>
            </w:tabs>
          </w:pPr>
          <w:r>
            <w:rPr>
              <w:rFonts w:ascii="宋体" w:hAnsi="宋体" w:cs="宋体"/>
              <w:color w:val="000000" w:themeColor="text1"/>
              <w:kern w:val="0"/>
              <w:szCs w:val="28"/>
              <w:shd w:val="clear" w:color="auto" w:fill="FFFFFF"/>
              <w14:textFill>
                <w14:solidFill>
                  <w14:schemeClr w14:val="tx1"/>
                </w14:solidFill>
              </w14:textFill>
            </w:rPr>
            <w:fldChar w:fldCharType="begin"/>
          </w:r>
          <w:r>
            <w:rPr>
              <w:rFonts w:ascii="宋体" w:hAnsi="宋体" w:cs="宋体"/>
              <w:kern w:val="0"/>
              <w:szCs w:val="28"/>
              <w:shd w:val="clear" w:color="auto" w:fill="FFFFFF"/>
            </w:rPr>
            <w:instrText xml:space="preserve"> HYPERLINK \l _Toc1203627446 </w:instrText>
          </w:r>
          <w:r>
            <w:rPr>
              <w:rFonts w:ascii="宋体" w:hAnsi="宋体" w:cs="宋体"/>
              <w:kern w:val="0"/>
              <w:szCs w:val="28"/>
              <w:shd w:val="clear" w:color="auto" w:fill="FFFFFF"/>
            </w:rPr>
            <w:fldChar w:fldCharType="separate"/>
          </w:r>
          <w:r>
            <w:rPr>
              <w:rFonts w:hint="eastAsia" w:ascii="楷体_GB2312" w:hAnsi="楷体_GB2312" w:eastAsia="楷体_GB2312" w:cs="楷体_GB2312"/>
              <w:szCs w:val="32"/>
            </w:rPr>
            <w:t>（一）公务接待费</w:t>
          </w:r>
          <w:r>
            <w:tab/>
          </w:r>
          <w:r>
            <w:fldChar w:fldCharType="begin"/>
          </w:r>
          <w:r>
            <w:instrText xml:space="preserve"> PAGEREF _Toc1203627446 \h </w:instrText>
          </w:r>
          <w:r>
            <w:fldChar w:fldCharType="separate"/>
          </w:r>
          <w:r>
            <w:t>6</w:t>
          </w:r>
          <w:r>
            <w:fldChar w:fldCharType="end"/>
          </w:r>
          <w:r>
            <w:rPr>
              <w:rFonts w:ascii="宋体" w:hAnsi="宋体" w:cs="宋体"/>
              <w:color w:val="000000" w:themeColor="text1"/>
              <w:kern w:val="0"/>
              <w:szCs w:val="28"/>
              <w:shd w:val="clear" w:color="auto" w:fill="FFFFFF"/>
              <w14:textFill>
                <w14:solidFill>
                  <w14:schemeClr w14:val="tx1"/>
                </w14:solidFill>
              </w14:textFill>
            </w:rPr>
            <w:fldChar w:fldCharType="end"/>
          </w:r>
        </w:p>
        <w:p>
          <w:pPr>
            <w:pStyle w:val="8"/>
            <w:tabs>
              <w:tab w:val="right" w:leader="dot" w:pos="8845"/>
            </w:tabs>
          </w:pPr>
          <w:r>
            <w:rPr>
              <w:rFonts w:ascii="宋体" w:hAnsi="宋体" w:cs="宋体"/>
              <w:color w:val="000000" w:themeColor="text1"/>
              <w:kern w:val="0"/>
              <w:szCs w:val="28"/>
              <w:shd w:val="clear" w:color="auto" w:fill="FFFFFF"/>
              <w14:textFill>
                <w14:solidFill>
                  <w14:schemeClr w14:val="tx1"/>
                </w14:solidFill>
              </w14:textFill>
            </w:rPr>
            <w:fldChar w:fldCharType="begin"/>
          </w:r>
          <w:r>
            <w:rPr>
              <w:rFonts w:ascii="宋体" w:hAnsi="宋体" w:cs="宋体"/>
              <w:kern w:val="0"/>
              <w:szCs w:val="28"/>
              <w:shd w:val="clear" w:color="auto" w:fill="FFFFFF"/>
            </w:rPr>
            <w:instrText xml:space="preserve"> HYPERLINK \l _Toc907770062 </w:instrText>
          </w:r>
          <w:r>
            <w:rPr>
              <w:rFonts w:ascii="宋体" w:hAnsi="宋体" w:cs="宋体"/>
              <w:kern w:val="0"/>
              <w:szCs w:val="28"/>
              <w:shd w:val="clear" w:color="auto" w:fill="FFFFFF"/>
            </w:rPr>
            <w:fldChar w:fldCharType="separate"/>
          </w:r>
          <w:r>
            <w:rPr>
              <w:rFonts w:hint="eastAsia" w:ascii="楷体_GB2312" w:hAnsi="楷体_GB2312" w:eastAsia="楷体_GB2312" w:cs="楷体_GB2312"/>
              <w:szCs w:val="32"/>
            </w:rPr>
            <w:t>（二） 公务用车购置及运行维护费</w:t>
          </w:r>
          <w:r>
            <w:tab/>
          </w:r>
          <w:r>
            <w:fldChar w:fldCharType="begin"/>
          </w:r>
          <w:r>
            <w:instrText xml:space="preserve"> PAGEREF _Toc907770062 \h </w:instrText>
          </w:r>
          <w:r>
            <w:fldChar w:fldCharType="separate"/>
          </w:r>
          <w:r>
            <w:t>6</w:t>
          </w:r>
          <w:r>
            <w:fldChar w:fldCharType="end"/>
          </w:r>
          <w:r>
            <w:rPr>
              <w:rFonts w:ascii="宋体" w:hAnsi="宋体" w:cs="宋体"/>
              <w:color w:val="000000" w:themeColor="text1"/>
              <w:kern w:val="0"/>
              <w:szCs w:val="28"/>
              <w:shd w:val="clear" w:color="auto" w:fill="FFFFFF"/>
              <w14:textFill>
                <w14:solidFill>
                  <w14:schemeClr w14:val="tx1"/>
                </w14:solidFill>
              </w14:textFill>
            </w:rPr>
            <w:fldChar w:fldCharType="end"/>
          </w:r>
        </w:p>
        <w:p>
          <w:pPr>
            <w:pStyle w:val="8"/>
            <w:tabs>
              <w:tab w:val="right" w:leader="dot" w:pos="8845"/>
            </w:tabs>
          </w:pPr>
          <w:r>
            <w:rPr>
              <w:rFonts w:ascii="宋体" w:hAnsi="宋体" w:cs="宋体"/>
              <w:color w:val="000000" w:themeColor="text1"/>
              <w:kern w:val="0"/>
              <w:szCs w:val="28"/>
              <w:shd w:val="clear" w:color="auto" w:fill="FFFFFF"/>
              <w14:textFill>
                <w14:solidFill>
                  <w14:schemeClr w14:val="tx1"/>
                </w14:solidFill>
              </w14:textFill>
            </w:rPr>
            <w:fldChar w:fldCharType="begin"/>
          </w:r>
          <w:r>
            <w:rPr>
              <w:rFonts w:ascii="宋体" w:hAnsi="宋体" w:cs="宋体"/>
              <w:kern w:val="0"/>
              <w:szCs w:val="28"/>
              <w:shd w:val="clear" w:color="auto" w:fill="FFFFFF"/>
            </w:rPr>
            <w:instrText xml:space="preserve"> HYPERLINK \l _Toc1887223550 </w:instrText>
          </w:r>
          <w:r>
            <w:rPr>
              <w:rFonts w:ascii="宋体" w:hAnsi="宋体" w:cs="宋体"/>
              <w:kern w:val="0"/>
              <w:szCs w:val="28"/>
              <w:shd w:val="clear" w:color="auto" w:fill="FFFFFF"/>
            </w:rPr>
            <w:fldChar w:fldCharType="separate"/>
          </w:r>
          <w:r>
            <w:rPr>
              <w:rFonts w:hint="eastAsia" w:ascii="仿宋_GB2312" w:hAnsi="仿宋_GB2312" w:eastAsia="仿宋_GB2312" w:cs="仿宋_GB2312"/>
              <w:szCs w:val="32"/>
            </w:rPr>
            <w:t>（</w:t>
          </w:r>
          <w:r>
            <w:rPr>
              <w:rFonts w:hint="eastAsia" w:ascii="楷体_GB2312" w:hAnsi="楷体_GB2312" w:eastAsia="楷体_GB2312" w:cs="楷体_GB2312"/>
              <w:szCs w:val="32"/>
            </w:rPr>
            <w:t>三）因公出国（境）经费</w:t>
          </w:r>
          <w:r>
            <w:tab/>
          </w:r>
          <w:r>
            <w:fldChar w:fldCharType="begin"/>
          </w:r>
          <w:r>
            <w:instrText xml:space="preserve"> PAGEREF _Toc1887223550 \h </w:instrText>
          </w:r>
          <w:r>
            <w:fldChar w:fldCharType="separate"/>
          </w:r>
          <w:r>
            <w:t>7</w:t>
          </w:r>
          <w:r>
            <w:fldChar w:fldCharType="end"/>
          </w:r>
          <w:r>
            <w:rPr>
              <w:rFonts w:ascii="宋体" w:hAnsi="宋体" w:cs="宋体"/>
              <w:color w:val="000000" w:themeColor="text1"/>
              <w:kern w:val="0"/>
              <w:szCs w:val="28"/>
              <w:shd w:val="clear" w:color="auto" w:fill="FFFFFF"/>
              <w14:textFill>
                <w14:solidFill>
                  <w14:schemeClr w14:val="tx1"/>
                </w14:solidFill>
              </w14:textFill>
            </w:rPr>
            <w:fldChar w:fldCharType="end"/>
          </w:r>
        </w:p>
        <w:p>
          <w:pPr>
            <w:pStyle w:val="6"/>
            <w:tabs>
              <w:tab w:val="right" w:leader="dot" w:pos="8845"/>
            </w:tabs>
          </w:pPr>
          <w:r>
            <w:rPr>
              <w:rFonts w:ascii="宋体" w:hAnsi="宋体" w:cs="宋体"/>
              <w:color w:val="000000" w:themeColor="text1"/>
              <w:kern w:val="0"/>
              <w:szCs w:val="28"/>
              <w:shd w:val="clear" w:color="auto" w:fill="FFFFFF"/>
              <w14:textFill>
                <w14:solidFill>
                  <w14:schemeClr w14:val="tx1"/>
                </w14:solidFill>
              </w14:textFill>
            </w:rPr>
            <w:fldChar w:fldCharType="begin"/>
          </w:r>
          <w:r>
            <w:rPr>
              <w:rFonts w:ascii="宋体" w:hAnsi="宋体" w:cs="宋体"/>
              <w:kern w:val="0"/>
              <w:szCs w:val="28"/>
              <w:shd w:val="clear" w:color="auto" w:fill="FFFFFF"/>
            </w:rPr>
            <w:instrText xml:space="preserve"> HYPERLINK \l _Toc1949253088 </w:instrText>
          </w:r>
          <w:r>
            <w:rPr>
              <w:rFonts w:ascii="宋体" w:hAnsi="宋体" w:cs="宋体"/>
              <w:kern w:val="0"/>
              <w:szCs w:val="28"/>
              <w:shd w:val="clear" w:color="auto" w:fill="FFFFFF"/>
            </w:rPr>
            <w:fldChar w:fldCharType="separate"/>
          </w:r>
          <w:r>
            <w:rPr>
              <w:rFonts w:hint="eastAsia" w:ascii="黑体" w:hAnsi="黑体" w:eastAsia="黑体" w:cs="黑体"/>
              <w:szCs w:val="32"/>
            </w:rPr>
            <w:t>八、政府性基金预算支出情况说明</w:t>
          </w:r>
          <w:r>
            <w:tab/>
          </w:r>
          <w:r>
            <w:fldChar w:fldCharType="begin"/>
          </w:r>
          <w:r>
            <w:instrText xml:space="preserve"> PAGEREF _Toc1949253088 \h </w:instrText>
          </w:r>
          <w:r>
            <w:fldChar w:fldCharType="separate"/>
          </w:r>
          <w:r>
            <w:t>7</w:t>
          </w:r>
          <w:r>
            <w:fldChar w:fldCharType="end"/>
          </w:r>
          <w:r>
            <w:rPr>
              <w:rFonts w:ascii="宋体" w:hAnsi="宋体" w:cs="宋体"/>
              <w:color w:val="000000" w:themeColor="text1"/>
              <w:kern w:val="0"/>
              <w:szCs w:val="28"/>
              <w:shd w:val="clear" w:color="auto" w:fill="FFFFFF"/>
              <w14:textFill>
                <w14:solidFill>
                  <w14:schemeClr w14:val="tx1"/>
                </w14:solidFill>
              </w14:textFill>
            </w:rPr>
            <w:fldChar w:fldCharType="end"/>
          </w:r>
        </w:p>
        <w:p>
          <w:pPr>
            <w:pStyle w:val="6"/>
            <w:tabs>
              <w:tab w:val="right" w:leader="dot" w:pos="8845"/>
            </w:tabs>
          </w:pPr>
          <w:r>
            <w:rPr>
              <w:rFonts w:ascii="宋体" w:hAnsi="宋体" w:cs="宋体"/>
              <w:color w:val="000000" w:themeColor="text1"/>
              <w:kern w:val="0"/>
              <w:szCs w:val="28"/>
              <w:shd w:val="clear" w:color="auto" w:fill="FFFFFF"/>
              <w14:textFill>
                <w14:solidFill>
                  <w14:schemeClr w14:val="tx1"/>
                </w14:solidFill>
              </w14:textFill>
            </w:rPr>
            <w:fldChar w:fldCharType="begin"/>
          </w:r>
          <w:r>
            <w:rPr>
              <w:rFonts w:ascii="宋体" w:hAnsi="宋体" w:cs="宋体"/>
              <w:kern w:val="0"/>
              <w:szCs w:val="28"/>
              <w:shd w:val="clear" w:color="auto" w:fill="FFFFFF"/>
            </w:rPr>
            <w:instrText xml:space="preserve"> HYPERLINK \l _Toc1788149233 </w:instrText>
          </w:r>
          <w:r>
            <w:rPr>
              <w:rFonts w:ascii="宋体" w:hAnsi="宋体" w:cs="宋体"/>
              <w:kern w:val="0"/>
              <w:szCs w:val="28"/>
              <w:shd w:val="clear" w:color="auto" w:fill="FFFFFF"/>
            </w:rPr>
            <w:fldChar w:fldCharType="separate"/>
          </w:r>
          <w:r>
            <w:rPr>
              <w:rFonts w:hint="eastAsia" w:ascii="黑体" w:hAnsi="黑体" w:eastAsia="黑体" w:cs="黑体"/>
              <w:szCs w:val="32"/>
            </w:rPr>
            <w:t>九、国有资本经营预算支出情况说明</w:t>
          </w:r>
          <w:r>
            <w:tab/>
          </w:r>
          <w:r>
            <w:fldChar w:fldCharType="begin"/>
          </w:r>
          <w:r>
            <w:instrText xml:space="preserve"> PAGEREF _Toc1788149233 \h </w:instrText>
          </w:r>
          <w:r>
            <w:fldChar w:fldCharType="separate"/>
          </w:r>
          <w:r>
            <w:t>7</w:t>
          </w:r>
          <w:r>
            <w:fldChar w:fldCharType="end"/>
          </w:r>
          <w:r>
            <w:rPr>
              <w:rFonts w:ascii="宋体" w:hAnsi="宋体" w:cs="宋体"/>
              <w:color w:val="000000" w:themeColor="text1"/>
              <w:kern w:val="0"/>
              <w:szCs w:val="28"/>
              <w:shd w:val="clear" w:color="auto" w:fill="FFFFFF"/>
              <w14:textFill>
                <w14:solidFill>
                  <w14:schemeClr w14:val="tx1"/>
                </w14:solidFill>
              </w14:textFill>
            </w:rPr>
            <w:fldChar w:fldCharType="end"/>
          </w:r>
        </w:p>
        <w:p>
          <w:pPr>
            <w:pStyle w:val="6"/>
            <w:tabs>
              <w:tab w:val="right" w:leader="dot" w:pos="8845"/>
            </w:tabs>
          </w:pPr>
          <w:r>
            <w:rPr>
              <w:rFonts w:ascii="宋体" w:hAnsi="宋体" w:cs="宋体"/>
              <w:color w:val="000000" w:themeColor="text1"/>
              <w:kern w:val="0"/>
              <w:szCs w:val="28"/>
              <w:shd w:val="clear" w:color="auto" w:fill="FFFFFF"/>
              <w14:textFill>
                <w14:solidFill>
                  <w14:schemeClr w14:val="tx1"/>
                </w14:solidFill>
              </w14:textFill>
            </w:rPr>
            <w:fldChar w:fldCharType="begin"/>
          </w:r>
          <w:r>
            <w:rPr>
              <w:rFonts w:ascii="宋体" w:hAnsi="宋体" w:cs="宋体"/>
              <w:kern w:val="0"/>
              <w:szCs w:val="28"/>
              <w:shd w:val="clear" w:color="auto" w:fill="FFFFFF"/>
            </w:rPr>
            <w:instrText xml:space="preserve"> HYPERLINK \l _Toc570644765 </w:instrText>
          </w:r>
          <w:r>
            <w:rPr>
              <w:rFonts w:ascii="宋体" w:hAnsi="宋体" w:cs="宋体"/>
              <w:kern w:val="0"/>
              <w:szCs w:val="28"/>
              <w:shd w:val="clear" w:color="auto" w:fill="FFFFFF"/>
            </w:rPr>
            <w:fldChar w:fldCharType="separate"/>
          </w:r>
          <w:r>
            <w:rPr>
              <w:rFonts w:hint="eastAsia" w:ascii="黑体" w:hAnsi="黑体" w:eastAsia="黑体" w:cs="黑体"/>
              <w:szCs w:val="32"/>
            </w:rPr>
            <w:t>十、其他重要事项的情况说明</w:t>
          </w:r>
          <w:r>
            <w:tab/>
          </w:r>
          <w:r>
            <w:fldChar w:fldCharType="begin"/>
          </w:r>
          <w:r>
            <w:instrText xml:space="preserve"> PAGEREF _Toc570644765 \h </w:instrText>
          </w:r>
          <w:r>
            <w:fldChar w:fldCharType="separate"/>
          </w:r>
          <w:r>
            <w:t>7</w:t>
          </w:r>
          <w:r>
            <w:fldChar w:fldCharType="end"/>
          </w:r>
          <w:r>
            <w:rPr>
              <w:rFonts w:ascii="宋体" w:hAnsi="宋体" w:cs="宋体"/>
              <w:color w:val="000000" w:themeColor="text1"/>
              <w:kern w:val="0"/>
              <w:szCs w:val="28"/>
              <w:shd w:val="clear" w:color="auto" w:fill="FFFFFF"/>
              <w14:textFill>
                <w14:solidFill>
                  <w14:schemeClr w14:val="tx1"/>
                </w14:solidFill>
              </w14:textFill>
            </w:rPr>
            <w:fldChar w:fldCharType="end"/>
          </w:r>
        </w:p>
        <w:p>
          <w:pPr>
            <w:pStyle w:val="8"/>
            <w:tabs>
              <w:tab w:val="right" w:leader="dot" w:pos="8845"/>
            </w:tabs>
          </w:pPr>
          <w:r>
            <w:rPr>
              <w:rFonts w:ascii="宋体" w:hAnsi="宋体" w:cs="宋体"/>
              <w:color w:val="000000" w:themeColor="text1"/>
              <w:kern w:val="0"/>
              <w:szCs w:val="28"/>
              <w:shd w:val="clear" w:color="auto" w:fill="FFFFFF"/>
              <w14:textFill>
                <w14:solidFill>
                  <w14:schemeClr w14:val="tx1"/>
                </w14:solidFill>
              </w14:textFill>
            </w:rPr>
            <w:fldChar w:fldCharType="begin"/>
          </w:r>
          <w:r>
            <w:rPr>
              <w:rFonts w:ascii="宋体" w:hAnsi="宋体" w:cs="宋体"/>
              <w:kern w:val="0"/>
              <w:szCs w:val="28"/>
              <w:shd w:val="clear" w:color="auto" w:fill="FFFFFF"/>
            </w:rPr>
            <w:instrText xml:space="preserve"> HYPERLINK \l _Toc1648693791 </w:instrText>
          </w:r>
          <w:r>
            <w:rPr>
              <w:rFonts w:ascii="宋体" w:hAnsi="宋体" w:cs="宋体"/>
              <w:kern w:val="0"/>
              <w:szCs w:val="28"/>
              <w:shd w:val="clear" w:color="auto" w:fill="FFFFFF"/>
            </w:rPr>
            <w:fldChar w:fldCharType="separate"/>
          </w:r>
          <w:r>
            <w:rPr>
              <w:rFonts w:hint="eastAsia" w:ascii="楷体_GB2312" w:hAnsi="楷体_GB2312" w:eastAsia="楷体_GB2312" w:cs="楷体_GB2312"/>
              <w:szCs w:val="32"/>
            </w:rPr>
            <w:t>（一）机关运行经费</w:t>
          </w:r>
          <w:r>
            <w:tab/>
          </w:r>
          <w:r>
            <w:fldChar w:fldCharType="begin"/>
          </w:r>
          <w:r>
            <w:instrText xml:space="preserve"> PAGEREF _Toc1648693791 \h </w:instrText>
          </w:r>
          <w:r>
            <w:fldChar w:fldCharType="separate"/>
          </w:r>
          <w:r>
            <w:t>7</w:t>
          </w:r>
          <w:r>
            <w:fldChar w:fldCharType="end"/>
          </w:r>
          <w:r>
            <w:rPr>
              <w:rFonts w:ascii="宋体" w:hAnsi="宋体" w:cs="宋体"/>
              <w:color w:val="000000" w:themeColor="text1"/>
              <w:kern w:val="0"/>
              <w:szCs w:val="28"/>
              <w:shd w:val="clear" w:color="auto" w:fill="FFFFFF"/>
              <w14:textFill>
                <w14:solidFill>
                  <w14:schemeClr w14:val="tx1"/>
                </w14:solidFill>
              </w14:textFill>
            </w:rPr>
            <w:fldChar w:fldCharType="end"/>
          </w:r>
        </w:p>
        <w:p>
          <w:pPr>
            <w:pStyle w:val="8"/>
            <w:tabs>
              <w:tab w:val="right" w:leader="dot" w:pos="8845"/>
            </w:tabs>
          </w:pPr>
          <w:r>
            <w:rPr>
              <w:rFonts w:ascii="宋体" w:hAnsi="宋体" w:cs="宋体"/>
              <w:color w:val="000000" w:themeColor="text1"/>
              <w:kern w:val="0"/>
              <w:szCs w:val="28"/>
              <w:shd w:val="clear" w:color="auto" w:fill="FFFFFF"/>
              <w14:textFill>
                <w14:solidFill>
                  <w14:schemeClr w14:val="tx1"/>
                </w14:solidFill>
              </w14:textFill>
            </w:rPr>
            <w:fldChar w:fldCharType="begin"/>
          </w:r>
          <w:r>
            <w:rPr>
              <w:rFonts w:ascii="宋体" w:hAnsi="宋体" w:cs="宋体"/>
              <w:kern w:val="0"/>
              <w:szCs w:val="28"/>
              <w:shd w:val="clear" w:color="auto" w:fill="FFFFFF"/>
            </w:rPr>
            <w:instrText xml:space="preserve"> HYPERLINK \l _Toc754523014 </w:instrText>
          </w:r>
          <w:r>
            <w:rPr>
              <w:rFonts w:ascii="宋体" w:hAnsi="宋体" w:cs="宋体"/>
              <w:kern w:val="0"/>
              <w:szCs w:val="28"/>
              <w:shd w:val="clear" w:color="auto" w:fill="FFFFFF"/>
            </w:rPr>
            <w:fldChar w:fldCharType="separate"/>
          </w:r>
          <w:r>
            <w:rPr>
              <w:rFonts w:hint="eastAsia" w:ascii="楷体_GB2312" w:hAnsi="楷体_GB2312" w:eastAsia="楷体_GB2312" w:cs="楷体_GB2312"/>
              <w:szCs w:val="32"/>
            </w:rPr>
            <w:t>（二）政府采购情况</w:t>
          </w:r>
          <w:r>
            <w:tab/>
          </w:r>
          <w:r>
            <w:fldChar w:fldCharType="begin"/>
          </w:r>
          <w:r>
            <w:instrText xml:space="preserve"> PAGEREF _Toc754523014 \h </w:instrText>
          </w:r>
          <w:r>
            <w:fldChar w:fldCharType="separate"/>
          </w:r>
          <w:r>
            <w:t>7</w:t>
          </w:r>
          <w:r>
            <w:fldChar w:fldCharType="end"/>
          </w:r>
          <w:r>
            <w:rPr>
              <w:rFonts w:ascii="宋体" w:hAnsi="宋体" w:cs="宋体"/>
              <w:color w:val="000000" w:themeColor="text1"/>
              <w:kern w:val="0"/>
              <w:szCs w:val="28"/>
              <w:shd w:val="clear" w:color="auto" w:fill="FFFFFF"/>
              <w14:textFill>
                <w14:solidFill>
                  <w14:schemeClr w14:val="tx1"/>
                </w14:solidFill>
              </w14:textFill>
            </w:rPr>
            <w:fldChar w:fldCharType="end"/>
          </w:r>
        </w:p>
        <w:p>
          <w:pPr>
            <w:pStyle w:val="8"/>
            <w:tabs>
              <w:tab w:val="right" w:leader="dot" w:pos="8845"/>
            </w:tabs>
          </w:pPr>
          <w:r>
            <w:rPr>
              <w:rFonts w:ascii="宋体" w:hAnsi="宋体" w:cs="宋体"/>
              <w:color w:val="000000" w:themeColor="text1"/>
              <w:kern w:val="0"/>
              <w:szCs w:val="28"/>
              <w:shd w:val="clear" w:color="auto" w:fill="FFFFFF"/>
              <w14:textFill>
                <w14:solidFill>
                  <w14:schemeClr w14:val="tx1"/>
                </w14:solidFill>
              </w14:textFill>
            </w:rPr>
            <w:fldChar w:fldCharType="begin"/>
          </w:r>
          <w:r>
            <w:rPr>
              <w:rFonts w:ascii="宋体" w:hAnsi="宋体" w:cs="宋体"/>
              <w:kern w:val="0"/>
              <w:szCs w:val="28"/>
              <w:shd w:val="clear" w:color="auto" w:fill="FFFFFF"/>
            </w:rPr>
            <w:instrText xml:space="preserve"> HYPERLINK \l _Toc323438507 </w:instrText>
          </w:r>
          <w:r>
            <w:rPr>
              <w:rFonts w:ascii="宋体" w:hAnsi="宋体" w:cs="宋体"/>
              <w:kern w:val="0"/>
              <w:szCs w:val="28"/>
              <w:shd w:val="clear" w:color="auto" w:fill="FFFFFF"/>
            </w:rPr>
            <w:fldChar w:fldCharType="separate"/>
          </w:r>
          <w:r>
            <w:rPr>
              <w:rFonts w:hint="eastAsia" w:ascii="楷体_GB2312" w:hAnsi="楷体_GB2312" w:eastAsia="楷体_GB2312" w:cs="楷体_GB2312"/>
              <w:szCs w:val="32"/>
            </w:rPr>
            <w:t>（三）国有资产占有使用情况</w:t>
          </w:r>
          <w:r>
            <w:tab/>
          </w:r>
          <w:r>
            <w:fldChar w:fldCharType="begin"/>
          </w:r>
          <w:r>
            <w:instrText xml:space="preserve"> PAGEREF _Toc323438507 \h </w:instrText>
          </w:r>
          <w:r>
            <w:fldChar w:fldCharType="separate"/>
          </w:r>
          <w:r>
            <w:t>7</w:t>
          </w:r>
          <w:r>
            <w:fldChar w:fldCharType="end"/>
          </w:r>
          <w:r>
            <w:rPr>
              <w:rFonts w:ascii="宋体" w:hAnsi="宋体" w:cs="宋体"/>
              <w:color w:val="000000" w:themeColor="text1"/>
              <w:kern w:val="0"/>
              <w:szCs w:val="28"/>
              <w:shd w:val="clear" w:color="auto" w:fill="FFFFFF"/>
              <w14:textFill>
                <w14:solidFill>
                  <w14:schemeClr w14:val="tx1"/>
                </w14:solidFill>
              </w14:textFill>
            </w:rPr>
            <w:fldChar w:fldCharType="end"/>
          </w:r>
        </w:p>
        <w:p>
          <w:pPr>
            <w:pStyle w:val="8"/>
            <w:tabs>
              <w:tab w:val="right" w:leader="dot" w:pos="8845"/>
            </w:tabs>
          </w:pPr>
          <w:r>
            <w:rPr>
              <w:rFonts w:ascii="宋体" w:hAnsi="宋体" w:cs="宋体"/>
              <w:color w:val="000000" w:themeColor="text1"/>
              <w:kern w:val="0"/>
              <w:szCs w:val="28"/>
              <w:shd w:val="clear" w:color="auto" w:fill="FFFFFF"/>
              <w14:textFill>
                <w14:solidFill>
                  <w14:schemeClr w14:val="tx1"/>
                </w14:solidFill>
              </w14:textFill>
            </w:rPr>
            <w:fldChar w:fldCharType="begin"/>
          </w:r>
          <w:r>
            <w:rPr>
              <w:rFonts w:ascii="宋体" w:hAnsi="宋体" w:cs="宋体"/>
              <w:kern w:val="0"/>
              <w:szCs w:val="28"/>
              <w:shd w:val="clear" w:color="auto" w:fill="FFFFFF"/>
            </w:rPr>
            <w:instrText xml:space="preserve"> HYPERLINK \l _Toc616072415 </w:instrText>
          </w:r>
          <w:r>
            <w:rPr>
              <w:rFonts w:ascii="宋体" w:hAnsi="宋体" w:cs="宋体"/>
              <w:kern w:val="0"/>
              <w:szCs w:val="28"/>
              <w:shd w:val="clear" w:color="auto" w:fill="FFFFFF"/>
            </w:rPr>
            <w:fldChar w:fldCharType="separate"/>
          </w:r>
          <w:r>
            <w:rPr>
              <w:rFonts w:hint="eastAsia" w:ascii="楷体_GB2312" w:hAnsi="楷体_GB2312" w:eastAsia="楷体_GB2312" w:cs="楷体_GB2312"/>
              <w:szCs w:val="32"/>
            </w:rPr>
            <w:t>（四）绩效目标设置情况</w:t>
          </w:r>
          <w:r>
            <w:tab/>
          </w:r>
          <w:r>
            <w:fldChar w:fldCharType="begin"/>
          </w:r>
          <w:r>
            <w:instrText xml:space="preserve"> PAGEREF _Toc616072415 \h </w:instrText>
          </w:r>
          <w:r>
            <w:fldChar w:fldCharType="separate"/>
          </w:r>
          <w:r>
            <w:t>7</w:t>
          </w:r>
          <w:r>
            <w:fldChar w:fldCharType="end"/>
          </w:r>
          <w:r>
            <w:rPr>
              <w:rFonts w:ascii="宋体" w:hAnsi="宋体" w:cs="宋体"/>
              <w:color w:val="000000" w:themeColor="text1"/>
              <w:kern w:val="0"/>
              <w:szCs w:val="28"/>
              <w:shd w:val="clear" w:color="auto" w:fill="FFFFFF"/>
              <w14:textFill>
                <w14:solidFill>
                  <w14:schemeClr w14:val="tx1"/>
                </w14:solidFill>
              </w14:textFill>
            </w:rPr>
            <w:fldChar w:fldCharType="end"/>
          </w:r>
        </w:p>
        <w:p>
          <w:pPr>
            <w:pStyle w:val="6"/>
            <w:tabs>
              <w:tab w:val="right" w:leader="dot" w:pos="8845"/>
            </w:tabs>
          </w:pPr>
          <w:r>
            <w:rPr>
              <w:rFonts w:ascii="宋体" w:hAnsi="宋体" w:cs="宋体"/>
              <w:color w:val="000000" w:themeColor="text1"/>
              <w:kern w:val="0"/>
              <w:szCs w:val="28"/>
              <w:shd w:val="clear" w:color="auto" w:fill="FFFFFF"/>
              <w14:textFill>
                <w14:solidFill>
                  <w14:schemeClr w14:val="tx1"/>
                </w14:solidFill>
              </w14:textFill>
            </w:rPr>
            <w:fldChar w:fldCharType="begin"/>
          </w:r>
          <w:r>
            <w:rPr>
              <w:rFonts w:ascii="宋体" w:hAnsi="宋体" w:cs="宋体"/>
              <w:kern w:val="0"/>
              <w:szCs w:val="28"/>
              <w:shd w:val="clear" w:color="auto" w:fill="FFFFFF"/>
            </w:rPr>
            <w:instrText xml:space="preserve"> HYPERLINK \l _Toc1179274737 </w:instrText>
          </w:r>
          <w:r>
            <w:rPr>
              <w:rFonts w:ascii="宋体" w:hAnsi="宋体" w:cs="宋体"/>
              <w:kern w:val="0"/>
              <w:szCs w:val="28"/>
              <w:shd w:val="clear" w:color="auto" w:fill="FFFFFF"/>
            </w:rPr>
            <w:fldChar w:fldCharType="separate"/>
          </w:r>
          <w:r>
            <w:rPr>
              <w:rFonts w:hint="eastAsia" w:ascii="黑体" w:hAnsi="黑体" w:eastAsia="黑体" w:cs="黑体"/>
              <w:szCs w:val="32"/>
            </w:rPr>
            <w:t>十一、名词解释</w:t>
          </w:r>
          <w:r>
            <w:tab/>
          </w:r>
          <w:r>
            <w:fldChar w:fldCharType="begin"/>
          </w:r>
          <w:r>
            <w:instrText xml:space="preserve"> PAGEREF _Toc1179274737 \h </w:instrText>
          </w:r>
          <w:r>
            <w:fldChar w:fldCharType="separate"/>
          </w:r>
          <w:r>
            <w:t>8</w:t>
          </w:r>
          <w:r>
            <w:fldChar w:fldCharType="end"/>
          </w:r>
          <w:r>
            <w:rPr>
              <w:rFonts w:ascii="宋体" w:hAnsi="宋体" w:cs="宋体"/>
              <w:color w:val="000000" w:themeColor="text1"/>
              <w:kern w:val="0"/>
              <w:szCs w:val="28"/>
              <w:shd w:val="clear" w:color="auto" w:fill="FFFFFF"/>
              <w14:textFill>
                <w14:solidFill>
                  <w14:schemeClr w14:val="tx1"/>
                </w14:solidFill>
              </w14:textFill>
            </w:rPr>
            <w:fldChar w:fldCharType="end"/>
          </w:r>
        </w:p>
        <w:p>
          <w:pPr>
            <w:pStyle w:val="9"/>
            <w:widowControl/>
            <w:shd w:val="clear" w:color="auto" w:fill="FFFFFF"/>
            <w:spacing w:before="130" w:line="580" w:lineRule="atLeast"/>
            <w:ind w:firstLine="480" w:firstLineChars="200"/>
            <w:rPr>
              <w:rFonts w:ascii="宋体" w:hAnsi="宋体" w:eastAsia="宋体" w:cs="宋体"/>
              <w:color w:val="000000" w:themeColor="text1"/>
              <w:kern w:val="0"/>
              <w:sz w:val="24"/>
              <w:szCs w:val="28"/>
              <w:shd w:val="clear" w:color="auto" w:fill="FFFFFF"/>
              <w:lang w:val="en-US" w:eastAsia="zh-CN" w:bidi="ar-SA"/>
              <w14:textFill>
                <w14:solidFill>
                  <w14:schemeClr w14:val="tx1"/>
                </w14:solidFill>
              </w14:textFill>
            </w:rPr>
          </w:pPr>
          <w:r>
            <w:rPr>
              <w:rFonts w:ascii="宋体" w:hAnsi="宋体" w:cs="宋体"/>
              <w:color w:val="000000" w:themeColor="text1"/>
              <w:kern w:val="0"/>
              <w:szCs w:val="28"/>
              <w:shd w:val="clear" w:color="auto" w:fill="FFFFFF"/>
              <w14:textFill>
                <w14:solidFill>
                  <w14:schemeClr w14:val="tx1"/>
                </w14:solidFill>
              </w14:textFill>
            </w:rPr>
            <w:fldChar w:fldCharType="end"/>
          </w:r>
          <w:bookmarkEnd w:id="25"/>
        </w:p>
      </w:sdtContent>
    </w:sdt>
    <w:p>
      <w:pPr>
        <w:pStyle w:val="9"/>
        <w:widowControl/>
        <w:shd w:val="clear" w:color="auto" w:fill="FFFFFF"/>
        <w:spacing w:before="130" w:line="580" w:lineRule="atLeast"/>
        <w:ind w:firstLine="480" w:firstLineChars="200"/>
        <w:rPr>
          <w:rFonts w:hint="eastAsia" w:ascii="宋体" w:hAnsi="宋体" w:cs="宋体"/>
          <w:color w:val="000000" w:themeColor="text1"/>
          <w:kern w:val="0"/>
          <w:sz w:val="24"/>
          <w:szCs w:val="28"/>
          <w:shd w:val="clear" w:color="auto" w:fill="FFFFFF"/>
          <w:lang w:val="en-US" w:eastAsia="zh-CN" w:bidi="ar-SA"/>
          <w14:textFill>
            <w14:solidFill>
              <w14:schemeClr w14:val="tx1"/>
            </w14:solidFill>
          </w14:textFill>
        </w:rPr>
      </w:pPr>
      <w:r>
        <w:rPr>
          <w:rFonts w:hint="eastAsia" w:ascii="宋体" w:hAnsi="宋体" w:cs="宋体"/>
          <w:color w:val="000000" w:themeColor="text1"/>
          <w:kern w:val="0"/>
          <w:sz w:val="24"/>
          <w:szCs w:val="28"/>
          <w:shd w:val="clear" w:color="auto" w:fill="FFFFFF"/>
          <w:lang w:val="en-US" w:eastAsia="zh-CN" w:bidi="ar-SA"/>
          <w14:textFill>
            <w14:solidFill>
              <w14:schemeClr w14:val="tx1"/>
            </w14:solidFill>
          </w14:textFill>
        </w:rPr>
        <w:t xml:space="preserve">    </w:t>
      </w:r>
    </w:p>
    <w:p>
      <w:pPr>
        <w:pStyle w:val="9"/>
        <w:widowControl/>
        <w:shd w:val="clear" w:color="auto" w:fill="FFFFFF"/>
        <w:spacing w:before="130" w:line="580" w:lineRule="atLeast"/>
        <w:ind w:firstLine="480" w:firstLineChars="200"/>
        <w:rPr>
          <w:rFonts w:hint="eastAsia" w:ascii="宋体" w:hAnsi="宋体" w:cs="宋体"/>
          <w:color w:val="000000" w:themeColor="text1"/>
          <w:kern w:val="0"/>
          <w:sz w:val="24"/>
          <w:szCs w:val="28"/>
          <w:shd w:val="clear" w:color="auto" w:fill="FFFFFF"/>
          <w:lang w:val="en-US" w:eastAsia="zh-CN" w:bidi="ar-SA"/>
          <w14:textFill>
            <w14:solidFill>
              <w14:schemeClr w14:val="tx1"/>
            </w14:solidFill>
          </w14:textFill>
        </w:rPr>
      </w:pPr>
    </w:p>
    <w:p>
      <w:pPr>
        <w:pStyle w:val="9"/>
        <w:widowControl/>
        <w:shd w:val="clear" w:color="auto" w:fill="FFFFFF"/>
        <w:spacing w:before="130" w:line="580" w:lineRule="atLeast"/>
        <w:ind w:firstLine="480" w:firstLineChars="200"/>
        <w:rPr>
          <w:rFonts w:hint="default" w:ascii="宋体" w:hAnsi="宋体" w:cs="宋体"/>
          <w:color w:val="000000" w:themeColor="text1"/>
          <w:kern w:val="0"/>
          <w:sz w:val="24"/>
          <w:szCs w:val="28"/>
          <w:shd w:val="clear" w:color="auto" w:fill="FFFFFF"/>
          <w:lang w:val="en-US" w:eastAsia="zh-CN" w:bidi="ar-SA"/>
          <w14:textFill>
            <w14:solidFill>
              <w14:schemeClr w14:val="tx1"/>
            </w14:solidFill>
          </w14:textFill>
        </w:rPr>
      </w:pP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0"/>
        <w:rPr>
          <w:rFonts w:ascii="黑体" w:hAnsi="黑体" w:eastAsia="黑体" w:cs="黑体"/>
          <w:sz w:val="32"/>
          <w:szCs w:val="32"/>
        </w:rPr>
      </w:pPr>
      <w:bookmarkStart w:id="0" w:name="_Toc332654262"/>
      <w:r>
        <w:rPr>
          <w:rFonts w:hint="eastAsia" w:ascii="黑体" w:hAnsi="黑体" w:eastAsia="黑体" w:cs="黑体"/>
          <w:sz w:val="32"/>
          <w:szCs w:val="32"/>
        </w:rPr>
        <w:t>一、基本职能及主要工作</w:t>
      </w:r>
      <w:bookmarkEnd w:id="0"/>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1"/>
        <w:rPr>
          <w:rFonts w:ascii="楷体_GB2312" w:hAnsi="楷体_GB2312" w:eastAsia="楷体_GB2312" w:cs="楷体_GB2312"/>
          <w:sz w:val="32"/>
          <w:szCs w:val="32"/>
        </w:rPr>
      </w:pPr>
      <w:bookmarkStart w:id="1" w:name="_Toc1296118601"/>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广元市航务管理局广元航道段</w:t>
      </w:r>
      <w:r>
        <w:rPr>
          <w:rFonts w:hint="eastAsia" w:ascii="楷体_GB2312" w:hAnsi="楷体_GB2312" w:eastAsia="楷体_GB2312" w:cs="楷体_GB2312"/>
          <w:sz w:val="32"/>
          <w:szCs w:val="32"/>
        </w:rPr>
        <w:t>职能简介</w:t>
      </w:r>
      <w:bookmarkEnd w:id="1"/>
    </w:p>
    <w:p>
      <w:pPr>
        <w:keepNext w:val="0"/>
        <w:keepLines w:val="0"/>
        <w:pageBreakBefore w:val="0"/>
        <w:kinsoku/>
        <w:wordWrap/>
        <w:overflowPunct/>
        <w:topLinePunct w:val="0"/>
        <w:autoSpaceDE/>
        <w:autoSpaceDN/>
        <w:bidi w:val="0"/>
        <w:adjustRightInd/>
        <w:snapToGrid w:val="0"/>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shd w:val="solid" w:color="FFFFFF" w:fill="FFFFFF"/>
        </w:rPr>
        <w:t>我单位2024年度主要承担嘉陵江朝天区对溪至昭化区虎跳邢家河滩（152公里）、白龙江紫兰坝（兰渝输油管线）至昭化区河口滩（13公里）165公里航道的管理及养护任务，涉及朝天、利州、昭化、剑阁四个县区。</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1"/>
        <w:rPr>
          <w:rFonts w:ascii="楷体_GB2312" w:hAnsi="楷体_GB2312" w:eastAsia="楷体_GB2312" w:cs="楷体_GB2312"/>
          <w:sz w:val="32"/>
          <w:szCs w:val="32"/>
        </w:rPr>
      </w:pPr>
      <w:bookmarkStart w:id="2" w:name="_Toc842157645"/>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广元市航务管理局广元航道段</w:t>
      </w:r>
      <w:r>
        <w:rPr>
          <w:rFonts w:hint="eastAsia" w:ascii="楷体_GB2312" w:hAnsi="楷体_GB2312" w:eastAsia="楷体_GB2312" w:cs="楷体_GB2312"/>
          <w:sz w:val="32"/>
          <w:szCs w:val="32"/>
        </w:rPr>
        <w:t>2024年重点工作</w:t>
      </w:r>
      <w:bookmarkEnd w:id="2"/>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聚焦主责主业，推进高等级航道养护实施。积极配合和协助2023年高等级航道养护工程和嘉陵江夜航建设实施，做好2024年高等级航道养护工程项目的申报统筹和实施。开展平安航道建设，全面提升航道通行能力，全面启动航道的维护管理，保证航道通航尺度，确保航道维护尺度年保证率、航标维护正常率和航道年通航保证率。常态化开展航道巡查，开展航道保护，确保航道安全畅通。</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进一步提升航道管养能力。加快完善江口航道管理站房和航标工作船码头配套设施，争取年初投入使用。加强船艇机具设备的维护保养，加快大功率救援船舶采购进度，加快航道数字化和信息化建设。加快调整和完善人员结构和专业结构，不断提升管养基础能力，推进航道管养工作高质高效。</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进一步强化安全生产管理。坚持以杜绝安全生产事故为目标，全面落实安全生产责任制，把安全管理工作制度化、规范化，把安全目标责任分解到科室、班组和船头。坚持安全例会制度，强化全员安全生产意识，营造全员参与安全管理的良好氛围。抓好职工的安全技能培训，组织水上应急救援和防汛抢险演练，努力提高全员安全救护和自我保护能力。</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进一步强化职工队伍建设。巩固学习贯彻习近平新时代中国特色社会主义思想主题教育成果，持续加强党风廉政建设、作风建设、制度建设和效能建设。加强干部职工日常教育管理，加强职工业务培训，积极引进航道养护、船舶驾驶等专业技术人才，确保航道管养事业持续稳定发展。</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0"/>
        <w:rPr>
          <w:rFonts w:ascii="黑体" w:hAnsi="黑体" w:eastAsia="黑体" w:cs="黑体"/>
          <w:sz w:val="32"/>
          <w:szCs w:val="32"/>
        </w:rPr>
      </w:pPr>
      <w:bookmarkStart w:id="3" w:name="_Toc1827188498"/>
      <w:r>
        <w:rPr>
          <w:rFonts w:hint="eastAsia" w:ascii="黑体" w:hAnsi="黑体" w:eastAsia="黑体" w:cs="黑体"/>
          <w:sz w:val="32"/>
          <w:szCs w:val="32"/>
        </w:rPr>
        <w:t>二、部门预算单位构成</w:t>
      </w:r>
      <w:bookmarkEnd w:id="3"/>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我单位为港航发展中心的下属二级预算单位，本单位无下属机构，为隶属广元市交通运输局</w:t>
      </w:r>
      <w:r>
        <w:rPr>
          <w:rFonts w:hint="eastAsia" w:ascii="CESI仿宋-GB2312" w:hAnsi="CESI仿宋-GB2312" w:eastAsia="CESI仿宋-GB2312" w:cs="CESI仿宋-GB2312"/>
          <w:sz w:val="32"/>
          <w:szCs w:val="32"/>
          <w:lang w:eastAsia="zh-CN"/>
        </w:rPr>
        <w:t>管理</w:t>
      </w:r>
      <w:r>
        <w:rPr>
          <w:rFonts w:hint="eastAsia" w:ascii="CESI仿宋-GB2312" w:hAnsi="CESI仿宋-GB2312" w:eastAsia="CESI仿宋-GB2312" w:cs="CESI仿宋-GB2312"/>
          <w:sz w:val="32"/>
          <w:szCs w:val="32"/>
        </w:rPr>
        <w:t>的公益一类事业单位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下设办公室、财务</w:t>
      </w:r>
      <w:r>
        <w:rPr>
          <w:rFonts w:hint="eastAsia" w:ascii="CESI仿宋-GB2312" w:hAnsi="CESI仿宋-GB2312" w:eastAsia="CESI仿宋-GB2312" w:cs="CESI仿宋-GB2312"/>
          <w:sz w:val="32"/>
          <w:szCs w:val="32"/>
          <w:lang w:eastAsia="zh-CN"/>
        </w:rPr>
        <w:t>科</w:t>
      </w:r>
      <w:r>
        <w:rPr>
          <w:rFonts w:hint="eastAsia" w:ascii="CESI仿宋-GB2312" w:hAnsi="CESI仿宋-GB2312" w:eastAsia="CESI仿宋-GB2312" w:cs="CESI仿宋-GB2312"/>
          <w:sz w:val="32"/>
          <w:szCs w:val="32"/>
        </w:rPr>
        <w:t>、航政</w:t>
      </w:r>
      <w:r>
        <w:rPr>
          <w:rFonts w:hint="eastAsia" w:ascii="CESI仿宋-GB2312" w:hAnsi="CESI仿宋-GB2312" w:eastAsia="CESI仿宋-GB2312" w:cs="CESI仿宋-GB2312"/>
          <w:sz w:val="32"/>
          <w:szCs w:val="32"/>
          <w:lang w:eastAsia="zh-CN"/>
        </w:rPr>
        <w:t>科</w:t>
      </w:r>
      <w:r>
        <w:rPr>
          <w:rFonts w:hint="eastAsia" w:ascii="CESI仿宋-GB2312" w:hAnsi="CESI仿宋-GB2312" w:eastAsia="CESI仿宋-GB2312" w:cs="CESI仿宋-GB2312"/>
          <w:sz w:val="32"/>
          <w:szCs w:val="32"/>
        </w:rPr>
        <w:t>、工程</w:t>
      </w:r>
      <w:r>
        <w:rPr>
          <w:rFonts w:hint="eastAsia" w:ascii="CESI仿宋-GB2312" w:hAnsi="CESI仿宋-GB2312" w:eastAsia="CESI仿宋-GB2312" w:cs="CESI仿宋-GB2312"/>
          <w:sz w:val="32"/>
          <w:szCs w:val="32"/>
          <w:lang w:eastAsia="zh-CN"/>
        </w:rPr>
        <w:t>科</w:t>
      </w:r>
      <w:r>
        <w:rPr>
          <w:rFonts w:hint="eastAsia" w:ascii="CESI仿宋-GB2312" w:hAnsi="CESI仿宋-GB2312" w:eastAsia="CESI仿宋-GB2312" w:cs="CESI仿宋-GB2312"/>
          <w:sz w:val="32"/>
          <w:szCs w:val="32"/>
        </w:rPr>
        <w:t>和3个航养班组。</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0"/>
        <w:rPr>
          <w:rFonts w:ascii="黑体" w:hAnsi="黑体" w:eastAsia="黑体" w:cs="黑体"/>
          <w:sz w:val="32"/>
          <w:szCs w:val="32"/>
        </w:rPr>
      </w:pPr>
      <w:bookmarkStart w:id="4" w:name="_Toc146270483"/>
      <w:r>
        <w:rPr>
          <w:rFonts w:hint="eastAsia" w:ascii="黑体" w:hAnsi="黑体" w:eastAsia="黑体" w:cs="黑体"/>
          <w:sz w:val="32"/>
          <w:szCs w:val="32"/>
        </w:rPr>
        <w:t>三、收支预算情况说明</w:t>
      </w:r>
      <w:bookmarkEnd w:id="4"/>
    </w:p>
    <w:p>
      <w:pPr>
        <w:keepNext w:val="0"/>
        <w:keepLines w:val="0"/>
        <w:pageBreakBefore w:val="0"/>
        <w:widowControl/>
        <w:shd w:val="clear" w:color="auto" w:fill="FFFFFF"/>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CESI仿宋-GB2312" w:hAnsi="CESI仿宋-GB2312" w:eastAsia="CESI仿宋-GB2312" w:cs="CESI仿宋-GB2312"/>
          <w:sz w:val="32"/>
          <w:szCs w:val="32"/>
        </w:rPr>
        <w:t>按照综合预算的原则，</w:t>
      </w:r>
      <w:r>
        <w:rPr>
          <w:rFonts w:hint="eastAsia" w:ascii="CESI仿宋-GB2312" w:hAnsi="CESI仿宋-GB2312" w:eastAsia="CESI仿宋-GB2312" w:cs="CESI仿宋-GB2312"/>
          <w:color w:val="000000" w:themeColor="text1"/>
          <w:kern w:val="0"/>
          <w:sz w:val="32"/>
          <w:szCs w:val="32"/>
          <w:shd w:val="clear" w:color="auto" w:fill="FFFFFF"/>
          <w14:textFill>
            <w14:solidFill>
              <w14:schemeClr w14:val="tx1"/>
            </w14:solidFill>
          </w14:textFill>
        </w:rPr>
        <w:t>广元市航务管理局广元航道段</w:t>
      </w:r>
      <w:r>
        <w:rPr>
          <w:rFonts w:hint="eastAsia" w:ascii="CESI仿宋-GB2312" w:hAnsi="CESI仿宋-GB2312" w:eastAsia="CESI仿宋-GB2312" w:cs="CESI仿宋-GB2312"/>
          <w:sz w:val="32"/>
          <w:szCs w:val="32"/>
        </w:rPr>
        <w:t>所有收入和支出均纳入部门预算管理。收入包括：一般公共预算拨款收入、其他收入；支出包括：社会保障和就业支出、卫生健康支出、农林水支出、交通运输支出、住房保障支出。</w:t>
      </w:r>
      <w:r>
        <w:rPr>
          <w:rFonts w:hint="eastAsia" w:ascii="CESI仿宋-GB2312" w:hAnsi="CESI仿宋-GB2312" w:eastAsia="CESI仿宋-GB2312" w:cs="CESI仿宋-GB2312"/>
          <w:color w:val="000000" w:themeColor="text1"/>
          <w:kern w:val="0"/>
          <w:sz w:val="32"/>
          <w:szCs w:val="32"/>
          <w:shd w:val="clear" w:color="auto" w:fill="FFFFFF"/>
          <w14:textFill>
            <w14:solidFill>
              <w14:schemeClr w14:val="tx1"/>
            </w14:solidFill>
          </w14:textFill>
        </w:rPr>
        <w:t>广元市航务管理局广元航道段</w:t>
      </w:r>
      <w:r>
        <w:rPr>
          <w:rFonts w:hint="eastAsia" w:ascii="CESI仿宋-GB2312" w:hAnsi="CESI仿宋-GB2312" w:eastAsia="CESI仿宋-GB2312" w:cs="CESI仿宋-GB2312"/>
          <w:sz w:val="32"/>
          <w:szCs w:val="32"/>
        </w:rPr>
        <w:t>2024年收支预算总数892.30万元,比2023年收支预算总数减少26.63万元，主要原因是部分职工退休，人员经费、公用经费减少。</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1"/>
        <w:rPr>
          <w:rFonts w:ascii="楷体_GB2312" w:hAnsi="楷体_GB2312" w:eastAsia="楷体_GB2312" w:cs="楷体_GB2312"/>
          <w:sz w:val="32"/>
          <w:szCs w:val="32"/>
        </w:rPr>
      </w:pPr>
      <w:bookmarkStart w:id="5" w:name="_Toc874568956"/>
      <w:r>
        <w:rPr>
          <w:rFonts w:hint="eastAsia" w:ascii="楷体_GB2312" w:hAnsi="楷体_GB2312" w:eastAsia="楷体_GB2312" w:cs="楷体_GB2312"/>
          <w:sz w:val="32"/>
          <w:szCs w:val="32"/>
        </w:rPr>
        <w:t>（一）收入预算情况</w:t>
      </w:r>
      <w:bookmarkEnd w:id="5"/>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sz w:val="32"/>
          <w:szCs w:val="32"/>
        </w:rPr>
        <w:t>我单位2024年收入预算892.30万元，其中：一般公共预算拨款收入878.86万元，占98.49%；其他收入13.44万元，占1.51%。</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1"/>
        <w:rPr>
          <w:rFonts w:ascii="楷体_GB2312" w:hAnsi="楷体_GB2312" w:eastAsia="楷体_GB2312" w:cs="楷体_GB2312"/>
          <w:sz w:val="32"/>
          <w:szCs w:val="32"/>
        </w:rPr>
      </w:pPr>
      <w:bookmarkStart w:id="6" w:name="_Toc612418828"/>
      <w:r>
        <w:rPr>
          <w:rFonts w:hint="eastAsia" w:ascii="楷体_GB2312" w:hAnsi="楷体_GB2312" w:eastAsia="楷体_GB2312" w:cs="楷体_GB2312"/>
          <w:sz w:val="32"/>
          <w:szCs w:val="32"/>
        </w:rPr>
        <w:t>（二）支出预算情况</w:t>
      </w:r>
      <w:bookmarkEnd w:id="6"/>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sz w:val="32"/>
          <w:szCs w:val="32"/>
        </w:rPr>
        <w:t>我单位2024年支出预算892.30万元，其中：基本支出872.52万元，占97.78%；项目支出19.78万元，占2.22%。</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0"/>
        <w:rPr>
          <w:rFonts w:ascii="黑体" w:hAnsi="黑体" w:eastAsia="黑体" w:cs="黑体"/>
          <w:sz w:val="32"/>
          <w:szCs w:val="32"/>
        </w:rPr>
      </w:pPr>
      <w:bookmarkStart w:id="7" w:name="_Toc439274023"/>
      <w:r>
        <w:rPr>
          <w:rFonts w:hint="eastAsia" w:ascii="黑体" w:hAnsi="黑体" w:eastAsia="黑体" w:cs="黑体"/>
          <w:sz w:val="32"/>
          <w:szCs w:val="32"/>
        </w:rPr>
        <w:t>四、财政拨款收支预算情况说明</w:t>
      </w:r>
      <w:bookmarkEnd w:id="7"/>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我单位2024年财政拨款收支预算总数878.86万元,比2023年财政拨款收支预算总数减少21.80万元，主要原因是部分职工退休，人员经费、公用经费减少。</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收入包括：本年一般公共预算拨款收入878.86万元；支出包括：社会保障和就业支出76.57万元、卫生健康支出24.73万元、农林水支出3.64万元、交通运输支出708.58万元、 住房保障支出65.34万元。</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0"/>
        <w:rPr>
          <w:rFonts w:ascii="黑体" w:hAnsi="黑体" w:eastAsia="黑体" w:cs="黑体"/>
          <w:sz w:val="32"/>
          <w:szCs w:val="32"/>
        </w:rPr>
      </w:pPr>
      <w:bookmarkStart w:id="8" w:name="_Toc707956339"/>
      <w:r>
        <w:rPr>
          <w:rFonts w:hint="eastAsia" w:ascii="黑体" w:hAnsi="黑体" w:eastAsia="黑体" w:cs="黑体"/>
          <w:sz w:val="32"/>
          <w:szCs w:val="32"/>
        </w:rPr>
        <w:t>五、一般公共预算当年拨款情况说明</w:t>
      </w:r>
      <w:bookmarkEnd w:id="8"/>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1"/>
        <w:rPr>
          <w:rFonts w:ascii="楷体_GB2312" w:hAnsi="楷体_GB2312" w:eastAsia="楷体_GB2312" w:cs="楷体_GB2312"/>
          <w:sz w:val="32"/>
          <w:szCs w:val="32"/>
        </w:rPr>
      </w:pPr>
      <w:bookmarkStart w:id="9" w:name="_Toc1741308681"/>
      <w:r>
        <w:rPr>
          <w:rFonts w:hint="eastAsia" w:ascii="楷体_GB2312" w:hAnsi="楷体_GB2312" w:eastAsia="楷体_GB2312" w:cs="楷体_GB2312"/>
          <w:sz w:val="32"/>
          <w:szCs w:val="32"/>
        </w:rPr>
        <w:t>（一）一般公共预算当年拨款规模变化情况</w:t>
      </w:r>
      <w:bookmarkEnd w:id="9"/>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sz w:val="32"/>
          <w:szCs w:val="32"/>
        </w:rPr>
        <w:t>我单位2024年一般公共预算当年拨款878.86万元，比2023年预算数减少21.80万元，主要原因是部分职工退休，人员经费、公用经费减少。</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1"/>
        <w:rPr>
          <w:rFonts w:ascii="楷体_GB2312" w:hAnsi="楷体_GB2312" w:eastAsia="楷体_GB2312" w:cs="楷体_GB2312"/>
          <w:sz w:val="32"/>
          <w:szCs w:val="32"/>
        </w:rPr>
      </w:pPr>
      <w:bookmarkStart w:id="10" w:name="_Toc350722090"/>
      <w:r>
        <w:rPr>
          <w:rFonts w:hint="eastAsia" w:ascii="楷体_GB2312" w:hAnsi="楷体_GB2312" w:eastAsia="楷体_GB2312" w:cs="楷体_GB2312"/>
          <w:sz w:val="32"/>
          <w:szCs w:val="32"/>
        </w:rPr>
        <w:t>（二）一般公共预算当年拨款结构情况</w:t>
      </w:r>
      <w:bookmarkEnd w:id="10"/>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社会保障和就业支出76.57万元，占8.71%；卫生健康支出24.73万元，占2.81%：农林水支出3.64万元，占0.41%：交通运输支出708.58万元，占80.62%； 住房保障支出65.34万元，占7.45%。</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1"/>
        <w:rPr>
          <w:rFonts w:ascii="楷体_GB2312" w:hAnsi="楷体_GB2312" w:eastAsia="楷体_GB2312" w:cs="楷体_GB2312"/>
          <w:sz w:val="32"/>
          <w:szCs w:val="32"/>
        </w:rPr>
      </w:pPr>
      <w:bookmarkStart w:id="11" w:name="_Toc1108839617"/>
      <w:r>
        <w:rPr>
          <w:rFonts w:hint="eastAsia" w:ascii="楷体_GB2312" w:hAnsi="楷体_GB2312" w:eastAsia="楷体_GB2312" w:cs="楷体_GB2312"/>
          <w:sz w:val="32"/>
          <w:szCs w:val="32"/>
        </w:rPr>
        <w:t>（三）一般公共预算当年拨款具体使用情况</w:t>
      </w:r>
      <w:bookmarkEnd w:id="11"/>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1.社会保障和就业（类）行政事业单位养老支出（款）机关事业单位基本养老保险缴费支出（项）2024年预算数为76.57万元，主要用于：实施养老保险制度由单位缴纳的基本养老保险支出。</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2.卫生健康（类）行政事业单位医疗（款）事业单位医疗（项）2024年预算数为24.73万元，主要用于：事业单位按规定由单位缴纳的基本医疗保险支出。</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3.农林水（类）巩固脱贫攻坚成果衔接乡村振兴支出（款）其他巩固脱贫攻坚成果衔接乡村振兴支出（项）2024年预算数为3.64万元，主要用于：其他用于巩固拓展脱贫攻坚成果同乡村振兴有效衔接方面的支出.</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4.交通运输（类）公路水路运输支出（款）航道维护（项）2024年预算数为708.58万元，主要用于：内河航道整治、维护方面的支出。</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.住房保障（类）住房改革支出（款）住房公积金（项）2024年预算数为65.34万元，主要用于：</w:t>
      </w:r>
      <w:r>
        <w:rPr>
          <w:rFonts w:hint="eastAsia" w:ascii="CESI仿宋-GB2312" w:hAnsi="CESI仿宋-GB2312" w:eastAsia="CESI仿宋-GB2312" w:cs="CESI仿宋-GB2312"/>
          <w:sz w:val="32"/>
          <w:szCs w:val="32"/>
          <w:highlight w:val="none"/>
          <w:lang w:eastAsia="zh-CN"/>
        </w:rPr>
        <w:t>单位</w:t>
      </w:r>
      <w:r>
        <w:rPr>
          <w:rFonts w:hint="eastAsia" w:ascii="CESI仿宋-GB2312" w:hAnsi="CESI仿宋-GB2312" w:eastAsia="CESI仿宋-GB2312" w:cs="CESI仿宋-GB2312"/>
          <w:sz w:val="32"/>
          <w:szCs w:val="32"/>
        </w:rPr>
        <w:t>按规定为职工缴纳的住房公积金支出。</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0"/>
        <w:rPr>
          <w:rFonts w:ascii="黑体" w:hAnsi="黑体" w:eastAsia="黑体" w:cs="黑体"/>
          <w:sz w:val="32"/>
          <w:szCs w:val="32"/>
        </w:rPr>
      </w:pPr>
      <w:bookmarkStart w:id="12" w:name="_Toc1558807230"/>
      <w:r>
        <w:rPr>
          <w:rFonts w:hint="eastAsia" w:ascii="黑体" w:hAnsi="黑体" w:eastAsia="黑体" w:cs="黑体"/>
          <w:sz w:val="32"/>
          <w:szCs w:val="32"/>
        </w:rPr>
        <w:t>六、一般公共预算基本支出情况说明</w:t>
      </w:r>
      <w:bookmarkEnd w:id="12"/>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我单位2024年一般公共预算基本支出872.52万元，其中：</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人员经费795.05万元，主要包括：基本工资、津贴补贴、奖金、绩效工资、社会保险缴费、住房公积金、生活补助、其他对个人和家庭的补助等支出。</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公用经费77.47万元，主要包括：办公费、水费、电费、邮电费、物业管理费、差旅费、维修（护）费、公务接待费、工会经费、福利费、公务用车运行维护费、其他交通费用、其他商品和服务支出等支出。</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0"/>
        <w:rPr>
          <w:rFonts w:ascii="黑体" w:hAnsi="黑体" w:eastAsia="黑体" w:cs="黑体"/>
          <w:sz w:val="32"/>
          <w:szCs w:val="32"/>
        </w:rPr>
      </w:pPr>
      <w:bookmarkStart w:id="13" w:name="_Toc806630427"/>
      <w:r>
        <w:rPr>
          <w:rFonts w:hint="eastAsia" w:ascii="黑体" w:hAnsi="黑体" w:eastAsia="黑体" w:cs="黑体"/>
          <w:sz w:val="32"/>
          <w:szCs w:val="32"/>
        </w:rPr>
        <w:t>七、“三公”经费财政拨款预算安排情况说明</w:t>
      </w:r>
      <w:bookmarkEnd w:id="13"/>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ascii="仿宋_GB2312" w:hAnsi="仿宋_GB2312" w:eastAsia="仿宋_GB2312" w:cs="仿宋_GB2312"/>
          <w:sz w:val="32"/>
          <w:szCs w:val="32"/>
        </w:rPr>
      </w:pPr>
      <w:r>
        <w:rPr>
          <w:rFonts w:hint="eastAsia" w:ascii="CESI仿宋-GB2312" w:hAnsi="CESI仿宋-GB2312" w:eastAsia="CESI仿宋-GB2312" w:cs="CESI仿宋-GB2312"/>
          <w:sz w:val="32"/>
          <w:szCs w:val="32"/>
        </w:rPr>
        <w:t>我单位2024年“三公”经费财政拨款预算数2.48万元，其中：公务接待费0.28万元，公务用车购置及运行维护费2.20万元，因公出国（境）经费0万元。</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1"/>
        <w:rPr>
          <w:rFonts w:ascii="楷体_GB2312" w:hAnsi="楷体_GB2312" w:eastAsia="楷体_GB2312" w:cs="楷体_GB2312"/>
          <w:sz w:val="32"/>
          <w:szCs w:val="32"/>
        </w:rPr>
      </w:pPr>
      <w:bookmarkStart w:id="14" w:name="_Toc1203627446"/>
      <w:r>
        <w:rPr>
          <w:rFonts w:hint="eastAsia" w:ascii="楷体_GB2312" w:hAnsi="楷体_GB2312" w:eastAsia="楷体_GB2312" w:cs="楷体_GB2312"/>
          <w:sz w:val="32"/>
          <w:szCs w:val="32"/>
        </w:rPr>
        <w:t>（一）公务接待费</w:t>
      </w:r>
      <w:bookmarkEnd w:id="14"/>
    </w:p>
    <w:p>
      <w:pPr>
        <w:keepNext w:val="0"/>
        <w:keepLines w:val="0"/>
        <w:pageBreakBefore w:val="0"/>
        <w:widowControl w:val="0"/>
        <w:suppressLineNumbers w:val="0"/>
        <w:suppressAutoHyphens/>
        <w:kinsoku/>
        <w:wordWrap/>
        <w:overflowPunct/>
        <w:topLinePunct w:val="0"/>
        <w:autoSpaceDE/>
        <w:autoSpaceDN/>
        <w:bidi w:val="0"/>
        <w:adjustRightInd/>
        <w:spacing w:before="0" w:beforeAutospacing="0" w:after="0" w:afterAutospacing="0" w:line="576" w:lineRule="exact"/>
        <w:ind w:left="0" w:right="0"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公务接待费</w:t>
      </w:r>
      <w:r>
        <w:rPr>
          <w:rFonts w:hint="eastAsia" w:ascii="CESI仿宋-GB2312" w:hAnsi="CESI仿宋-GB2312" w:eastAsia="CESI仿宋-GB2312" w:cs="CESI仿宋-GB2312"/>
          <w:sz w:val="32"/>
          <w:szCs w:val="32"/>
          <w:lang w:val="en-US" w:eastAsia="zh-CN"/>
        </w:rPr>
        <w:t>0.28万元</w:t>
      </w:r>
      <w:r>
        <w:rPr>
          <w:rFonts w:hint="default" w:ascii="CESI仿宋-GB2312" w:hAnsi="CESI仿宋-GB2312" w:eastAsia="CESI仿宋-GB2312" w:cs="CESI仿宋-GB2312"/>
          <w:sz w:val="32"/>
          <w:szCs w:val="32"/>
          <w:lang w:eastAsia="zh-CN"/>
          <w:woUserID w:val="1"/>
        </w:rPr>
        <w:t>，</w:t>
      </w:r>
      <w:r>
        <w:rPr>
          <w:rFonts w:hint="eastAsia" w:ascii="CESI仿宋-GB2312" w:hAnsi="CESI仿宋-GB2312" w:eastAsia="CESI仿宋-GB2312" w:cs="CESI仿宋-GB2312"/>
          <w:sz w:val="32"/>
          <w:szCs w:val="32"/>
        </w:rPr>
        <w:t>与2023年</w:t>
      </w:r>
      <w:r>
        <w:rPr>
          <w:rFonts w:hint="eastAsia" w:ascii="CESI仿宋-GB2312" w:hAnsi="CESI仿宋-GB2312" w:eastAsia="CESI仿宋-GB2312" w:cs="CESI仿宋-GB2312"/>
          <w:sz w:val="32"/>
          <w:szCs w:val="32"/>
          <w:highlight w:val="none"/>
        </w:rPr>
        <w:t>预算</w:t>
      </w:r>
      <w:r>
        <w:rPr>
          <w:rFonts w:hint="eastAsia" w:ascii="CESI仿宋-GB2312" w:hAnsi="CESI仿宋-GB2312" w:eastAsia="CESI仿宋-GB2312" w:cs="CESI仿宋-GB2312"/>
          <w:sz w:val="32"/>
          <w:szCs w:val="32"/>
          <w:highlight w:val="none"/>
          <w:lang w:val="en-US" w:eastAsia="zh-CN"/>
        </w:rPr>
        <w:t>0.3万元</w:t>
      </w:r>
      <w:r>
        <w:rPr>
          <w:rFonts w:hint="eastAsia" w:ascii="CESI仿宋-GB2312" w:hAnsi="CESI仿宋-GB2312" w:eastAsia="CESI仿宋-GB2312" w:cs="CESI仿宋-GB2312"/>
          <w:sz w:val="32"/>
          <w:szCs w:val="32"/>
        </w:rPr>
        <w:t>相比</w:t>
      </w:r>
      <w:r>
        <w:rPr>
          <w:rFonts w:hint="eastAsia" w:ascii="CESI仿宋-GB2312" w:hAnsi="CESI仿宋-GB2312" w:eastAsia="CESI仿宋-GB2312" w:cs="CESI仿宋-GB2312"/>
          <w:sz w:val="32"/>
          <w:szCs w:val="32"/>
          <w:highlight w:val="none"/>
        </w:rPr>
        <w:t>下降</w:t>
      </w:r>
      <w:r>
        <w:rPr>
          <w:rFonts w:hint="eastAsia" w:ascii="CESI仿宋-GB2312" w:hAnsi="CESI仿宋-GB2312" w:eastAsia="CESI仿宋-GB2312" w:cs="CESI仿宋-GB2312"/>
          <w:sz w:val="32"/>
          <w:szCs w:val="32"/>
          <w:highlight w:val="none"/>
          <w:lang w:val="en-US" w:eastAsia="zh-CN"/>
        </w:rPr>
        <w:t>0.02万元</w:t>
      </w:r>
      <w:r>
        <w:rPr>
          <w:rFonts w:hint="eastAsia" w:ascii="CESI仿宋-GB2312" w:hAnsi="CESI仿宋-GB2312" w:eastAsia="CESI仿宋-GB2312" w:cs="CESI仿宋-GB2312"/>
          <w:sz w:val="32"/>
          <w:szCs w:val="32"/>
        </w:rPr>
        <w:t>，主要原因是</w:t>
      </w:r>
      <w:r>
        <w:rPr>
          <w:rFonts w:hint="default" w:ascii="CESI仿宋-GB2312" w:hAnsi="CESI仿宋-GB2312" w:eastAsia="CESI仿宋-GB2312" w:cs="CESI仿宋-GB2312"/>
          <w:sz w:val="32"/>
          <w:szCs w:val="32"/>
          <w:lang w:val="en-US" w:eastAsia="zh-CN"/>
        </w:rPr>
        <w:t>坚持厉行勤俭节约，反对铺张浪费，对公务接待费进行压减</w:t>
      </w:r>
      <w:r>
        <w:rPr>
          <w:rFonts w:hint="eastAsia" w:ascii="CESI仿宋-GB2312" w:hAnsi="CESI仿宋-GB2312" w:eastAsia="CESI仿宋-GB2312" w:cs="CESI仿宋-GB2312"/>
          <w:sz w:val="32"/>
          <w:szCs w:val="32"/>
        </w:rPr>
        <w:t>。</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sz w:val="32"/>
          <w:szCs w:val="32"/>
        </w:rPr>
        <w:t>2024年公务接待费计划用于执行接待考察调研、检查指导等公务活动开支的交通费、住宿费、用餐费等。</w:t>
      </w:r>
    </w:p>
    <w:p>
      <w:pPr>
        <w:keepNext w:val="0"/>
        <w:keepLines w:val="0"/>
        <w:pageBreakBefore w:val="0"/>
        <w:numPr>
          <w:ilvl w:val="0"/>
          <w:numId w:val="1"/>
        </w:numPr>
        <w:kinsoku/>
        <w:wordWrap/>
        <w:overflowPunct/>
        <w:topLinePunct w:val="0"/>
        <w:autoSpaceDE/>
        <w:autoSpaceDN/>
        <w:bidi w:val="0"/>
        <w:adjustRightInd/>
        <w:spacing w:line="576" w:lineRule="exact"/>
        <w:ind w:firstLine="640" w:firstLineChars="200"/>
        <w:jc w:val="both"/>
        <w:textAlignment w:val="auto"/>
        <w:outlineLvl w:val="1"/>
        <w:rPr>
          <w:rFonts w:ascii="楷体_GB2312" w:hAnsi="楷体_GB2312" w:eastAsia="楷体_GB2312" w:cs="楷体_GB2312"/>
          <w:sz w:val="32"/>
          <w:szCs w:val="32"/>
        </w:rPr>
      </w:pPr>
      <w:bookmarkStart w:id="15" w:name="_Toc907770062"/>
      <w:r>
        <w:rPr>
          <w:rFonts w:hint="eastAsia" w:ascii="楷体_GB2312" w:hAnsi="楷体_GB2312" w:eastAsia="楷体_GB2312" w:cs="楷体_GB2312"/>
          <w:sz w:val="32"/>
          <w:szCs w:val="32"/>
        </w:rPr>
        <w:t>公务用车购置及运行维护费</w:t>
      </w:r>
      <w:bookmarkEnd w:id="15"/>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sz w:val="32"/>
          <w:szCs w:val="32"/>
        </w:rPr>
        <w:t>公务用车购置及运行维护费与2023年预算相比持平。单位现有公务用车4辆，其中：小型客车1辆</w:t>
      </w:r>
      <w:r>
        <w:rPr>
          <w:rFonts w:hint="eastAsia" w:ascii="CESI仿宋-GB2312" w:hAnsi="CESI仿宋-GB2312" w:eastAsia="CESI仿宋-GB2312" w:cs="CESI仿宋-GB2312"/>
          <w:sz w:val="32"/>
          <w:szCs w:val="32"/>
          <w:lang w:eastAsia="zh-CN"/>
        </w:rPr>
        <w:t>，皮卡车</w:t>
      </w:r>
      <w:r>
        <w:rPr>
          <w:rFonts w:hint="eastAsia" w:ascii="CESI仿宋-GB2312" w:hAnsi="CESI仿宋-GB2312" w:eastAsia="CESI仿宋-GB2312" w:cs="CESI仿宋-GB2312"/>
          <w:sz w:val="32"/>
          <w:szCs w:val="32"/>
        </w:rPr>
        <w:t>3辆。</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2024年未安排公务用车购置费。</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2024年安排公务用车运行维护费2.20万元，用于4辆公务用车燃油、过路（桥）、维修、保险等方面支出，主要保障内河航道整治、维护。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ascii="仿宋_GB2312" w:hAnsi="仿宋_GB2312" w:eastAsia="仿宋_GB2312" w:cs="仿宋_GB2312"/>
          <w:sz w:val="32"/>
          <w:szCs w:val="32"/>
        </w:rPr>
      </w:pPr>
      <w:bookmarkStart w:id="16" w:name="_Toc1887223550"/>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三）因公出国（境）经费</w:t>
      </w:r>
      <w:bookmarkEnd w:id="16"/>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ascii="仿宋_GB2312" w:hAnsi="仿宋_GB2312" w:eastAsia="仿宋_GB2312" w:cs="仿宋_GB2312"/>
          <w:sz w:val="32"/>
          <w:szCs w:val="32"/>
          <w:highlight w:val="yellow"/>
        </w:rPr>
      </w:pPr>
      <w:r>
        <w:rPr>
          <w:rFonts w:hint="eastAsia" w:ascii="CESI仿宋-GB2312" w:hAnsi="CESI仿宋-GB2312" w:eastAsia="CESI仿宋-GB2312" w:cs="CESI仿宋-GB2312"/>
          <w:sz w:val="32"/>
          <w:szCs w:val="32"/>
          <w:highlight w:val="none"/>
        </w:rPr>
        <w:t>因公出国（境）经费与2023年预算相比持平，均为零。</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0"/>
        <w:rPr>
          <w:rFonts w:ascii="黑体" w:hAnsi="黑体" w:eastAsia="黑体" w:cs="黑体"/>
          <w:sz w:val="32"/>
          <w:szCs w:val="32"/>
        </w:rPr>
      </w:pPr>
      <w:bookmarkStart w:id="17" w:name="_Toc1949253088"/>
      <w:r>
        <w:rPr>
          <w:rFonts w:hint="eastAsia" w:ascii="黑体" w:hAnsi="黑体" w:eastAsia="黑体" w:cs="黑体"/>
          <w:sz w:val="32"/>
          <w:szCs w:val="32"/>
        </w:rPr>
        <w:t>八、政府性基金预算支出情况说明</w:t>
      </w:r>
      <w:bookmarkEnd w:id="17"/>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我单位2024年无政府性基金预算拨款安排的支出。</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0"/>
        <w:rPr>
          <w:rFonts w:ascii="黑体" w:hAnsi="黑体" w:eastAsia="黑体" w:cs="黑体"/>
          <w:sz w:val="32"/>
          <w:szCs w:val="32"/>
        </w:rPr>
      </w:pPr>
      <w:bookmarkStart w:id="18" w:name="_Toc1788149233"/>
      <w:r>
        <w:rPr>
          <w:rFonts w:hint="eastAsia" w:ascii="黑体" w:hAnsi="黑体" w:eastAsia="黑体" w:cs="黑体"/>
          <w:sz w:val="32"/>
          <w:szCs w:val="32"/>
        </w:rPr>
        <w:t>九、国有资本经营预算支出情况说明</w:t>
      </w:r>
      <w:bookmarkEnd w:id="18"/>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我单位2024年无国有资本经营预算拨款安排的支出。</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0"/>
        <w:rPr>
          <w:rFonts w:ascii="黑体" w:hAnsi="黑体" w:eastAsia="黑体" w:cs="黑体"/>
          <w:sz w:val="32"/>
          <w:szCs w:val="32"/>
        </w:rPr>
      </w:pPr>
      <w:bookmarkStart w:id="19" w:name="_Toc570644765"/>
      <w:r>
        <w:rPr>
          <w:rFonts w:hint="eastAsia" w:ascii="黑体" w:hAnsi="黑体" w:eastAsia="黑体" w:cs="黑体"/>
          <w:sz w:val="32"/>
          <w:szCs w:val="32"/>
        </w:rPr>
        <w:t>十、其他重要事项的情况说明</w:t>
      </w:r>
      <w:bookmarkEnd w:id="19"/>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1"/>
        <w:rPr>
          <w:rFonts w:ascii="楷体_GB2312" w:hAnsi="楷体_GB2312" w:eastAsia="楷体_GB2312" w:cs="楷体_GB2312"/>
          <w:sz w:val="32"/>
          <w:szCs w:val="32"/>
        </w:rPr>
      </w:pPr>
      <w:bookmarkStart w:id="20" w:name="_Toc1648693791"/>
      <w:r>
        <w:rPr>
          <w:rFonts w:hint="eastAsia" w:ascii="楷体_GB2312" w:hAnsi="楷体_GB2312" w:eastAsia="楷体_GB2312" w:cs="楷体_GB2312"/>
          <w:sz w:val="32"/>
          <w:szCs w:val="32"/>
        </w:rPr>
        <w:t>（一）机关运行经费</w:t>
      </w:r>
      <w:bookmarkEnd w:id="20"/>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广元市航务管理局广元航道段</w:t>
      </w:r>
      <w:r>
        <w:rPr>
          <w:rFonts w:hint="eastAsia" w:ascii="CESI仿宋-GB2312" w:hAnsi="CESI仿宋-GB2312" w:eastAsia="CESI仿宋-GB2312" w:cs="CESI仿宋-GB2312"/>
          <w:sz w:val="32"/>
          <w:szCs w:val="32"/>
        </w:rPr>
        <w:t>为事业单位，</w:t>
      </w:r>
      <w:r>
        <w:rPr>
          <w:rFonts w:hint="eastAsia" w:ascii="CESI仿宋-GB2312" w:hAnsi="CESI仿宋-GB2312" w:eastAsia="CESI仿宋-GB2312" w:cs="CESI仿宋-GB2312"/>
          <w:sz w:val="32"/>
          <w:szCs w:val="32"/>
          <w:lang w:eastAsia="zh-CN"/>
        </w:rPr>
        <w:t>按规定未使用机关运行的相关科目。</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1"/>
        <w:rPr>
          <w:rFonts w:ascii="楷体_GB2312" w:hAnsi="楷体_GB2312" w:eastAsia="楷体_GB2312" w:cs="楷体_GB2312"/>
          <w:sz w:val="32"/>
          <w:szCs w:val="32"/>
        </w:rPr>
      </w:pPr>
      <w:bookmarkStart w:id="21" w:name="_Toc754523014"/>
      <w:r>
        <w:rPr>
          <w:rFonts w:hint="eastAsia" w:ascii="楷体_GB2312" w:hAnsi="楷体_GB2312" w:eastAsia="楷体_GB2312" w:cs="楷体_GB2312"/>
          <w:sz w:val="32"/>
          <w:szCs w:val="32"/>
        </w:rPr>
        <w:t>（二）政府采购情况</w:t>
      </w:r>
      <w:bookmarkEnd w:id="21"/>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ascii="仿宋_GB2312" w:hAnsi="仿宋_GB2312" w:eastAsia="仿宋_GB2312" w:cs="仿宋_GB2312"/>
          <w:sz w:val="32"/>
          <w:szCs w:val="32"/>
        </w:rPr>
      </w:pPr>
      <w:r>
        <w:rPr>
          <w:rFonts w:hint="eastAsia" w:ascii="CESI仿宋-GB2312" w:hAnsi="CESI仿宋-GB2312" w:eastAsia="CESI仿宋-GB2312" w:cs="CESI仿宋-GB2312"/>
          <w:sz w:val="32"/>
          <w:szCs w:val="32"/>
        </w:rPr>
        <w:t>2024年，我单位安排政府采购预算0万元</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1"/>
        <w:rPr>
          <w:rFonts w:ascii="楷体_GB2312" w:hAnsi="楷体_GB2312" w:eastAsia="楷体_GB2312" w:cs="楷体_GB2312"/>
          <w:sz w:val="32"/>
          <w:szCs w:val="32"/>
        </w:rPr>
      </w:pPr>
      <w:bookmarkStart w:id="22" w:name="_Toc323438507"/>
      <w:r>
        <w:rPr>
          <w:rFonts w:hint="eastAsia" w:ascii="楷体_GB2312" w:hAnsi="楷体_GB2312" w:eastAsia="楷体_GB2312" w:cs="楷体_GB2312"/>
          <w:sz w:val="32"/>
          <w:szCs w:val="32"/>
        </w:rPr>
        <w:t>（三）国有资产占有使用情况</w:t>
      </w:r>
      <w:bookmarkEnd w:id="22"/>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截至2023年底，我单位共有车辆4辆，其中</w:t>
      </w:r>
      <w:r>
        <w:rPr>
          <w:rFonts w:hint="default" w:ascii="CESI仿宋-GB2312" w:hAnsi="CESI仿宋-GB2312" w:eastAsia="CESI仿宋-GB2312" w:cs="CESI仿宋-GB2312"/>
          <w:sz w:val="32"/>
          <w:szCs w:val="32"/>
          <w:woUserID w:val="1"/>
        </w:rPr>
        <w:t>：</w:t>
      </w:r>
      <w:r>
        <w:rPr>
          <w:rFonts w:hint="eastAsia" w:ascii="CESI仿宋-GB2312" w:hAnsi="CESI仿宋-GB2312" w:eastAsia="CESI仿宋-GB2312" w:cs="CESI仿宋-GB2312"/>
          <w:sz w:val="32"/>
          <w:szCs w:val="32"/>
          <w:lang w:eastAsia="zh-CN"/>
        </w:rPr>
        <w:t>其他</w:t>
      </w:r>
      <w:r>
        <w:rPr>
          <w:rFonts w:hint="eastAsia" w:ascii="CESI仿宋-GB2312" w:hAnsi="CESI仿宋-GB2312" w:eastAsia="CESI仿宋-GB2312" w:cs="CESI仿宋-GB2312"/>
          <w:sz w:val="32"/>
          <w:szCs w:val="32"/>
        </w:rPr>
        <w:t>用车4辆。单位无价值200万元以上的大型设备。</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2024年</w:t>
      </w:r>
      <w:r>
        <w:rPr>
          <w:rFonts w:hint="eastAsia" w:ascii="CESI仿宋-GB2312" w:hAnsi="CESI仿宋-GB2312" w:eastAsia="CESI仿宋-GB2312" w:cs="CESI仿宋-GB2312"/>
          <w:sz w:val="32"/>
          <w:szCs w:val="32"/>
          <w:highlight w:val="none"/>
          <w:lang w:eastAsia="zh-CN"/>
        </w:rPr>
        <w:t>单位</w:t>
      </w:r>
      <w:r>
        <w:rPr>
          <w:rFonts w:hint="eastAsia" w:ascii="CESI仿宋-GB2312" w:hAnsi="CESI仿宋-GB2312" w:eastAsia="CESI仿宋-GB2312" w:cs="CESI仿宋-GB2312"/>
          <w:sz w:val="32"/>
          <w:szCs w:val="32"/>
        </w:rPr>
        <w:t>预算未安排购置车辆及单位价值200万元以上大型设备。</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1"/>
        <w:rPr>
          <w:rFonts w:ascii="楷体_GB2312" w:hAnsi="楷体_GB2312" w:eastAsia="楷体_GB2312" w:cs="楷体_GB2312"/>
          <w:sz w:val="32"/>
          <w:szCs w:val="32"/>
        </w:rPr>
      </w:pPr>
      <w:bookmarkStart w:id="23" w:name="_Toc616072415"/>
      <w:r>
        <w:rPr>
          <w:rFonts w:hint="eastAsia" w:ascii="楷体_GB2312" w:hAnsi="楷体_GB2312" w:eastAsia="楷体_GB2312" w:cs="楷体_GB2312"/>
          <w:sz w:val="32"/>
          <w:szCs w:val="32"/>
        </w:rPr>
        <w:t>（四）绩效目标设置情况</w:t>
      </w:r>
      <w:bookmarkEnd w:id="23"/>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ascii="仿宋_GB2312" w:hAnsi="仿宋_GB2312" w:eastAsia="仿宋_GB2312" w:cs="仿宋_GB2312"/>
          <w:sz w:val="32"/>
          <w:szCs w:val="32"/>
          <w:highlight w:val="green"/>
        </w:rPr>
      </w:pPr>
      <w:r>
        <w:rPr>
          <w:rFonts w:hint="eastAsia" w:ascii="CESI仿宋-GB2312" w:hAnsi="CESI仿宋-GB2312" w:eastAsia="CESI仿宋-GB2312" w:cs="CESI仿宋-GB2312"/>
          <w:sz w:val="32"/>
          <w:szCs w:val="32"/>
          <w:highlight w:val="none"/>
        </w:rPr>
        <w:t>2024年我单位开展绩效目标管理的项目1</w:t>
      </w:r>
      <w:r>
        <w:rPr>
          <w:rFonts w:hint="default" w:ascii="CESI仿宋-GB2312" w:hAnsi="CESI仿宋-GB2312" w:eastAsia="CESI仿宋-GB2312" w:cs="CESI仿宋-GB2312"/>
          <w:sz w:val="32"/>
          <w:szCs w:val="32"/>
          <w:highlight w:val="none"/>
          <w:lang w:val="en-US"/>
        </w:rPr>
        <w:t>5</w:t>
      </w:r>
      <w:r>
        <w:rPr>
          <w:rFonts w:hint="eastAsia" w:ascii="CESI仿宋-GB2312" w:hAnsi="CESI仿宋-GB2312" w:eastAsia="CESI仿宋-GB2312" w:cs="CESI仿宋-GB2312"/>
          <w:sz w:val="32"/>
          <w:szCs w:val="32"/>
          <w:highlight w:val="none"/>
        </w:rPr>
        <w:t>个，涉及预算</w:t>
      </w:r>
      <w:r>
        <w:rPr>
          <w:rFonts w:hint="eastAsia" w:ascii="CESI仿宋-GB2312" w:hAnsi="CESI仿宋-GB2312" w:eastAsia="CESI仿宋-GB2312" w:cs="CESI仿宋-GB2312"/>
          <w:sz w:val="32"/>
          <w:szCs w:val="32"/>
          <w:highlight w:val="none"/>
          <w:lang w:val="en-US" w:eastAsia="zh-CN"/>
        </w:rPr>
        <w:t>892.3</w:t>
      </w:r>
      <w:r>
        <w:rPr>
          <w:rFonts w:hint="eastAsia" w:ascii="CESI仿宋-GB2312" w:hAnsi="CESI仿宋-GB2312" w:eastAsia="CESI仿宋-GB2312" w:cs="CESI仿宋-GB2312"/>
          <w:sz w:val="32"/>
          <w:szCs w:val="32"/>
          <w:highlight w:val="none"/>
        </w:rPr>
        <w:t>万元。其中：人员类项目</w:t>
      </w:r>
      <w:r>
        <w:rPr>
          <w:rFonts w:hint="eastAsia" w:ascii="CESI仿宋-GB2312" w:hAnsi="CESI仿宋-GB2312" w:eastAsia="CESI仿宋-GB2312" w:cs="CESI仿宋-GB2312"/>
          <w:sz w:val="32"/>
          <w:szCs w:val="32"/>
          <w:highlight w:val="none"/>
          <w:lang w:val="en-US" w:eastAsia="zh-CN"/>
        </w:rPr>
        <w:t>7</w:t>
      </w:r>
      <w:r>
        <w:rPr>
          <w:rFonts w:hint="eastAsia" w:ascii="CESI仿宋-GB2312" w:hAnsi="CESI仿宋-GB2312" w:eastAsia="CESI仿宋-GB2312" w:cs="CESI仿宋-GB2312"/>
          <w:sz w:val="32"/>
          <w:szCs w:val="32"/>
          <w:highlight w:val="none"/>
        </w:rPr>
        <w:t>个，涉及预算</w:t>
      </w:r>
      <w:r>
        <w:rPr>
          <w:rFonts w:hint="eastAsia" w:ascii="CESI仿宋-GB2312" w:hAnsi="CESI仿宋-GB2312" w:eastAsia="CESI仿宋-GB2312" w:cs="CESI仿宋-GB2312"/>
          <w:sz w:val="32"/>
          <w:szCs w:val="32"/>
          <w:highlight w:val="none"/>
          <w:lang w:val="en-US" w:eastAsia="zh-CN"/>
        </w:rPr>
        <w:t>795.05</w:t>
      </w:r>
      <w:r>
        <w:rPr>
          <w:rFonts w:hint="eastAsia" w:ascii="CESI仿宋-GB2312" w:hAnsi="CESI仿宋-GB2312" w:eastAsia="CESI仿宋-GB2312" w:cs="CESI仿宋-GB2312"/>
          <w:sz w:val="32"/>
          <w:szCs w:val="32"/>
          <w:highlight w:val="none"/>
        </w:rPr>
        <w:t>万元；运转类项目3个，涉及预算</w:t>
      </w:r>
      <w:r>
        <w:rPr>
          <w:rFonts w:hint="eastAsia" w:ascii="CESI仿宋-GB2312" w:hAnsi="CESI仿宋-GB2312" w:eastAsia="CESI仿宋-GB2312" w:cs="CESI仿宋-GB2312"/>
          <w:sz w:val="32"/>
          <w:szCs w:val="32"/>
          <w:highlight w:val="none"/>
          <w:lang w:val="en-US" w:eastAsia="zh-CN"/>
        </w:rPr>
        <w:t>77.47</w:t>
      </w:r>
      <w:r>
        <w:rPr>
          <w:rFonts w:hint="eastAsia" w:ascii="CESI仿宋-GB2312" w:hAnsi="CESI仿宋-GB2312" w:eastAsia="CESI仿宋-GB2312" w:cs="CESI仿宋-GB2312"/>
          <w:sz w:val="32"/>
          <w:szCs w:val="32"/>
          <w:highlight w:val="none"/>
        </w:rPr>
        <w:t>万元；特定目标类项目</w:t>
      </w:r>
      <w:r>
        <w:rPr>
          <w:rFonts w:hint="eastAsia" w:ascii="CESI仿宋-GB2312" w:hAnsi="CESI仿宋-GB2312" w:eastAsia="CESI仿宋-GB2312" w:cs="CESI仿宋-GB2312"/>
          <w:sz w:val="32"/>
          <w:szCs w:val="32"/>
          <w:highlight w:val="none"/>
          <w:lang w:val="en-US" w:eastAsia="zh-CN"/>
        </w:rPr>
        <w:t>5</w:t>
      </w:r>
      <w:r>
        <w:rPr>
          <w:rFonts w:hint="eastAsia" w:ascii="CESI仿宋-GB2312" w:hAnsi="CESI仿宋-GB2312" w:eastAsia="CESI仿宋-GB2312" w:cs="CESI仿宋-GB2312"/>
          <w:sz w:val="32"/>
          <w:szCs w:val="32"/>
          <w:highlight w:val="none"/>
        </w:rPr>
        <w:t>个，涉及预算</w:t>
      </w:r>
      <w:r>
        <w:rPr>
          <w:rFonts w:hint="eastAsia" w:ascii="CESI仿宋-GB2312" w:hAnsi="CESI仿宋-GB2312" w:eastAsia="CESI仿宋-GB2312" w:cs="CESI仿宋-GB2312"/>
          <w:sz w:val="32"/>
          <w:szCs w:val="32"/>
          <w:highlight w:val="none"/>
          <w:lang w:val="en-US" w:eastAsia="zh-CN"/>
        </w:rPr>
        <w:t>19.78</w:t>
      </w:r>
      <w:r>
        <w:rPr>
          <w:rFonts w:hint="eastAsia" w:ascii="CESI仿宋-GB2312" w:hAnsi="CESI仿宋-GB2312" w:eastAsia="CESI仿宋-GB2312" w:cs="CESI仿宋-GB2312"/>
          <w:sz w:val="32"/>
          <w:szCs w:val="32"/>
          <w:highlight w:val="none"/>
        </w:rPr>
        <w:t>万元。</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0"/>
        <w:rPr>
          <w:rFonts w:ascii="黑体" w:hAnsi="黑体" w:eastAsia="黑体" w:cs="黑体"/>
          <w:sz w:val="32"/>
          <w:szCs w:val="32"/>
        </w:rPr>
      </w:pPr>
      <w:bookmarkStart w:id="24" w:name="_Toc1179274737"/>
      <w:r>
        <w:rPr>
          <w:rFonts w:hint="eastAsia" w:ascii="黑体" w:hAnsi="黑体" w:eastAsia="黑体" w:cs="黑体"/>
          <w:sz w:val="32"/>
          <w:szCs w:val="32"/>
        </w:rPr>
        <w:t>十一、名词解释</w:t>
      </w:r>
      <w:bookmarkEnd w:id="24"/>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（一）财政拨款收入:指市财政当年安排的财政预算收入。按现行管理制度,</w:t>
      </w:r>
      <w:r>
        <w:rPr>
          <w:rFonts w:hint="eastAsia" w:ascii="CESI仿宋-GB2312" w:hAnsi="CESI仿宋-GB2312" w:eastAsia="CESI仿宋-GB2312" w:cs="CESI仿宋-GB2312"/>
          <w:sz w:val="32"/>
          <w:szCs w:val="32"/>
          <w:highlight w:val="none"/>
          <w:lang w:eastAsia="zh-CN"/>
        </w:rPr>
        <w:t>单位</w:t>
      </w:r>
      <w:r>
        <w:rPr>
          <w:rFonts w:hint="eastAsia" w:ascii="CESI仿宋-GB2312" w:hAnsi="CESI仿宋-GB2312" w:eastAsia="CESI仿宋-GB2312" w:cs="CESI仿宋-GB2312"/>
          <w:sz w:val="32"/>
          <w:szCs w:val="32"/>
        </w:rPr>
        <w:t>预算中反映的财政拨款包括一般公共预算拨款和政府性基金预算拨款。</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（二）其他收入：指除上述“一般公共预算拨款收入” “事业收入”等以外的收入。如银行存款利息收入、财政代管资金收入等。</w:t>
      </w:r>
      <w:r>
        <w:rPr>
          <w:rFonts w:hint="eastAsia" w:ascii="CESI仿宋-GB2312" w:hAnsi="CESI仿宋-GB2312" w:eastAsia="CESI仿宋-GB2312" w:cs="CESI仿宋-GB2312"/>
          <w:sz w:val="32"/>
          <w:szCs w:val="32"/>
        </w:rPr>
        <w:br w:type="textWrapping"/>
      </w:r>
      <w:r>
        <w:rPr>
          <w:rFonts w:hint="eastAsia" w:ascii="CESI仿宋-GB2312" w:hAnsi="CESI仿宋-GB2312" w:eastAsia="CESI仿宋-GB2312" w:cs="CESI仿宋-GB2312"/>
          <w:sz w:val="32"/>
          <w:szCs w:val="32"/>
        </w:rPr>
        <w:t>　　（三）社会保障和就业（类）行政事业单位养老支出（款）机关事业单位基本养老保险缴费支出（项）：指部门实施养老保险制度由单位缴纳的养老保险的支出。</w:t>
      </w:r>
      <w:r>
        <w:rPr>
          <w:rFonts w:hint="eastAsia" w:ascii="CESI仿宋-GB2312" w:hAnsi="CESI仿宋-GB2312" w:eastAsia="CESI仿宋-GB2312" w:cs="CESI仿宋-GB2312"/>
          <w:sz w:val="32"/>
          <w:szCs w:val="32"/>
        </w:rPr>
        <w:br w:type="textWrapping"/>
      </w:r>
      <w:r>
        <w:rPr>
          <w:rFonts w:hint="eastAsia" w:ascii="CESI仿宋-GB2312" w:hAnsi="CESI仿宋-GB2312" w:eastAsia="CESI仿宋-GB2312" w:cs="CESI仿宋-GB2312"/>
          <w:sz w:val="32"/>
          <w:szCs w:val="32"/>
        </w:rPr>
        <w:t>　　（四）卫生健康（类）行政事业单位医疗（款）事业单位医疗（项）：指事业单位用于单位应缴纳基本医疗保险支出。</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（五）农林水（类）巩固脱贫攻坚成果衔接乡村振兴支出（款）其他巩固脱贫攻坚成果衔接乡村振兴支出（项）：本级乡村振兴工作补助支出。</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（六）交通运输（类）公路水路运输支出（款）航道维护（项）：内河航道整治、维护方面的支出。</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（七）住房保障（类）住房改革支出（款）住房公积金（项）：指按照《住房公积金管理条例》的规定，由单位及其在职职工缴存的长期住房储金。</w:t>
      </w:r>
      <w:r>
        <w:rPr>
          <w:rFonts w:hint="eastAsia" w:ascii="CESI仿宋-GB2312" w:hAnsi="CESI仿宋-GB2312" w:eastAsia="CESI仿宋-GB2312" w:cs="CESI仿宋-GB2312"/>
          <w:sz w:val="32"/>
          <w:szCs w:val="32"/>
        </w:rPr>
        <w:br w:type="textWrapping"/>
      </w:r>
      <w:r>
        <w:rPr>
          <w:rFonts w:hint="eastAsia" w:ascii="CESI仿宋-GB2312" w:hAnsi="CESI仿宋-GB2312" w:eastAsia="CESI仿宋-GB2312" w:cs="CESI仿宋-GB2312"/>
          <w:sz w:val="32"/>
          <w:szCs w:val="32"/>
        </w:rPr>
        <w:t>　　（八）基本支出：指为保证机构正常运转，完成日常工作任务而发生的人员支出和公用支出。</w:t>
      </w:r>
      <w:r>
        <w:rPr>
          <w:rFonts w:hint="eastAsia" w:ascii="CESI仿宋-GB2312" w:hAnsi="CESI仿宋-GB2312" w:eastAsia="CESI仿宋-GB2312" w:cs="CESI仿宋-GB2312"/>
          <w:sz w:val="32"/>
          <w:szCs w:val="32"/>
        </w:rPr>
        <w:br w:type="textWrapping"/>
      </w:r>
      <w:r>
        <w:rPr>
          <w:rFonts w:hint="eastAsia" w:ascii="CESI仿宋-GB2312" w:hAnsi="CESI仿宋-GB2312" w:eastAsia="CESI仿宋-GB2312" w:cs="CESI仿宋-GB2312"/>
          <w:sz w:val="32"/>
          <w:szCs w:val="32"/>
        </w:rPr>
        <w:t>　　（九）项目支出：指在基本支出之外为完成特定行政任务和事业发展目标所发生的支出。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十）“三公”经费：纳入市级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附件：</w:t>
      </w:r>
      <w:r>
        <w:rPr>
          <w:rFonts w:hint="eastAsia" w:ascii="CESI仿宋-GB2312" w:hAnsi="CESI仿宋-GB2312" w:eastAsia="CESI仿宋-GB2312" w:cs="CESI仿宋-GB2312"/>
          <w:sz w:val="32"/>
          <w:szCs w:val="32"/>
          <w:lang w:eastAsia="zh-CN"/>
        </w:rPr>
        <w:t>单位</w:t>
      </w:r>
      <w:r>
        <w:rPr>
          <w:rFonts w:hint="eastAsia" w:ascii="CESI仿宋-GB2312" w:hAnsi="CESI仿宋-GB2312" w:eastAsia="CESI仿宋-GB2312" w:cs="CESI仿宋-GB2312"/>
          <w:sz w:val="32"/>
          <w:szCs w:val="32"/>
        </w:rPr>
        <w:t>预算公开表</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outlineLvl w:val="9"/>
        <w:rPr>
          <w:rFonts w:hint="eastAsia" w:ascii="CESI仿宋-GB2312" w:hAnsi="CESI仿宋-GB2312" w:eastAsia="CESI仿宋-GB2312" w:cs="CESI仿宋-GB2312"/>
          <w:b/>
          <w:bCs/>
          <w:sz w:val="32"/>
          <w:szCs w:val="32"/>
        </w:rPr>
      </w:pPr>
    </w:p>
    <w:sectPr>
      <w:footerReference r:id="rId3" w:type="default"/>
      <w:pgSz w:w="11906" w:h="16838"/>
      <w:pgMar w:top="2098" w:right="1474" w:bottom="1984" w:left="1587" w:header="720" w:footer="155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Liberation Sans">
    <w:altName w:val="Arial"/>
    <w:panose1 w:val="020B0604020202020204"/>
    <w:charset w:val="00"/>
    <w:family w:val="swiss"/>
    <w:pitch w:val="default"/>
    <w:sig w:usb0="00000000" w:usb1="00000000" w:usb2="00000000" w:usb3="00000000" w:csb0="6000009F" w:csb1="DFD70000"/>
  </w:font>
  <w:font w:name="Noto Sans CJK SC Regular">
    <w:altName w:val="华文中宋"/>
    <w:panose1 w:val="00000000000000000000"/>
    <w:charset w:val="86"/>
    <w:family w:val="auto"/>
    <w:pitch w:val="default"/>
    <w:sig w:usb0="00000000" w:usb1="00000000" w:usb2="00000016" w:usb3="00000000" w:csb0="602E0107" w:csb1="00000000"/>
  </w:font>
  <w:font w:name="方正小标宋简体">
    <w:altName w:val="Times New Roman"/>
    <w:panose1 w:val="02000000000000000000"/>
    <w:charset w:val="86"/>
    <w:family w:val="auto"/>
    <w:pitch w:val="default"/>
    <w:sig w:usb0="00000000" w:usb1="00000000" w:usb2="00000012" w:usb3="00000000" w:csb0="00040001" w:csb1="00000000"/>
  </w:font>
  <w:font w:name="楷体_GB2312">
    <w:altName w:val="汉仪楷体KW"/>
    <w:panose1 w:val="00000000000000000000"/>
    <w:charset w:val="86"/>
    <w:family w:val="auto"/>
    <w:pitch w:val="default"/>
    <w:sig w:usb0="00000000" w:usb1="00000000" w:usb2="00000000" w:usb3="00000000" w:csb0="00040000" w:csb1="00000000"/>
  </w:font>
  <w:font w:name="仿宋_GB2312">
    <w:altName w:val="Times New Roman"/>
    <w:panose1 w:val="02010609030101010101"/>
    <w:charset w:val="86"/>
    <w:family w:val="auto"/>
    <w:pitch w:val="default"/>
    <w:sig w:usb0="00000000" w:usb1="00000000" w:usb2="00000000" w:usb3="00000000" w:csb0="00040000" w:csb1="00000000"/>
  </w:font>
  <w:font w:name="CESI仿宋-GB2312">
    <w:altName w:val="Times New Roman"/>
    <w:panose1 w:val="02000500000000000000"/>
    <w:charset w:val="86"/>
    <w:family w:val="auto"/>
    <w:pitch w:val="default"/>
    <w:sig w:usb0="00000000" w:usb1="00000000" w:usb2="00000010"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_GBK">
    <w:altName w:val="Times New Roman"/>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 w:name="乐见体">
    <w:panose1 w:val="02020400000000000000"/>
    <w:charset w:val="86"/>
    <w:family w:val="auto"/>
    <w:pitch w:val="default"/>
    <w:sig w:usb0="80000003" w:usb1="08012000" w:usb2="00000012" w:usb3="00000000" w:csb0="00040001" w:csb1="00000000"/>
  </w:font>
  <w:font w:name="仿宋_GB2312">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CE1D6"/>
    <w:multiLevelType w:val="singleLevel"/>
    <w:tmpl w:val="5BFCE1D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
  <w:drawingGridVerticalSpacing w:val="1"/>
  <w:displayHorizontalDrawingGridEvery w:val="0"/>
  <w:displayVerticalDrawingGridEvery w:val="2"/>
  <w:doNotUseMarginsForDrawingGridOrigin w:val="1"/>
  <w:drawingGridHorizontalOrigin w:val="0"/>
  <w:drawingGridVerticalOrigin w:val="0"/>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Yjg1ZTRmYTA1NTMyNmYzODdlOTFjNjcyOTI1NjUifQ=="/>
  </w:docVars>
  <w:rsids>
    <w:rsidRoot w:val="00853506"/>
    <w:rsid w:val="000012C9"/>
    <w:rsid w:val="000236C9"/>
    <w:rsid w:val="000319CA"/>
    <w:rsid w:val="000865F7"/>
    <w:rsid w:val="001237A9"/>
    <w:rsid w:val="00147A21"/>
    <w:rsid w:val="001A70F5"/>
    <w:rsid w:val="001C0E99"/>
    <w:rsid w:val="001C73AB"/>
    <w:rsid w:val="001E1431"/>
    <w:rsid w:val="00207C50"/>
    <w:rsid w:val="00261959"/>
    <w:rsid w:val="00271226"/>
    <w:rsid w:val="002A7E3B"/>
    <w:rsid w:val="002C4210"/>
    <w:rsid w:val="002E34A9"/>
    <w:rsid w:val="00341B88"/>
    <w:rsid w:val="003460A9"/>
    <w:rsid w:val="00364378"/>
    <w:rsid w:val="003B47A4"/>
    <w:rsid w:val="003B7A37"/>
    <w:rsid w:val="003C7AD8"/>
    <w:rsid w:val="003E7492"/>
    <w:rsid w:val="00412EF4"/>
    <w:rsid w:val="0049212D"/>
    <w:rsid w:val="004A2FF4"/>
    <w:rsid w:val="004A6556"/>
    <w:rsid w:val="004C63C2"/>
    <w:rsid w:val="006C279B"/>
    <w:rsid w:val="0074553A"/>
    <w:rsid w:val="00761F1C"/>
    <w:rsid w:val="007B2EAD"/>
    <w:rsid w:val="007C4BE5"/>
    <w:rsid w:val="008311EB"/>
    <w:rsid w:val="00831B4A"/>
    <w:rsid w:val="00853506"/>
    <w:rsid w:val="0087601F"/>
    <w:rsid w:val="00883107"/>
    <w:rsid w:val="008946F0"/>
    <w:rsid w:val="008B3DF3"/>
    <w:rsid w:val="00904138"/>
    <w:rsid w:val="00940E51"/>
    <w:rsid w:val="009638D8"/>
    <w:rsid w:val="0097053D"/>
    <w:rsid w:val="009E2C8D"/>
    <w:rsid w:val="009F7A3E"/>
    <w:rsid w:val="00A463E1"/>
    <w:rsid w:val="00A6157A"/>
    <w:rsid w:val="00AC65E4"/>
    <w:rsid w:val="00AE35C9"/>
    <w:rsid w:val="00B12F95"/>
    <w:rsid w:val="00B93C25"/>
    <w:rsid w:val="00B94D21"/>
    <w:rsid w:val="00BB0732"/>
    <w:rsid w:val="00CA1C26"/>
    <w:rsid w:val="00CC2492"/>
    <w:rsid w:val="00CF0075"/>
    <w:rsid w:val="00D6525D"/>
    <w:rsid w:val="00D90CAE"/>
    <w:rsid w:val="00DD2EAB"/>
    <w:rsid w:val="00E829AA"/>
    <w:rsid w:val="00E90D27"/>
    <w:rsid w:val="00EB34AD"/>
    <w:rsid w:val="00ED062E"/>
    <w:rsid w:val="00F40470"/>
    <w:rsid w:val="00F8264C"/>
    <w:rsid w:val="012352D1"/>
    <w:rsid w:val="0FA2512E"/>
    <w:rsid w:val="19F727B9"/>
    <w:rsid w:val="1F7BF06F"/>
    <w:rsid w:val="1FEE4B73"/>
    <w:rsid w:val="23CE9849"/>
    <w:rsid w:val="24FD3DCB"/>
    <w:rsid w:val="32AF4CAB"/>
    <w:rsid w:val="36BBD0C7"/>
    <w:rsid w:val="39F304DD"/>
    <w:rsid w:val="3FBF81D1"/>
    <w:rsid w:val="54244390"/>
    <w:rsid w:val="54662A63"/>
    <w:rsid w:val="58064E12"/>
    <w:rsid w:val="5BFEE015"/>
    <w:rsid w:val="5ED73A38"/>
    <w:rsid w:val="63EDCF55"/>
    <w:rsid w:val="63FBFBCF"/>
    <w:rsid w:val="669360FD"/>
    <w:rsid w:val="67975E75"/>
    <w:rsid w:val="68FF6A83"/>
    <w:rsid w:val="6A7792C6"/>
    <w:rsid w:val="6BBF26C3"/>
    <w:rsid w:val="6FBBC9CF"/>
    <w:rsid w:val="72BDE561"/>
    <w:rsid w:val="77D57E1C"/>
    <w:rsid w:val="77FF8E2F"/>
    <w:rsid w:val="78462278"/>
    <w:rsid w:val="7997EA6C"/>
    <w:rsid w:val="7AEAE675"/>
    <w:rsid w:val="7BA9D12C"/>
    <w:rsid w:val="7BAFCE5D"/>
    <w:rsid w:val="7D46598C"/>
    <w:rsid w:val="7DDBC33B"/>
    <w:rsid w:val="7DFB240B"/>
    <w:rsid w:val="7E0935ED"/>
    <w:rsid w:val="7F7E5A5C"/>
    <w:rsid w:val="7FCD6A6A"/>
    <w:rsid w:val="7FCF2AF7"/>
    <w:rsid w:val="7FFFA68A"/>
    <w:rsid w:val="9FEF033D"/>
    <w:rsid w:val="A27FF1E5"/>
    <w:rsid w:val="AFDEB5A7"/>
    <w:rsid w:val="AFEA7FBF"/>
    <w:rsid w:val="B7BD1EE1"/>
    <w:rsid w:val="B83F4767"/>
    <w:rsid w:val="B863F394"/>
    <w:rsid w:val="BF665757"/>
    <w:rsid w:val="BF930F07"/>
    <w:rsid w:val="BFBF9685"/>
    <w:rsid w:val="BFCE8436"/>
    <w:rsid w:val="C3F7EB7A"/>
    <w:rsid w:val="C56C78EF"/>
    <w:rsid w:val="CFF5FEEC"/>
    <w:rsid w:val="D3DD9064"/>
    <w:rsid w:val="D6F76A0C"/>
    <w:rsid w:val="D7ECE8D2"/>
    <w:rsid w:val="DA6EB25F"/>
    <w:rsid w:val="DEDDE7CF"/>
    <w:rsid w:val="DFDD4FB5"/>
    <w:rsid w:val="DFFF5AD1"/>
    <w:rsid w:val="DFFFEB36"/>
    <w:rsid w:val="E475FB75"/>
    <w:rsid w:val="E7F748B5"/>
    <w:rsid w:val="E7FB3ADA"/>
    <w:rsid w:val="E9BAB944"/>
    <w:rsid w:val="EDE6DC70"/>
    <w:rsid w:val="EE5F3713"/>
    <w:rsid w:val="EF2F2B66"/>
    <w:rsid w:val="EFC9D62C"/>
    <w:rsid w:val="F172B289"/>
    <w:rsid w:val="F27D5550"/>
    <w:rsid w:val="F6BE9755"/>
    <w:rsid w:val="F6FFA89B"/>
    <w:rsid w:val="F7BF7956"/>
    <w:rsid w:val="FAD78EFE"/>
    <w:rsid w:val="FAE4EFE1"/>
    <w:rsid w:val="FB9B6F12"/>
    <w:rsid w:val="FBB66A4A"/>
    <w:rsid w:val="FDEE6989"/>
    <w:rsid w:val="FEFC26EE"/>
    <w:rsid w:val="FF5E7DB8"/>
    <w:rsid w:val="FF77E367"/>
    <w:rsid w:val="FFB7BCC5"/>
    <w:rsid w:val="FFD576EB"/>
    <w:rsid w:val="FFFBE8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i/>
      <w:iCs/>
      <w:sz w:val="24"/>
    </w:rPr>
  </w:style>
  <w:style w:type="paragraph" w:styleId="3">
    <w:name w:val="Body Text"/>
    <w:basedOn w:val="1"/>
    <w:qFormat/>
    <w:uiPriority w:val="0"/>
    <w:pPr>
      <w:spacing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paragraph" w:styleId="7">
    <w:name w:val="List"/>
    <w:basedOn w:val="3"/>
    <w:qFormat/>
    <w:uiPriority w:val="0"/>
  </w:style>
  <w:style w:type="paragraph" w:styleId="8">
    <w:name w:val="toc 2"/>
    <w:basedOn w:val="1"/>
    <w:next w:val="1"/>
    <w:qFormat/>
    <w:uiPriority w:val="0"/>
    <w:pPr>
      <w:ind w:left="420" w:leftChars="200"/>
    </w:pPr>
  </w:style>
  <w:style w:type="paragraph" w:styleId="9">
    <w:name w:val="Normal (Web)"/>
    <w:basedOn w:val="1"/>
    <w:qFormat/>
    <w:uiPriority w:val="0"/>
    <w:rPr>
      <w:sz w:val="24"/>
    </w:rPr>
  </w:style>
  <w:style w:type="character" w:customStyle="1" w:styleId="12">
    <w:name w:val="默认段落字体1"/>
    <w:qFormat/>
    <w:uiPriority w:val="0"/>
  </w:style>
  <w:style w:type="paragraph" w:customStyle="1" w:styleId="13">
    <w:name w:val="Heading"/>
    <w:basedOn w:val="1"/>
    <w:next w:val="3"/>
    <w:qFormat/>
    <w:uiPriority w:val="0"/>
    <w:pPr>
      <w:keepNext/>
      <w:spacing w:before="240" w:after="120"/>
    </w:pPr>
    <w:rPr>
      <w:rFonts w:ascii="Liberation Sans" w:hAnsi="Liberation Sans" w:eastAsia="Noto Sans CJK SC Regular" w:cs="Noto Sans CJK SC Regular"/>
      <w:sz w:val="28"/>
      <w:szCs w:val="28"/>
    </w:rPr>
  </w:style>
  <w:style w:type="paragraph" w:customStyle="1" w:styleId="14">
    <w:name w:val="Index"/>
    <w:basedOn w:val="1"/>
    <w:qFormat/>
    <w:uiPriority w:val="0"/>
    <w:pPr>
      <w:suppressLineNumbers/>
    </w:p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3038</Words>
  <Characters>898</Characters>
  <Lines>1</Lines>
  <Paragraphs>1</Paragraphs>
  <TotalTime>19</TotalTime>
  <ScaleCrop>false</ScaleCrop>
  <LinksUpToDate>false</LinksUpToDate>
  <CharactersWithSpaces>3929</CharactersWithSpaces>
  <Application>WPS Office WWO_wpscloud_20240126182319-534a0df1c3</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2018-12-01T01:47:00Z</dcterms:created>
  <dc:creator>admin</dc:creator>
  <cp:lastModifiedBy>user</cp:lastModifiedBy>
  <dcterms:modified xsi:type="dcterms:W3CDTF">2024-02-22T12:28:42Z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60286DF1FB1409F8D464D465D599339E</vt:lpwstr>
  </property>
</Properties>
</file>