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default" w:ascii="方正小标宋简体" w:hAnsi="方正小标宋简体" w:eastAsia="方正小标宋简体" w:cs="方正小标宋简体"/>
          <w:b w:val="0"/>
          <w:bCs w:val="0"/>
          <w:i w:val="0"/>
          <w:caps w:val="0"/>
          <w:color w:val="auto"/>
          <w:spacing w:val="0"/>
          <w:sz w:val="44"/>
          <w:szCs w:val="44"/>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default" w:ascii="方正小标宋简体" w:hAnsi="方正小标宋简体" w:eastAsia="方正小标宋简体" w:cs="方正小标宋简体"/>
          <w:b w:val="0"/>
          <w:bCs w:val="0"/>
          <w:i w:val="0"/>
          <w:caps w:val="0"/>
          <w:color w:val="auto"/>
          <w:spacing w:val="0"/>
          <w:sz w:val="44"/>
          <w:szCs w:val="44"/>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default" w:ascii="方正小标宋简体" w:hAnsi="方正小标宋简体" w:eastAsia="方正小标宋简体" w:cs="方正小标宋简体"/>
          <w:b w:val="0"/>
          <w:bCs w:val="0"/>
          <w:i w:val="0"/>
          <w:caps w:val="0"/>
          <w:color w:val="auto"/>
          <w:spacing w:val="0"/>
          <w:sz w:val="44"/>
          <w:szCs w:val="44"/>
          <w:highlight w:val="none"/>
        </w:rPr>
      </w:pPr>
      <w:r>
        <w:rPr>
          <w:rFonts w:hint="default" w:ascii="方正小标宋简体" w:hAnsi="方正小标宋简体" w:eastAsia="方正小标宋简体" w:cs="方正小标宋简体"/>
          <w:b w:val="0"/>
          <w:bCs w:val="0"/>
          <w:i w:val="0"/>
          <w:caps w:val="0"/>
          <w:color w:val="auto"/>
          <w:spacing w:val="0"/>
          <w:sz w:val="44"/>
          <w:szCs w:val="44"/>
          <w:highlight w:val="none"/>
        </w:rPr>
        <w:t>广元市交通运输综合行</w:t>
      </w:r>
      <w:bookmarkStart w:id="55" w:name="_GoBack"/>
      <w:bookmarkEnd w:id="55"/>
      <w:r>
        <w:rPr>
          <w:rFonts w:hint="default" w:ascii="方正小标宋简体" w:hAnsi="方正小标宋简体" w:eastAsia="方正小标宋简体" w:cs="方正小标宋简体"/>
          <w:b w:val="0"/>
          <w:bCs w:val="0"/>
          <w:i w:val="0"/>
          <w:caps w:val="0"/>
          <w:color w:val="auto"/>
          <w:spacing w:val="0"/>
          <w:sz w:val="44"/>
          <w:szCs w:val="44"/>
          <w:highlight w:val="none"/>
        </w:rPr>
        <w:t>政执法支队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t>2024年部门预算编制说明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p>
    <w:sdt>
      <w:sdtPr>
        <w:rPr>
          <w:rFonts w:ascii="宋体" w:hAnsi="宋体" w:eastAsia="宋体" w:cs="Times New Roman"/>
          <w:color w:val="auto"/>
          <w:kern w:val="2"/>
          <w:sz w:val="21"/>
          <w:szCs w:val="24"/>
          <w:lang w:val="en-US" w:eastAsia="zh-CN" w:bidi="ar-SA"/>
        </w:rPr>
        <w:id w:val="110293051"/>
        <w15:color w:val="DBDBDB"/>
        <w:docPartObj>
          <w:docPartGallery w:val="Table of Contents"/>
          <w:docPartUnique/>
        </w:docPartObj>
      </w:sdtPr>
      <w:sdtEndPr>
        <w:rPr>
          <w:rFonts w:hint="eastAsia" w:ascii="宋体" w:hAnsi="宋体" w:eastAsia="宋体" w:cs="宋体"/>
          <w:bCs w:val="0"/>
          <w:i w:val="0"/>
          <w:caps w:val="0"/>
          <w:color w:val="auto"/>
          <w:spacing w:val="0"/>
          <w:kern w:val="0"/>
          <w:sz w:val="21"/>
          <w:szCs w:val="32"/>
          <w:highlight w:val="none"/>
          <w:shd w:val="clear" w:color="auto" w:fill="FFFFFF"/>
          <w:lang w:val="en-US" w:eastAsia="zh-CN" w:bidi="ar"/>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8"/>
            <w:tabs>
              <w:tab w:val="right" w:leader="dot" w:pos="8845"/>
            </w:tabs>
            <w:spacing w:line="300" w:lineRule="auto"/>
            <w:rPr>
              <w:rFonts w:hint="default"/>
            </w:rPr>
          </w:pPr>
          <w:r>
            <w:fldChar w:fldCharType="begin"/>
          </w:r>
          <w:r>
            <w:instrText xml:space="preserve">TOC \o "1-2" \t "目录" \h \u </w:instrText>
          </w:r>
          <w:r>
            <w:fldChar w:fldCharType="separate"/>
          </w:r>
          <w:r>
            <w:fldChar w:fldCharType="begin"/>
          </w:r>
          <w:r>
            <w:instrText xml:space="preserve"> HYPERLINK \l _Toc1685271415 </w:instrText>
          </w:r>
          <w:r>
            <w:fldChar w:fldCharType="separate"/>
          </w:r>
          <w:r>
            <w:rPr>
              <w:rFonts w:hint="eastAsia" w:ascii="宋体" w:hAnsi="宋体" w:eastAsia="宋体" w:cs="宋体"/>
              <w:szCs w:val="28"/>
              <w:lang w:val="en-US" w:eastAsia="zh-CN"/>
            </w:rPr>
            <w:t>一、基本职能及主要工作</w:t>
          </w:r>
          <w:r>
            <w:tab/>
          </w:r>
          <w:r>
            <w:fldChar w:fldCharType="begin"/>
          </w:r>
          <w:r>
            <w:instrText xml:space="preserve"> PAGEREF _Toc1685271415 \h </w:instrText>
          </w:r>
          <w:r>
            <w:fldChar w:fldCharType="separate"/>
          </w:r>
          <w:r>
            <w:fldChar w:fldCharType="end"/>
          </w:r>
          <w:r>
            <w:fldChar w:fldCharType="end"/>
          </w:r>
          <w:r>
            <w:t>3</w:t>
          </w:r>
        </w:p>
        <w:p>
          <w:pPr>
            <w:pStyle w:val="10"/>
            <w:tabs>
              <w:tab w:val="right" w:leader="dot" w:pos="8845"/>
            </w:tabs>
            <w:spacing w:line="300" w:lineRule="auto"/>
            <w:rPr>
              <w:rFonts w:hint="default"/>
            </w:rPr>
          </w:pPr>
          <w:r>
            <w:fldChar w:fldCharType="begin"/>
          </w:r>
          <w:r>
            <w:instrText xml:space="preserve"> HYPERLINK \l _Toc1646147853 </w:instrText>
          </w:r>
          <w:r>
            <w:fldChar w:fldCharType="separate"/>
          </w:r>
          <w:r>
            <w:rPr>
              <w:rFonts w:hint="eastAsia" w:ascii="宋体" w:hAnsi="宋体" w:eastAsia="宋体" w:cs="宋体"/>
              <w:szCs w:val="28"/>
            </w:rPr>
            <w:t>（一）</w:t>
          </w:r>
          <w:r>
            <w:rPr>
              <w:rFonts w:hint="eastAsia" w:ascii="宋体" w:hAnsi="宋体" w:eastAsia="宋体" w:cs="宋体"/>
              <w:szCs w:val="28"/>
              <w:lang w:eastAsia="zh-CN"/>
            </w:rPr>
            <w:t>广元市交通运输综合行政执法支队</w:t>
          </w:r>
          <w:r>
            <w:rPr>
              <w:rFonts w:hint="eastAsia" w:ascii="宋体" w:hAnsi="宋体" w:eastAsia="宋体" w:cs="宋体"/>
              <w:szCs w:val="28"/>
            </w:rPr>
            <w:t>职能简介</w:t>
          </w:r>
          <w:r>
            <w:tab/>
          </w:r>
          <w:r>
            <w:fldChar w:fldCharType="begin"/>
          </w:r>
          <w:r>
            <w:instrText xml:space="preserve"> PAGEREF _Toc1646147853 \h </w:instrText>
          </w:r>
          <w:r>
            <w:fldChar w:fldCharType="separate"/>
          </w:r>
          <w:r>
            <w:fldChar w:fldCharType="end"/>
          </w:r>
          <w:r>
            <w:fldChar w:fldCharType="end"/>
          </w:r>
          <w:r>
            <w:t>3</w:t>
          </w:r>
        </w:p>
        <w:p>
          <w:pPr>
            <w:pStyle w:val="10"/>
            <w:tabs>
              <w:tab w:val="right" w:leader="dot" w:pos="8845"/>
            </w:tabs>
            <w:spacing w:line="300" w:lineRule="auto"/>
          </w:pPr>
          <w:r>
            <w:fldChar w:fldCharType="begin"/>
          </w:r>
          <w:r>
            <w:instrText xml:space="preserve"> HYPERLINK \l _Toc1921202459 </w:instrText>
          </w:r>
          <w:r>
            <w:fldChar w:fldCharType="separate"/>
          </w:r>
          <w:r>
            <w:rPr>
              <w:rFonts w:hint="eastAsia" w:ascii="宋体" w:hAnsi="宋体" w:eastAsia="宋体" w:cs="宋体"/>
              <w:szCs w:val="28"/>
            </w:rPr>
            <w:t>（二）</w:t>
          </w:r>
          <w:r>
            <w:rPr>
              <w:rFonts w:hint="eastAsia" w:ascii="宋体" w:hAnsi="宋体" w:eastAsia="宋体" w:cs="宋体"/>
              <w:szCs w:val="28"/>
              <w:lang w:eastAsia="zh-CN"/>
            </w:rPr>
            <w:t>广元市交通运输综合行政执法支队</w:t>
          </w:r>
          <w:r>
            <w:rPr>
              <w:rFonts w:hint="eastAsia" w:ascii="宋体" w:hAnsi="宋体" w:eastAsia="宋体" w:cs="宋体"/>
              <w:szCs w:val="28"/>
              <w:lang w:val="en-US"/>
            </w:rPr>
            <w:t>2024</w:t>
          </w:r>
          <w:r>
            <w:rPr>
              <w:rFonts w:hint="eastAsia" w:ascii="宋体" w:hAnsi="宋体" w:eastAsia="宋体" w:cs="宋体"/>
              <w:szCs w:val="28"/>
            </w:rPr>
            <w:t>年重点工作</w:t>
          </w:r>
          <w:r>
            <w:tab/>
          </w:r>
          <w:r>
            <w:fldChar w:fldCharType="begin"/>
          </w:r>
          <w:r>
            <w:instrText xml:space="preserve"> PAGEREF _Toc1921202459 \h </w:instrText>
          </w:r>
          <w:r>
            <w:fldChar w:fldCharType="separate"/>
          </w:r>
          <w:r>
            <w:t>3</w:t>
          </w:r>
          <w:r>
            <w:fldChar w:fldCharType="end"/>
          </w:r>
          <w:r>
            <w:fldChar w:fldCharType="end"/>
          </w:r>
        </w:p>
        <w:p>
          <w:pPr>
            <w:pStyle w:val="8"/>
            <w:tabs>
              <w:tab w:val="right" w:leader="dot" w:pos="8845"/>
            </w:tabs>
            <w:spacing w:line="300" w:lineRule="auto"/>
          </w:pPr>
          <w:r>
            <w:fldChar w:fldCharType="begin"/>
          </w:r>
          <w:r>
            <w:instrText xml:space="preserve"> HYPERLINK \l _Toc226662415 </w:instrText>
          </w:r>
          <w:r>
            <w:fldChar w:fldCharType="separate"/>
          </w:r>
          <w:r>
            <w:rPr>
              <w:rFonts w:hint="eastAsia" w:ascii="宋体" w:hAnsi="宋体" w:eastAsia="宋体" w:cs="宋体"/>
              <w:szCs w:val="28"/>
              <w:lang w:val="en-US" w:eastAsia="zh-CN"/>
            </w:rPr>
            <w:t>二、部门预算单位构成</w:t>
          </w:r>
          <w:r>
            <w:tab/>
          </w:r>
          <w:r>
            <w:fldChar w:fldCharType="begin"/>
          </w:r>
          <w:r>
            <w:instrText xml:space="preserve"> PAGEREF _Toc226662415 \h </w:instrText>
          </w:r>
          <w:r>
            <w:fldChar w:fldCharType="separate"/>
          </w:r>
          <w:r>
            <w:t>9</w:t>
          </w:r>
          <w:r>
            <w:fldChar w:fldCharType="end"/>
          </w:r>
          <w:r>
            <w:fldChar w:fldCharType="end"/>
          </w:r>
        </w:p>
        <w:p>
          <w:pPr>
            <w:pStyle w:val="8"/>
            <w:tabs>
              <w:tab w:val="right" w:leader="dot" w:pos="8845"/>
            </w:tabs>
            <w:spacing w:line="300" w:lineRule="auto"/>
          </w:pPr>
          <w:r>
            <w:fldChar w:fldCharType="begin"/>
          </w:r>
          <w:r>
            <w:instrText xml:space="preserve"> HYPERLINK \l _Toc539630037 </w:instrText>
          </w:r>
          <w:r>
            <w:fldChar w:fldCharType="separate"/>
          </w:r>
          <w:r>
            <w:rPr>
              <w:rFonts w:hint="eastAsia" w:ascii="宋体" w:hAnsi="宋体" w:eastAsia="宋体" w:cs="宋体"/>
              <w:szCs w:val="28"/>
              <w:lang w:val="en-US" w:eastAsia="zh-CN"/>
            </w:rPr>
            <w:t>三、收支预算情况说明</w:t>
          </w:r>
          <w:r>
            <w:tab/>
          </w:r>
          <w:r>
            <w:fldChar w:fldCharType="begin"/>
          </w:r>
          <w:r>
            <w:instrText xml:space="preserve"> PAGEREF _Toc539630037 \h </w:instrText>
          </w:r>
          <w:r>
            <w:fldChar w:fldCharType="separate"/>
          </w:r>
          <w:r>
            <w:t>9</w:t>
          </w:r>
          <w:r>
            <w:fldChar w:fldCharType="end"/>
          </w:r>
          <w:r>
            <w:fldChar w:fldCharType="end"/>
          </w:r>
        </w:p>
        <w:p>
          <w:pPr>
            <w:pStyle w:val="10"/>
            <w:tabs>
              <w:tab w:val="right" w:leader="dot" w:pos="8845"/>
            </w:tabs>
            <w:spacing w:line="300" w:lineRule="auto"/>
            <w:rPr>
              <w:rFonts w:hint="default"/>
            </w:rPr>
          </w:pPr>
          <w:r>
            <w:fldChar w:fldCharType="begin"/>
          </w:r>
          <w:r>
            <w:instrText xml:space="preserve"> HYPERLINK \l _Toc1175548939 </w:instrText>
          </w:r>
          <w:r>
            <w:fldChar w:fldCharType="separate"/>
          </w:r>
          <w:r>
            <w:rPr>
              <w:rFonts w:hint="eastAsia" w:ascii="宋体" w:hAnsi="宋体" w:eastAsia="宋体" w:cs="宋体"/>
              <w:szCs w:val="28"/>
              <w:lang w:val="en-US" w:eastAsia="zh-CN"/>
            </w:rPr>
            <w:t>（一）收入预算情况</w:t>
          </w:r>
          <w:r>
            <w:tab/>
          </w:r>
          <w:r>
            <w:fldChar w:fldCharType="begin"/>
          </w:r>
          <w:r>
            <w:instrText xml:space="preserve"> PAGEREF _Toc1175548939 \h </w:instrText>
          </w:r>
          <w:r>
            <w:fldChar w:fldCharType="separate"/>
          </w:r>
          <w:r>
            <w:fldChar w:fldCharType="end"/>
          </w:r>
          <w:r>
            <w:fldChar w:fldCharType="end"/>
          </w:r>
          <w:r>
            <w:t>10</w:t>
          </w:r>
        </w:p>
        <w:p>
          <w:pPr>
            <w:pStyle w:val="10"/>
            <w:tabs>
              <w:tab w:val="right" w:leader="dot" w:pos="8845"/>
            </w:tabs>
            <w:spacing w:line="300" w:lineRule="auto"/>
          </w:pPr>
          <w:r>
            <w:fldChar w:fldCharType="begin"/>
          </w:r>
          <w:r>
            <w:instrText xml:space="preserve"> HYPERLINK \l _Toc463383819 </w:instrText>
          </w:r>
          <w:r>
            <w:fldChar w:fldCharType="separate"/>
          </w:r>
          <w:r>
            <w:rPr>
              <w:rFonts w:hint="eastAsia" w:ascii="宋体" w:hAnsi="宋体" w:eastAsia="宋体" w:cs="宋体"/>
              <w:szCs w:val="28"/>
              <w:lang w:val="en-US" w:eastAsia="zh-CN"/>
            </w:rPr>
            <w:t>（二）支出预算情况</w:t>
          </w:r>
          <w:r>
            <w:tab/>
          </w:r>
          <w:r>
            <w:fldChar w:fldCharType="begin"/>
          </w:r>
          <w:r>
            <w:instrText xml:space="preserve"> PAGEREF _Toc463383819 \h </w:instrText>
          </w:r>
          <w:r>
            <w:fldChar w:fldCharType="separate"/>
          </w:r>
          <w:r>
            <w:t>10</w:t>
          </w:r>
          <w:r>
            <w:fldChar w:fldCharType="end"/>
          </w:r>
          <w:r>
            <w:fldChar w:fldCharType="end"/>
          </w:r>
        </w:p>
        <w:p>
          <w:pPr>
            <w:pStyle w:val="8"/>
            <w:tabs>
              <w:tab w:val="right" w:leader="dot" w:pos="8845"/>
            </w:tabs>
            <w:spacing w:line="300" w:lineRule="auto"/>
          </w:pPr>
          <w:r>
            <w:fldChar w:fldCharType="begin"/>
          </w:r>
          <w:r>
            <w:instrText xml:space="preserve"> HYPERLINK \l _Toc601327358 </w:instrText>
          </w:r>
          <w:r>
            <w:fldChar w:fldCharType="separate"/>
          </w:r>
          <w:r>
            <w:rPr>
              <w:rFonts w:hint="eastAsia" w:ascii="宋体" w:hAnsi="宋体" w:eastAsia="宋体" w:cs="宋体"/>
              <w:szCs w:val="28"/>
              <w:lang w:val="en-US" w:eastAsia="zh-CN"/>
            </w:rPr>
            <w:t>四、财政拨款收支预算情况说明</w:t>
          </w:r>
          <w:r>
            <w:tab/>
          </w:r>
          <w:r>
            <w:fldChar w:fldCharType="begin"/>
          </w:r>
          <w:r>
            <w:instrText xml:space="preserve"> PAGEREF _Toc601327358 \h </w:instrText>
          </w:r>
          <w:r>
            <w:fldChar w:fldCharType="separate"/>
          </w:r>
          <w:r>
            <w:t>10</w:t>
          </w:r>
          <w:r>
            <w:fldChar w:fldCharType="end"/>
          </w:r>
          <w:r>
            <w:fldChar w:fldCharType="end"/>
          </w:r>
        </w:p>
        <w:p>
          <w:pPr>
            <w:pStyle w:val="8"/>
            <w:tabs>
              <w:tab w:val="right" w:leader="dot" w:pos="8845"/>
            </w:tabs>
            <w:spacing w:line="300" w:lineRule="auto"/>
          </w:pPr>
          <w:r>
            <w:fldChar w:fldCharType="begin"/>
          </w:r>
          <w:r>
            <w:instrText xml:space="preserve"> HYPERLINK \l _Toc1723969397 </w:instrText>
          </w:r>
          <w:r>
            <w:fldChar w:fldCharType="separate"/>
          </w:r>
          <w:r>
            <w:rPr>
              <w:rFonts w:hint="eastAsia" w:ascii="宋体" w:hAnsi="宋体" w:eastAsia="宋体" w:cs="宋体"/>
              <w:szCs w:val="28"/>
              <w:lang w:val="en-US" w:eastAsia="zh-CN"/>
            </w:rPr>
            <w:t>五、一般公共预算当年拨款情况说明</w:t>
          </w:r>
          <w:r>
            <w:tab/>
          </w:r>
          <w:r>
            <w:fldChar w:fldCharType="begin"/>
          </w:r>
          <w:r>
            <w:instrText xml:space="preserve"> PAGEREF _Toc1723969397 \h </w:instrText>
          </w:r>
          <w:r>
            <w:fldChar w:fldCharType="separate"/>
          </w:r>
          <w:r>
            <w:t>10</w:t>
          </w:r>
          <w:r>
            <w:fldChar w:fldCharType="end"/>
          </w:r>
          <w:r>
            <w:fldChar w:fldCharType="end"/>
          </w:r>
        </w:p>
        <w:p>
          <w:pPr>
            <w:pStyle w:val="10"/>
            <w:tabs>
              <w:tab w:val="right" w:leader="dot" w:pos="8845"/>
            </w:tabs>
            <w:spacing w:line="300" w:lineRule="auto"/>
          </w:pPr>
          <w:r>
            <w:fldChar w:fldCharType="begin"/>
          </w:r>
          <w:r>
            <w:instrText xml:space="preserve"> HYPERLINK \l _Toc1580861992 </w:instrText>
          </w:r>
          <w:r>
            <w:fldChar w:fldCharType="separate"/>
          </w:r>
          <w:r>
            <w:rPr>
              <w:rFonts w:hint="eastAsia" w:ascii="宋体" w:hAnsi="宋体" w:eastAsia="宋体" w:cs="宋体"/>
              <w:szCs w:val="28"/>
              <w:lang w:val="en-US" w:eastAsia="zh-CN"/>
            </w:rPr>
            <w:t>（一）一般公共预算当年拨款规模变化情况</w:t>
          </w:r>
          <w:r>
            <w:tab/>
          </w:r>
          <w:r>
            <w:fldChar w:fldCharType="begin"/>
          </w:r>
          <w:r>
            <w:instrText xml:space="preserve"> PAGEREF _Toc1580861992 \h </w:instrText>
          </w:r>
          <w:r>
            <w:fldChar w:fldCharType="separate"/>
          </w:r>
          <w:r>
            <w:t>10</w:t>
          </w:r>
          <w:r>
            <w:fldChar w:fldCharType="end"/>
          </w:r>
          <w:r>
            <w:fldChar w:fldCharType="end"/>
          </w:r>
        </w:p>
        <w:p>
          <w:pPr>
            <w:pStyle w:val="10"/>
            <w:tabs>
              <w:tab w:val="right" w:leader="dot" w:pos="8845"/>
            </w:tabs>
            <w:spacing w:line="300" w:lineRule="auto"/>
          </w:pPr>
          <w:r>
            <w:fldChar w:fldCharType="begin"/>
          </w:r>
          <w:r>
            <w:instrText xml:space="preserve"> HYPERLINK \l _Toc1886947606 </w:instrText>
          </w:r>
          <w:r>
            <w:fldChar w:fldCharType="separate"/>
          </w:r>
          <w:r>
            <w:rPr>
              <w:rFonts w:hint="eastAsia" w:ascii="宋体" w:hAnsi="宋体" w:eastAsia="宋体" w:cs="宋体"/>
              <w:szCs w:val="28"/>
              <w:lang w:val="en-US" w:eastAsia="zh-CN"/>
            </w:rPr>
            <w:t>（二）一般公共预算当年拨款结构情况</w:t>
          </w:r>
          <w:r>
            <w:tab/>
          </w:r>
          <w:r>
            <w:fldChar w:fldCharType="begin"/>
          </w:r>
          <w:r>
            <w:instrText xml:space="preserve"> PAGEREF _Toc1886947606 \h </w:instrText>
          </w:r>
          <w:r>
            <w:fldChar w:fldCharType="separate"/>
          </w:r>
          <w:r>
            <w:t>10</w:t>
          </w:r>
          <w:r>
            <w:fldChar w:fldCharType="end"/>
          </w:r>
          <w:r>
            <w:fldChar w:fldCharType="end"/>
          </w:r>
        </w:p>
        <w:p>
          <w:pPr>
            <w:pStyle w:val="10"/>
            <w:tabs>
              <w:tab w:val="right" w:leader="dot" w:pos="8845"/>
            </w:tabs>
            <w:spacing w:line="300" w:lineRule="auto"/>
            <w:rPr>
              <w:rFonts w:hint="default"/>
            </w:rPr>
          </w:pPr>
          <w:r>
            <w:fldChar w:fldCharType="begin"/>
          </w:r>
          <w:r>
            <w:instrText xml:space="preserve"> HYPERLINK \l _Toc1039849396 </w:instrText>
          </w:r>
          <w:r>
            <w:fldChar w:fldCharType="separate"/>
          </w:r>
          <w:r>
            <w:rPr>
              <w:rFonts w:hint="eastAsia" w:ascii="宋体" w:hAnsi="宋体" w:eastAsia="宋体" w:cs="宋体"/>
              <w:szCs w:val="28"/>
              <w:lang w:val="en-US" w:eastAsia="zh-CN"/>
            </w:rPr>
            <w:t>（三）一般公共预算当年拨款具体使用情况</w:t>
          </w:r>
          <w:r>
            <w:tab/>
          </w:r>
          <w:r>
            <w:fldChar w:fldCharType="begin"/>
          </w:r>
          <w:r>
            <w:instrText xml:space="preserve"> PAGEREF _Toc1039849396 \h </w:instrText>
          </w:r>
          <w:r>
            <w:fldChar w:fldCharType="separate"/>
          </w:r>
          <w:r>
            <w:t>1</w:t>
          </w:r>
          <w:r>
            <w:fldChar w:fldCharType="end"/>
          </w:r>
          <w:r>
            <w:fldChar w:fldCharType="end"/>
          </w:r>
          <w:r>
            <w:t>1</w:t>
          </w:r>
        </w:p>
        <w:p>
          <w:pPr>
            <w:pStyle w:val="8"/>
            <w:tabs>
              <w:tab w:val="right" w:leader="dot" w:pos="8845"/>
            </w:tabs>
            <w:spacing w:line="300" w:lineRule="auto"/>
          </w:pPr>
          <w:r>
            <w:fldChar w:fldCharType="begin"/>
          </w:r>
          <w:r>
            <w:instrText xml:space="preserve"> HYPERLINK \l _Toc342760084 </w:instrText>
          </w:r>
          <w:r>
            <w:fldChar w:fldCharType="separate"/>
          </w:r>
          <w:r>
            <w:rPr>
              <w:rFonts w:hint="eastAsia" w:ascii="宋体" w:hAnsi="宋体" w:eastAsia="宋体" w:cs="宋体"/>
              <w:szCs w:val="28"/>
              <w:lang w:val="en-US" w:eastAsia="zh-CN"/>
            </w:rPr>
            <w:t>六、一般公共预算基本支出情况说明</w:t>
          </w:r>
          <w:r>
            <w:tab/>
          </w:r>
          <w:r>
            <w:fldChar w:fldCharType="begin"/>
          </w:r>
          <w:r>
            <w:instrText xml:space="preserve"> PAGEREF _Toc342760084 \h </w:instrText>
          </w:r>
          <w:r>
            <w:fldChar w:fldCharType="separate"/>
          </w:r>
          <w:r>
            <w:t>11</w:t>
          </w:r>
          <w:r>
            <w:fldChar w:fldCharType="end"/>
          </w:r>
          <w:r>
            <w:fldChar w:fldCharType="end"/>
          </w:r>
        </w:p>
        <w:p>
          <w:pPr>
            <w:pStyle w:val="8"/>
            <w:tabs>
              <w:tab w:val="right" w:leader="dot" w:pos="8845"/>
            </w:tabs>
            <w:spacing w:line="300" w:lineRule="auto"/>
          </w:pPr>
          <w:r>
            <w:fldChar w:fldCharType="begin"/>
          </w:r>
          <w:r>
            <w:instrText xml:space="preserve"> HYPERLINK \l _Toc1388176208 </w:instrText>
          </w:r>
          <w:r>
            <w:fldChar w:fldCharType="separate"/>
          </w:r>
          <w:r>
            <w:rPr>
              <w:rFonts w:hint="eastAsia" w:ascii="宋体" w:hAnsi="宋体" w:eastAsia="宋体" w:cs="宋体"/>
              <w:szCs w:val="28"/>
              <w:lang w:val="en-US" w:eastAsia="zh-CN"/>
            </w:rPr>
            <w:t>七、“三公”经费财政拨款预算安排情况说明</w:t>
          </w:r>
          <w:r>
            <w:tab/>
          </w:r>
          <w:r>
            <w:fldChar w:fldCharType="begin"/>
          </w:r>
          <w:r>
            <w:instrText xml:space="preserve"> PAGEREF _Toc1388176208 \h </w:instrText>
          </w:r>
          <w:r>
            <w:fldChar w:fldCharType="separate"/>
          </w:r>
          <w:r>
            <w:t>12</w:t>
          </w:r>
          <w:r>
            <w:fldChar w:fldCharType="end"/>
          </w:r>
          <w:r>
            <w:fldChar w:fldCharType="end"/>
          </w:r>
        </w:p>
        <w:p>
          <w:pPr>
            <w:pStyle w:val="10"/>
            <w:tabs>
              <w:tab w:val="right" w:leader="dot" w:pos="8845"/>
            </w:tabs>
            <w:spacing w:line="300" w:lineRule="auto"/>
          </w:pPr>
          <w:r>
            <w:fldChar w:fldCharType="begin"/>
          </w:r>
          <w:r>
            <w:instrText xml:space="preserve"> HYPERLINK \l _Toc1200270547 </w:instrText>
          </w:r>
          <w:r>
            <w:fldChar w:fldCharType="separate"/>
          </w:r>
          <w:r>
            <w:rPr>
              <w:rFonts w:hint="eastAsia" w:ascii="宋体" w:hAnsi="宋体" w:eastAsia="宋体" w:cs="宋体"/>
              <w:szCs w:val="28"/>
              <w:lang w:val="en-US" w:eastAsia="zh-CN"/>
            </w:rPr>
            <w:t>（一）公务接待费</w:t>
          </w:r>
          <w:r>
            <w:tab/>
          </w:r>
          <w:r>
            <w:fldChar w:fldCharType="begin"/>
          </w:r>
          <w:r>
            <w:instrText xml:space="preserve"> PAGEREF _Toc1200270547 \h </w:instrText>
          </w:r>
          <w:r>
            <w:fldChar w:fldCharType="separate"/>
          </w:r>
          <w:r>
            <w:t>12</w:t>
          </w:r>
          <w:r>
            <w:fldChar w:fldCharType="end"/>
          </w:r>
          <w:r>
            <w:fldChar w:fldCharType="end"/>
          </w:r>
        </w:p>
        <w:p>
          <w:pPr>
            <w:pStyle w:val="10"/>
            <w:tabs>
              <w:tab w:val="right" w:leader="dot" w:pos="8845"/>
            </w:tabs>
            <w:spacing w:line="300" w:lineRule="auto"/>
          </w:pPr>
          <w:r>
            <w:fldChar w:fldCharType="begin"/>
          </w:r>
          <w:r>
            <w:instrText xml:space="preserve"> HYPERLINK \l _Toc1846036656 </w:instrText>
          </w:r>
          <w:r>
            <w:fldChar w:fldCharType="separate"/>
          </w:r>
          <w:r>
            <w:rPr>
              <w:rFonts w:hint="eastAsia" w:ascii="宋体" w:hAnsi="宋体" w:eastAsia="宋体" w:cs="宋体"/>
              <w:szCs w:val="28"/>
              <w:lang w:val="en-US" w:eastAsia="zh-CN"/>
            </w:rPr>
            <w:t>（二） 公务用车购置及运行维护费</w:t>
          </w:r>
          <w:r>
            <w:tab/>
          </w:r>
          <w:r>
            <w:fldChar w:fldCharType="begin"/>
          </w:r>
          <w:r>
            <w:instrText xml:space="preserve"> PAGEREF _Toc1846036656 \h </w:instrText>
          </w:r>
          <w:r>
            <w:fldChar w:fldCharType="separate"/>
          </w:r>
          <w:r>
            <w:t>12</w:t>
          </w:r>
          <w:r>
            <w:fldChar w:fldCharType="end"/>
          </w:r>
          <w:r>
            <w:fldChar w:fldCharType="end"/>
          </w:r>
        </w:p>
        <w:p>
          <w:pPr>
            <w:pStyle w:val="10"/>
            <w:tabs>
              <w:tab w:val="right" w:leader="dot" w:pos="8845"/>
            </w:tabs>
            <w:spacing w:line="300" w:lineRule="auto"/>
            <w:rPr>
              <w:rFonts w:hint="default"/>
            </w:rPr>
          </w:pPr>
          <w:r>
            <w:fldChar w:fldCharType="begin"/>
          </w:r>
          <w:r>
            <w:instrText xml:space="preserve"> HYPERLINK \l _Toc1863996467 </w:instrText>
          </w:r>
          <w:r>
            <w:fldChar w:fldCharType="separate"/>
          </w:r>
          <w:r>
            <w:rPr>
              <w:rFonts w:hint="eastAsia" w:ascii="宋体" w:hAnsi="宋体" w:eastAsia="宋体" w:cs="宋体"/>
              <w:szCs w:val="28"/>
              <w:lang w:val="en-US" w:eastAsia="zh-CN"/>
            </w:rPr>
            <w:t>（三）因公出国（境）经费</w:t>
          </w:r>
          <w:r>
            <w:tab/>
          </w:r>
          <w:r>
            <w:fldChar w:fldCharType="begin"/>
          </w:r>
          <w:r>
            <w:instrText xml:space="preserve"> PAGEREF _Toc1863996467 \h </w:instrText>
          </w:r>
          <w:r>
            <w:fldChar w:fldCharType="separate"/>
          </w:r>
          <w:r>
            <w:t>1</w:t>
          </w:r>
          <w:r>
            <w:fldChar w:fldCharType="end"/>
          </w:r>
          <w:r>
            <w:fldChar w:fldCharType="end"/>
          </w:r>
          <w:r>
            <w:t>3</w:t>
          </w:r>
        </w:p>
        <w:p>
          <w:pPr>
            <w:pStyle w:val="8"/>
            <w:tabs>
              <w:tab w:val="right" w:leader="dot" w:pos="8845"/>
            </w:tabs>
            <w:spacing w:line="300" w:lineRule="auto"/>
            <w:rPr>
              <w:rFonts w:hint="default"/>
            </w:rPr>
          </w:pPr>
          <w:r>
            <w:fldChar w:fldCharType="begin"/>
          </w:r>
          <w:r>
            <w:instrText xml:space="preserve"> HYPERLINK \l _Toc390819698 </w:instrText>
          </w:r>
          <w:r>
            <w:fldChar w:fldCharType="separate"/>
          </w:r>
          <w:r>
            <w:rPr>
              <w:rFonts w:hint="eastAsia" w:ascii="宋体" w:hAnsi="宋体" w:eastAsia="宋体" w:cs="宋体"/>
              <w:szCs w:val="28"/>
              <w:lang w:val="en-US" w:eastAsia="zh-CN"/>
            </w:rPr>
            <w:t>八、政府性基金预算支出情况说明</w:t>
          </w:r>
          <w:r>
            <w:tab/>
          </w:r>
          <w:r>
            <w:fldChar w:fldCharType="begin"/>
          </w:r>
          <w:r>
            <w:instrText xml:space="preserve"> PAGEREF _Toc390819698 \h </w:instrText>
          </w:r>
          <w:r>
            <w:fldChar w:fldCharType="separate"/>
          </w:r>
          <w:r>
            <w:t>1</w:t>
          </w:r>
          <w:r>
            <w:fldChar w:fldCharType="end"/>
          </w:r>
          <w:r>
            <w:fldChar w:fldCharType="end"/>
          </w:r>
          <w:r>
            <w:t>3</w:t>
          </w:r>
        </w:p>
        <w:p>
          <w:pPr>
            <w:pStyle w:val="8"/>
            <w:tabs>
              <w:tab w:val="right" w:leader="dot" w:pos="8845"/>
            </w:tabs>
            <w:spacing w:line="300" w:lineRule="auto"/>
          </w:pPr>
          <w:r>
            <w:fldChar w:fldCharType="begin"/>
          </w:r>
          <w:r>
            <w:instrText xml:space="preserve"> HYPERLINK \l _Toc1630705470 </w:instrText>
          </w:r>
          <w:r>
            <w:fldChar w:fldCharType="separate"/>
          </w:r>
          <w:r>
            <w:rPr>
              <w:rFonts w:hint="eastAsia" w:ascii="宋体" w:hAnsi="宋体" w:eastAsia="宋体" w:cs="宋体"/>
              <w:szCs w:val="28"/>
              <w:lang w:val="en-US" w:eastAsia="zh-CN"/>
            </w:rPr>
            <w:t>九、国有资本经营预算支出情况说明</w:t>
          </w:r>
          <w:r>
            <w:tab/>
          </w:r>
          <w:r>
            <w:fldChar w:fldCharType="begin"/>
          </w:r>
          <w:r>
            <w:instrText xml:space="preserve"> PAGEREF _Toc1630705470 \h </w:instrText>
          </w:r>
          <w:r>
            <w:fldChar w:fldCharType="separate"/>
          </w:r>
          <w:r>
            <w:t>13</w:t>
          </w:r>
          <w:r>
            <w:fldChar w:fldCharType="end"/>
          </w:r>
          <w:r>
            <w:fldChar w:fldCharType="end"/>
          </w:r>
        </w:p>
        <w:p>
          <w:pPr>
            <w:pStyle w:val="8"/>
            <w:tabs>
              <w:tab w:val="right" w:leader="dot" w:pos="8845"/>
            </w:tabs>
            <w:spacing w:line="300" w:lineRule="auto"/>
          </w:pPr>
          <w:r>
            <w:fldChar w:fldCharType="begin"/>
          </w:r>
          <w:r>
            <w:instrText xml:space="preserve"> HYPERLINK \l _Toc1812458827 </w:instrText>
          </w:r>
          <w:r>
            <w:fldChar w:fldCharType="separate"/>
          </w:r>
          <w:r>
            <w:rPr>
              <w:rFonts w:hint="eastAsia" w:ascii="宋体" w:hAnsi="宋体" w:eastAsia="宋体" w:cs="宋体"/>
              <w:szCs w:val="28"/>
              <w:lang w:val="en-US" w:eastAsia="zh-CN"/>
            </w:rPr>
            <w:t>十、其他重要事项的情况说明</w:t>
          </w:r>
          <w:r>
            <w:tab/>
          </w:r>
          <w:r>
            <w:fldChar w:fldCharType="begin"/>
          </w:r>
          <w:r>
            <w:instrText xml:space="preserve"> PAGEREF _Toc1812458827 \h </w:instrText>
          </w:r>
          <w:r>
            <w:fldChar w:fldCharType="separate"/>
          </w:r>
          <w:r>
            <w:t>13</w:t>
          </w:r>
          <w:r>
            <w:fldChar w:fldCharType="end"/>
          </w:r>
          <w:r>
            <w:fldChar w:fldCharType="end"/>
          </w:r>
        </w:p>
        <w:p>
          <w:pPr>
            <w:pStyle w:val="10"/>
            <w:tabs>
              <w:tab w:val="right" w:leader="dot" w:pos="8845"/>
            </w:tabs>
            <w:spacing w:line="300" w:lineRule="auto"/>
          </w:pPr>
          <w:r>
            <w:fldChar w:fldCharType="begin"/>
          </w:r>
          <w:r>
            <w:instrText xml:space="preserve"> HYPERLINK \l _Toc930074026 </w:instrText>
          </w:r>
          <w:r>
            <w:fldChar w:fldCharType="separate"/>
          </w:r>
          <w:r>
            <w:rPr>
              <w:rFonts w:hint="eastAsia" w:ascii="宋体" w:hAnsi="宋体" w:eastAsia="宋体" w:cs="宋体"/>
              <w:szCs w:val="28"/>
              <w:lang w:val="en-US" w:eastAsia="zh-CN"/>
            </w:rPr>
            <w:t>（一）机关运行经费</w:t>
          </w:r>
          <w:r>
            <w:tab/>
          </w:r>
          <w:r>
            <w:fldChar w:fldCharType="begin"/>
          </w:r>
          <w:r>
            <w:instrText xml:space="preserve"> PAGEREF _Toc930074026 \h </w:instrText>
          </w:r>
          <w:r>
            <w:fldChar w:fldCharType="separate"/>
          </w:r>
          <w:r>
            <w:t>13</w:t>
          </w:r>
          <w:r>
            <w:fldChar w:fldCharType="end"/>
          </w:r>
          <w:r>
            <w:fldChar w:fldCharType="end"/>
          </w:r>
        </w:p>
        <w:p>
          <w:pPr>
            <w:pStyle w:val="10"/>
            <w:tabs>
              <w:tab w:val="right" w:leader="dot" w:pos="8845"/>
            </w:tabs>
            <w:spacing w:line="300" w:lineRule="auto"/>
          </w:pPr>
          <w:r>
            <w:fldChar w:fldCharType="begin"/>
          </w:r>
          <w:r>
            <w:instrText xml:space="preserve"> HYPERLINK \l _Toc1311029173 </w:instrText>
          </w:r>
          <w:r>
            <w:fldChar w:fldCharType="separate"/>
          </w:r>
          <w:r>
            <w:rPr>
              <w:rFonts w:hint="eastAsia" w:ascii="宋体" w:hAnsi="宋体" w:eastAsia="宋体" w:cs="宋体"/>
              <w:szCs w:val="28"/>
              <w:lang w:val="en-US" w:eastAsia="zh-CN"/>
            </w:rPr>
            <w:t>（二）政府采购情况</w:t>
          </w:r>
          <w:r>
            <w:tab/>
          </w:r>
          <w:r>
            <w:fldChar w:fldCharType="begin"/>
          </w:r>
          <w:r>
            <w:instrText xml:space="preserve"> PAGEREF _Toc1311029173 \h </w:instrText>
          </w:r>
          <w:r>
            <w:fldChar w:fldCharType="separate"/>
          </w:r>
          <w:r>
            <w:t>13</w:t>
          </w:r>
          <w:r>
            <w:fldChar w:fldCharType="end"/>
          </w:r>
          <w:r>
            <w:fldChar w:fldCharType="end"/>
          </w:r>
        </w:p>
        <w:p>
          <w:pPr>
            <w:pStyle w:val="10"/>
            <w:tabs>
              <w:tab w:val="right" w:leader="dot" w:pos="8845"/>
            </w:tabs>
            <w:spacing w:line="300" w:lineRule="auto"/>
          </w:pPr>
          <w:r>
            <w:fldChar w:fldCharType="begin"/>
          </w:r>
          <w:r>
            <w:instrText xml:space="preserve"> HYPERLINK \l _Toc319653071 </w:instrText>
          </w:r>
          <w:r>
            <w:fldChar w:fldCharType="separate"/>
          </w:r>
          <w:r>
            <w:rPr>
              <w:rFonts w:hint="eastAsia" w:ascii="宋体" w:hAnsi="宋体" w:eastAsia="宋体" w:cs="宋体"/>
              <w:szCs w:val="28"/>
              <w:lang w:val="en-US" w:eastAsia="zh-CN"/>
            </w:rPr>
            <w:t>（三）国有资产占有使用情况</w:t>
          </w:r>
          <w:r>
            <w:tab/>
          </w:r>
          <w:r>
            <w:fldChar w:fldCharType="begin"/>
          </w:r>
          <w:r>
            <w:instrText xml:space="preserve"> PAGEREF _Toc319653071 \h </w:instrText>
          </w:r>
          <w:r>
            <w:fldChar w:fldCharType="separate"/>
          </w:r>
          <w:r>
            <w:t>13</w:t>
          </w:r>
          <w:r>
            <w:fldChar w:fldCharType="end"/>
          </w:r>
          <w:r>
            <w:fldChar w:fldCharType="end"/>
          </w:r>
        </w:p>
        <w:p>
          <w:pPr>
            <w:pStyle w:val="10"/>
            <w:tabs>
              <w:tab w:val="right" w:leader="dot" w:pos="8845"/>
            </w:tabs>
            <w:spacing w:line="300" w:lineRule="auto"/>
            <w:rPr>
              <w:rFonts w:hint="default"/>
            </w:rPr>
          </w:pPr>
          <w:r>
            <w:fldChar w:fldCharType="begin"/>
          </w:r>
          <w:r>
            <w:instrText xml:space="preserve"> HYPERLINK \l _Toc1927452797 </w:instrText>
          </w:r>
          <w:r>
            <w:fldChar w:fldCharType="separate"/>
          </w:r>
          <w:r>
            <w:rPr>
              <w:rFonts w:hint="eastAsia" w:ascii="宋体" w:hAnsi="宋体" w:eastAsia="宋体" w:cs="宋体"/>
              <w:szCs w:val="28"/>
              <w:lang w:val="en-US" w:eastAsia="zh-CN"/>
            </w:rPr>
            <w:t>（四）绩效目标设置情况</w:t>
          </w:r>
          <w:r>
            <w:tab/>
          </w:r>
          <w:r>
            <w:fldChar w:fldCharType="begin"/>
          </w:r>
          <w:r>
            <w:instrText xml:space="preserve"> PAGEREF _Toc1927452797 \h </w:instrText>
          </w:r>
          <w:r>
            <w:fldChar w:fldCharType="separate"/>
          </w:r>
          <w:r>
            <w:t>1</w:t>
          </w:r>
          <w:r>
            <w:fldChar w:fldCharType="end"/>
          </w:r>
          <w:r>
            <w:fldChar w:fldCharType="end"/>
          </w:r>
          <w:r>
            <w:t>4</w:t>
          </w:r>
        </w:p>
        <w:p>
          <w:pPr>
            <w:pStyle w:val="8"/>
            <w:tabs>
              <w:tab w:val="right" w:leader="dot" w:pos="8845"/>
            </w:tabs>
            <w:spacing w:line="300" w:lineRule="auto"/>
          </w:pPr>
          <w:r>
            <w:fldChar w:fldCharType="begin"/>
          </w:r>
          <w:r>
            <w:instrText xml:space="preserve"> HYPERLINK \l _Toc2124721283 </w:instrText>
          </w:r>
          <w:r>
            <w:fldChar w:fldCharType="separate"/>
          </w:r>
          <w:r>
            <w:rPr>
              <w:rFonts w:hint="eastAsia" w:ascii="宋体" w:hAnsi="宋体" w:eastAsia="宋体" w:cs="宋体"/>
              <w:szCs w:val="28"/>
              <w:lang w:val="en-US" w:eastAsia="zh-CN"/>
            </w:rPr>
            <w:t>十一、名词解释</w:t>
          </w:r>
          <w:r>
            <w:tab/>
          </w:r>
          <w:r>
            <w:fldChar w:fldCharType="begin"/>
          </w:r>
          <w:r>
            <w:instrText xml:space="preserve"> PAGEREF _Toc2124721283 \h </w:instrText>
          </w:r>
          <w:r>
            <w:fldChar w:fldCharType="separate"/>
          </w:r>
          <w:r>
            <w:t>14</w:t>
          </w:r>
          <w:r>
            <w:fldChar w:fldCharType="end"/>
          </w:r>
          <w:r>
            <w:fldChar w:fldCharType="end"/>
          </w:r>
        </w:p>
        <w:p>
          <w:pPr>
            <w:spacing w:line="300" w:lineRule="auto"/>
            <w:jc w:val="center"/>
            <w:rPr>
              <w:rFonts w:hint="eastAsia" w:ascii="宋体" w:hAnsi="宋体" w:eastAsia="宋体" w:cs="宋体"/>
              <w:bCs w:val="0"/>
              <w:i w:val="0"/>
              <w:caps w:val="0"/>
              <w:color w:val="auto"/>
              <w:spacing w:val="0"/>
              <w:kern w:val="0"/>
              <w:sz w:val="21"/>
              <w:szCs w:val="32"/>
              <w:highlight w:val="none"/>
              <w:shd w:val="clear" w:color="auto" w:fill="FFFFFF"/>
              <w:lang w:val="en-US" w:eastAsia="zh-CN" w:bidi="ar"/>
            </w:rPr>
          </w:pPr>
          <w:r>
            <w:fldChar w:fldCharType="end"/>
          </w:r>
        </w:p>
      </w:sdtContent>
    </w:sdt>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宋体" w:hAnsi="宋体" w:eastAsia="宋体" w:cs="宋体"/>
          <w:color w:val="auto"/>
          <w:sz w:val="28"/>
          <w:szCs w:val="28"/>
          <w:lang w:val="en-US" w:eastAsia="zh-CN"/>
        </w:rPr>
      </w:pPr>
      <w:bookmarkStart w:id="0" w:name="_Toc325945485"/>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rPr>
      </w:pPr>
      <w:bookmarkStart w:id="1" w:name="_Toc1685271415"/>
      <w:r>
        <w:rPr>
          <w:rFonts w:hint="eastAsia" w:ascii="方正黑体_GBK" w:hAnsi="方正黑体_GBK" w:eastAsia="方正黑体_GBK" w:cs="方正黑体_GBK"/>
          <w:color w:val="auto"/>
          <w:sz w:val="28"/>
          <w:szCs w:val="28"/>
          <w:lang w:val="en-US" w:eastAsia="zh-CN"/>
        </w:rPr>
        <w:t>一、基本职能及主要工作</w:t>
      </w:r>
      <w:bookmarkEnd w:id="0"/>
      <w:bookmarkEnd w:id="1"/>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rPr>
      </w:pPr>
      <w:bookmarkStart w:id="2" w:name="_Toc231149238"/>
      <w:bookmarkStart w:id="3" w:name="_Toc1646147853"/>
      <w:r>
        <w:rPr>
          <w:rFonts w:hint="eastAsia" w:ascii="楷体_GB2312" w:hAnsi="楷体_GB2312" w:eastAsia="楷体_GB2312" w:cs="楷体_GB2312"/>
          <w:color w:val="auto"/>
          <w:sz w:val="28"/>
          <w:szCs w:val="28"/>
        </w:rPr>
        <w:t>（一）</w:t>
      </w:r>
      <w:r>
        <w:rPr>
          <w:rFonts w:hint="eastAsia" w:ascii="楷体_GB2312" w:hAnsi="楷体_GB2312" w:eastAsia="楷体_GB2312" w:cs="楷体_GB2312"/>
          <w:color w:val="auto"/>
          <w:sz w:val="28"/>
          <w:szCs w:val="28"/>
          <w:lang w:eastAsia="zh-CN"/>
        </w:rPr>
        <w:t>广元市交通运输综合行政执法支队</w:t>
      </w:r>
      <w:r>
        <w:rPr>
          <w:rFonts w:hint="eastAsia" w:ascii="楷体_GB2312" w:hAnsi="楷体_GB2312" w:eastAsia="楷体_GB2312" w:cs="楷体_GB2312"/>
          <w:color w:val="auto"/>
          <w:sz w:val="28"/>
          <w:szCs w:val="28"/>
        </w:rPr>
        <w:t>职能简介</w:t>
      </w:r>
      <w:bookmarkEnd w:id="2"/>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668"/>
        <w:jc w:val="left"/>
        <w:textAlignment w:val="auto"/>
        <w:rPr>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宋体" w:hAnsi="宋体" w:eastAsia="宋体" w:cs="宋体"/>
          <w:i w:val="0"/>
          <w:caps w:val="0"/>
          <w:color w:val="auto"/>
          <w:spacing w:val="0"/>
          <w:kern w:val="0"/>
          <w:sz w:val="28"/>
          <w:szCs w:val="28"/>
          <w:shd w:val="clear" w:color="auto" w:fill="FFFFFF"/>
          <w:lang w:val="en-US" w:eastAsia="zh-CN" w:bidi="ar"/>
        </w:rPr>
        <w:t>1、承担市本级和利州区（含广元经开区）道路运政执法门类的行政处罚以及与行政处罚相关的行政检查、行政强制。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668"/>
        <w:jc w:val="left"/>
        <w:textAlignment w:val="auto"/>
        <w:rPr>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宋体" w:hAnsi="宋体" w:eastAsia="宋体" w:cs="宋体"/>
          <w:i w:val="0"/>
          <w:caps w:val="0"/>
          <w:color w:val="auto"/>
          <w:spacing w:val="0"/>
          <w:kern w:val="0"/>
          <w:sz w:val="28"/>
          <w:szCs w:val="28"/>
          <w:shd w:val="clear" w:color="auto" w:fill="FFFFFF"/>
          <w:lang w:val="en-US" w:eastAsia="zh-CN" w:bidi="ar"/>
        </w:rPr>
        <w:t>2、承担市本级和利州区（含广元经开区）通航水域水路运政、航道行政、港口行政、地方海事行政等执法门类的行政处罚以及与行政处罚相关的行政检查、行政强制。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668"/>
        <w:jc w:val="left"/>
        <w:textAlignment w:val="auto"/>
        <w:rPr>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宋体" w:hAnsi="宋体" w:eastAsia="宋体" w:cs="宋体"/>
          <w:i w:val="0"/>
          <w:caps w:val="0"/>
          <w:color w:val="auto"/>
          <w:spacing w:val="0"/>
          <w:kern w:val="0"/>
          <w:sz w:val="28"/>
          <w:szCs w:val="28"/>
          <w:shd w:val="clear" w:color="auto" w:fill="FFFFFF"/>
          <w:lang w:val="en-US" w:eastAsia="zh-CN" w:bidi="ar"/>
        </w:rPr>
        <w:t>3、承担市本级和利州区（含广元经开区）国、省、县道公路路政执法门类的行政处罚以及与行政处罚相关的行政检查、行政强制。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668"/>
        <w:jc w:val="left"/>
        <w:textAlignment w:val="auto"/>
        <w:rPr>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宋体" w:hAnsi="宋体" w:eastAsia="宋体" w:cs="宋体"/>
          <w:i w:val="0"/>
          <w:caps w:val="0"/>
          <w:color w:val="auto"/>
          <w:spacing w:val="0"/>
          <w:kern w:val="0"/>
          <w:sz w:val="28"/>
          <w:szCs w:val="28"/>
          <w:shd w:val="clear" w:color="auto" w:fill="FFFFFF"/>
          <w:lang w:val="en-US" w:eastAsia="zh-CN" w:bidi="ar"/>
        </w:rPr>
        <w:t>4、承担职责范围内重点公路、水运建设项目等执法门类的行政处罚以及与行政处罚相关的行政检查、行政强制。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668"/>
        <w:jc w:val="left"/>
        <w:textAlignment w:val="auto"/>
        <w:rPr>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宋体" w:hAnsi="宋体" w:eastAsia="宋体" w:cs="宋体"/>
          <w:i w:val="0"/>
          <w:caps w:val="0"/>
          <w:color w:val="auto"/>
          <w:spacing w:val="0"/>
          <w:kern w:val="0"/>
          <w:sz w:val="28"/>
          <w:szCs w:val="28"/>
          <w:shd w:val="clear" w:color="auto" w:fill="FFFFFF"/>
          <w:lang w:val="en-US" w:eastAsia="zh-CN" w:bidi="ar"/>
        </w:rPr>
        <w:t>5、负责职责范围内交通运输行业安全生产执法门类的行政处罚以及与行政处罚相关的行政检查、行政强制。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668"/>
        <w:jc w:val="left"/>
        <w:textAlignment w:val="auto"/>
        <w:rPr>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宋体" w:hAnsi="宋体" w:eastAsia="宋体" w:cs="宋体"/>
          <w:i w:val="0"/>
          <w:caps w:val="0"/>
          <w:color w:val="auto"/>
          <w:spacing w:val="0"/>
          <w:kern w:val="0"/>
          <w:sz w:val="28"/>
          <w:szCs w:val="28"/>
          <w:shd w:val="clear" w:color="auto" w:fill="FFFFFF"/>
          <w:lang w:val="en-US" w:eastAsia="zh-CN" w:bidi="ar"/>
        </w:rPr>
        <w:t>6、按规定组织或参与交通运输行业安全生产事故调查处理；负责职责范围内通航水域水上交通事故的调查处理。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668"/>
        <w:jc w:val="left"/>
        <w:textAlignment w:val="auto"/>
        <w:rPr>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宋体" w:hAnsi="宋体" w:eastAsia="宋体" w:cs="宋体"/>
          <w:i w:val="0"/>
          <w:caps w:val="0"/>
          <w:color w:val="auto"/>
          <w:spacing w:val="0"/>
          <w:kern w:val="0"/>
          <w:sz w:val="28"/>
          <w:szCs w:val="28"/>
          <w:shd w:val="clear" w:color="auto" w:fill="FFFFFF"/>
          <w:lang w:val="en-US" w:eastAsia="zh-CN" w:bidi="ar"/>
        </w:rPr>
        <w:t>7、负责协调组织全市跨区域案件、重大复杂疑难案件、转办交办案件的查处。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668"/>
        <w:jc w:val="left"/>
        <w:textAlignment w:val="auto"/>
        <w:rPr>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宋体" w:hAnsi="宋体" w:eastAsia="宋体" w:cs="宋体"/>
          <w:i w:val="0"/>
          <w:caps w:val="0"/>
          <w:color w:val="auto"/>
          <w:spacing w:val="0"/>
          <w:kern w:val="0"/>
          <w:sz w:val="28"/>
          <w:szCs w:val="28"/>
          <w:shd w:val="clear" w:color="auto" w:fill="FFFFFF"/>
          <w:lang w:val="en-US" w:eastAsia="zh-CN" w:bidi="ar"/>
        </w:rPr>
        <w:t>8、指导、监督县（区）交通运输综合行政执法工作。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atLeast"/>
        <w:ind w:left="0" w:right="0" w:firstLine="668"/>
        <w:jc w:val="left"/>
        <w:textAlignment w:val="auto"/>
        <w:rPr>
          <w:rFonts w:hint="eastAsia" w:ascii="宋体" w:hAnsi="宋体" w:eastAsia="宋体" w:cs="宋体"/>
          <w:color w:val="auto"/>
          <w:sz w:val="28"/>
          <w:szCs w:val="28"/>
        </w:rPr>
      </w:pPr>
      <w:r>
        <w:rPr>
          <w:rFonts w:hint="eastAsia" w:ascii="宋体" w:hAnsi="宋体" w:eastAsia="宋体" w:cs="宋体"/>
          <w:i w:val="0"/>
          <w:caps w:val="0"/>
          <w:color w:val="auto"/>
          <w:spacing w:val="0"/>
          <w:kern w:val="0"/>
          <w:sz w:val="28"/>
          <w:szCs w:val="28"/>
          <w:shd w:val="clear" w:color="auto" w:fill="FFFFFF"/>
          <w:lang w:val="en-US" w:eastAsia="zh-CN" w:bidi="ar"/>
        </w:rPr>
        <w:t>9、完成市交通运输局交办的其他任务。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rPr>
      </w:pPr>
      <w:bookmarkStart w:id="4" w:name="_Toc1317270412"/>
      <w:bookmarkStart w:id="5" w:name="_Toc1921202459"/>
      <w:r>
        <w:rPr>
          <w:rFonts w:hint="eastAsia" w:ascii="楷体_GB2312" w:hAnsi="楷体_GB2312" w:eastAsia="楷体_GB2312" w:cs="楷体_GB2312"/>
          <w:color w:val="auto"/>
          <w:sz w:val="28"/>
          <w:szCs w:val="28"/>
        </w:rPr>
        <w:t>（二）</w:t>
      </w:r>
      <w:r>
        <w:rPr>
          <w:rFonts w:hint="eastAsia" w:ascii="楷体_GB2312" w:hAnsi="楷体_GB2312" w:eastAsia="楷体_GB2312" w:cs="楷体_GB2312"/>
          <w:color w:val="auto"/>
          <w:sz w:val="28"/>
          <w:szCs w:val="28"/>
          <w:lang w:eastAsia="zh-CN"/>
        </w:rPr>
        <w:t>广元市交通运输综合行政执法支队</w:t>
      </w:r>
      <w:r>
        <w:rPr>
          <w:rFonts w:hint="eastAsia" w:ascii="楷体_GB2312" w:hAnsi="楷体_GB2312" w:eastAsia="楷体_GB2312" w:cs="楷体_GB2312"/>
          <w:color w:val="auto"/>
          <w:sz w:val="28"/>
          <w:szCs w:val="28"/>
          <w:lang w:val="en-US"/>
        </w:rPr>
        <w:t>2024</w:t>
      </w:r>
      <w:r>
        <w:rPr>
          <w:rFonts w:hint="eastAsia" w:ascii="楷体_GB2312" w:hAnsi="楷体_GB2312" w:eastAsia="楷体_GB2312" w:cs="楷体_GB2312"/>
          <w:color w:val="auto"/>
          <w:sz w:val="28"/>
          <w:szCs w:val="28"/>
        </w:rPr>
        <w:t>年重点工作</w:t>
      </w:r>
      <w:bookmarkEnd w:id="4"/>
      <w:bookmarkEnd w:id="5"/>
    </w:p>
    <w:p>
      <w:pPr>
        <w:keepNext w:val="0"/>
        <w:keepLines w:val="0"/>
        <w:pageBreakBefore w:val="0"/>
        <w:widowControl w:val="0"/>
        <w:kinsoku/>
        <w:overflowPunct/>
        <w:autoSpaceDE/>
        <w:autoSpaceDN/>
        <w:bidi w:val="0"/>
        <w:adjustRightInd/>
        <w:snapToGrid/>
        <w:spacing w:line="576"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2024年，市交通运输综合行政执法支队将始终坚持以习近平新时代中国特色社会主义思想为指导，深入贯彻落实党的二十大精神和习近平总书记来川来广重要指示精神，聚焦“1345”发展战略，积极作为、主动担当，不断强化交通运输执法工作，为广元交通运输高质量发展提供坚强有力的执法保障。</w:t>
      </w:r>
    </w:p>
    <w:p>
      <w:pPr>
        <w:spacing w:line="560" w:lineRule="exact"/>
        <w:ind w:firstLine="560" w:firstLineChars="200"/>
        <w:outlineLvl w:val="2"/>
        <w:rPr>
          <w:rFonts w:hint="eastAsia" w:ascii="宋体" w:hAnsi="宋体" w:eastAsia="宋体" w:cs="宋体"/>
          <w:b w:val="0"/>
          <w:bCs w:val="0"/>
          <w:color w:val="auto"/>
          <w:sz w:val="28"/>
          <w:szCs w:val="28"/>
        </w:rPr>
      </w:pPr>
      <w:bookmarkStart w:id="6" w:name="_Toc149405563"/>
      <w:r>
        <w:rPr>
          <w:rFonts w:hint="eastAsia" w:ascii="宋体" w:hAnsi="宋体" w:eastAsia="宋体" w:cs="宋体"/>
          <w:b w:val="0"/>
          <w:bCs w:val="0"/>
          <w:color w:val="auto"/>
          <w:sz w:val="28"/>
          <w:szCs w:val="28"/>
          <w:lang w:eastAsia="zh-CN"/>
        </w:rPr>
        <w:t>1</w:t>
      </w:r>
      <w:r>
        <w:rPr>
          <w:rFonts w:hint="eastAsia" w:ascii="宋体" w:hAnsi="宋体" w:eastAsia="宋体" w:cs="宋体"/>
          <w:b w:val="0"/>
          <w:bCs w:val="0"/>
          <w:color w:val="auto"/>
          <w:sz w:val="28"/>
          <w:szCs w:val="28"/>
          <w:lang w:val="en-US" w:eastAsia="zh-CN"/>
        </w:rPr>
        <w:t>、全面加强党</w:t>
      </w:r>
      <w:r>
        <w:rPr>
          <w:rFonts w:hint="eastAsia" w:ascii="宋体" w:hAnsi="宋体" w:eastAsia="宋体" w:cs="宋体"/>
          <w:b w:val="0"/>
          <w:bCs w:val="0"/>
          <w:color w:val="auto"/>
          <w:sz w:val="28"/>
          <w:szCs w:val="28"/>
          <w:lang w:eastAsia="zh-CN"/>
        </w:rPr>
        <w:t>建和党风廉政建设，</w:t>
      </w:r>
      <w:r>
        <w:rPr>
          <w:rFonts w:hint="eastAsia" w:ascii="宋体" w:hAnsi="宋体" w:eastAsia="宋体" w:cs="宋体"/>
          <w:b w:val="0"/>
          <w:bCs w:val="0"/>
          <w:color w:val="auto"/>
          <w:sz w:val="28"/>
          <w:szCs w:val="28"/>
        </w:rPr>
        <w:t>打造清廉交通样板</w:t>
      </w:r>
      <w:bookmarkEnd w:id="6"/>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以党建引领交通运输综合行政执法与清廉交通建设为突破口，紧紧围绕“清廉交通”建设目标，将全面从严治党向基层延伸，进一步强化交通行政执法人员的廉政意识，结合基层执法部门实际。</w:t>
      </w:r>
      <w:r>
        <w:rPr>
          <w:rFonts w:hint="eastAsia" w:ascii="宋体" w:hAnsi="宋体" w:eastAsia="宋体" w:cs="宋体"/>
          <w:b w:val="0"/>
          <w:bCs w:val="0"/>
          <w:color w:val="auto"/>
          <w:sz w:val="28"/>
          <w:szCs w:val="28"/>
          <w:lang w:val="en-US" w:eastAsia="zh-CN"/>
        </w:rPr>
        <w:t>一是认真落实组织生活制度。创新党建活动形式，依托“三会一课”、主题党日，通过交流研讨、警示教育、宣讲阐释、案例教学、线上培训等方式使党建工作与执法业务深度融合，形成“党委统筹、支部主抓、党员参与”的三级责任体系。二是严格落实党风廉政和反腐败工作。对交通运输执法队伍可能存在逐利执法、执法寻租、执法简单粗暴、执法形象差等执法不规范的问题，刀刃向内查纠整治问题，展示持续正风肃纪的坚强决心。三是畅通投诉举报监督渠道。采取利用聘请特邀监督员、明察暗访、公布举报电话、设立举报信箱、提醒提示、诫勉谈话等手段，加大对执法人员的监督和检查，及时关切、回应社会关注和群众关切的交通运输热点、难点问题，进一步树立良好的交通运输执法形象。</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2"/>
        <w:rPr>
          <w:rFonts w:hint="eastAsia" w:ascii="宋体" w:hAnsi="宋体" w:eastAsia="宋体" w:cs="宋体"/>
          <w:b w:val="0"/>
          <w:bCs w:val="0"/>
          <w:color w:val="auto"/>
          <w:sz w:val="28"/>
          <w:szCs w:val="28"/>
          <w:lang w:eastAsia="zh-CN"/>
        </w:rPr>
      </w:pPr>
      <w:bookmarkStart w:id="7" w:name="_Toc1963007266"/>
      <w:r>
        <w:rPr>
          <w:rFonts w:hint="eastAsia" w:ascii="宋体" w:hAnsi="宋体" w:eastAsia="宋体" w:cs="宋体"/>
          <w:b w:val="0"/>
          <w:bCs w:val="0"/>
          <w:color w:val="auto"/>
          <w:sz w:val="28"/>
          <w:szCs w:val="28"/>
          <w:lang w:eastAsia="zh-CN"/>
        </w:rPr>
        <w:t>2</w:t>
      </w:r>
      <w:r>
        <w:rPr>
          <w:rFonts w:hint="eastAsia" w:ascii="宋体" w:hAnsi="宋体" w:eastAsia="宋体" w:cs="宋体"/>
          <w:b w:val="0"/>
          <w:bCs w:val="0"/>
          <w:color w:val="auto"/>
          <w:sz w:val="28"/>
          <w:szCs w:val="28"/>
          <w:lang w:val="en-US" w:eastAsia="zh-CN"/>
        </w:rPr>
        <w:t>、全面加强制度机制建设，</w:t>
      </w:r>
      <w:r>
        <w:rPr>
          <w:rFonts w:hint="eastAsia" w:ascii="宋体" w:hAnsi="宋体" w:eastAsia="宋体" w:cs="宋体"/>
          <w:b w:val="0"/>
          <w:bCs w:val="0"/>
          <w:color w:val="auto"/>
          <w:sz w:val="28"/>
          <w:szCs w:val="28"/>
          <w:lang w:eastAsia="zh-CN"/>
        </w:rPr>
        <w:t>提升交通运输执法水平</w:t>
      </w:r>
      <w:bookmarkEnd w:id="7"/>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一是健全执法机制。制定年度</w:t>
      </w:r>
      <w:r>
        <w:rPr>
          <w:rFonts w:hint="eastAsia" w:ascii="宋体" w:hAnsi="宋体" w:eastAsia="宋体" w:cs="宋体"/>
          <w:b w:val="0"/>
          <w:bCs w:val="0"/>
          <w:color w:val="auto"/>
          <w:sz w:val="28"/>
          <w:szCs w:val="28"/>
          <w:lang w:val="en-US" w:eastAsia="zh-CN"/>
        </w:rPr>
        <w:t>《执法检查计划》《执法监督计划》《普法工作计划》《法治政府部门建设计划》</w:t>
      </w:r>
      <w:r>
        <w:rPr>
          <w:rFonts w:hint="eastAsia" w:ascii="宋体" w:hAnsi="宋体" w:eastAsia="宋体" w:cs="宋体"/>
          <w:b w:val="0"/>
          <w:bCs w:val="0"/>
          <w:color w:val="auto"/>
          <w:sz w:val="28"/>
          <w:szCs w:val="28"/>
          <w:lang w:eastAsia="zh-CN"/>
        </w:rPr>
        <w:t>等执法监督检查计划，拟定</w:t>
      </w:r>
      <w:r>
        <w:rPr>
          <w:rFonts w:hint="eastAsia" w:ascii="宋体" w:hAnsi="宋体" w:eastAsia="宋体" w:cs="宋体"/>
          <w:b w:val="0"/>
          <w:bCs w:val="0"/>
          <w:color w:val="auto"/>
          <w:sz w:val="28"/>
          <w:szCs w:val="28"/>
          <w:lang w:val="en-US" w:eastAsia="zh-CN"/>
        </w:rPr>
        <w:t>《行政处罚案件复核制度》《领导干部学法清单制度》等制度</w:t>
      </w:r>
      <w:r>
        <w:rPr>
          <w:rFonts w:hint="eastAsia" w:ascii="宋体" w:hAnsi="宋体" w:eastAsia="宋体" w:cs="宋体"/>
          <w:b w:val="0"/>
          <w:bCs w:val="0"/>
          <w:color w:val="auto"/>
          <w:sz w:val="28"/>
          <w:szCs w:val="28"/>
          <w:lang w:eastAsia="zh-CN"/>
        </w:rPr>
        <w:t>确保</w:t>
      </w:r>
      <w:r>
        <w:rPr>
          <w:rFonts w:hint="eastAsia" w:ascii="宋体" w:hAnsi="宋体" w:eastAsia="宋体" w:cs="宋体"/>
          <w:b w:val="0"/>
          <w:bCs w:val="0"/>
          <w:color w:val="auto"/>
          <w:sz w:val="28"/>
          <w:szCs w:val="28"/>
          <w:lang w:val="en-US" w:eastAsia="zh-CN"/>
        </w:rPr>
        <w:t>各项执法监督检查</w:t>
      </w:r>
      <w:r>
        <w:rPr>
          <w:rFonts w:hint="eastAsia" w:ascii="宋体" w:hAnsi="宋体" w:eastAsia="宋体" w:cs="宋体"/>
          <w:b w:val="0"/>
          <w:bCs w:val="0"/>
          <w:color w:val="auto"/>
          <w:sz w:val="28"/>
          <w:szCs w:val="28"/>
          <w:lang w:eastAsia="zh-CN"/>
        </w:rPr>
        <w:t>工作</w:t>
      </w:r>
      <w:r>
        <w:rPr>
          <w:rFonts w:hint="eastAsia" w:ascii="宋体" w:hAnsi="宋体" w:eastAsia="宋体" w:cs="宋体"/>
          <w:b w:val="0"/>
          <w:bCs w:val="0"/>
          <w:color w:val="auto"/>
          <w:sz w:val="28"/>
          <w:szCs w:val="28"/>
          <w:lang w:val="en-US" w:eastAsia="zh-CN"/>
        </w:rPr>
        <w:t>有章可循、运转高效</w:t>
      </w:r>
      <w:r>
        <w:rPr>
          <w:rFonts w:hint="eastAsia" w:ascii="宋体" w:hAnsi="宋体" w:eastAsia="宋体" w:cs="宋体"/>
          <w:b w:val="0"/>
          <w:bCs w:val="0"/>
          <w:color w:val="auto"/>
          <w:sz w:val="28"/>
          <w:szCs w:val="28"/>
          <w:lang w:eastAsia="zh-CN"/>
        </w:rPr>
        <w:t>。二是健全协作机制。</w:t>
      </w:r>
      <w:r>
        <w:rPr>
          <w:rFonts w:hint="eastAsia" w:ascii="宋体" w:hAnsi="宋体" w:eastAsia="宋体" w:cs="宋体"/>
          <w:b w:val="0"/>
          <w:bCs w:val="0"/>
          <w:color w:val="auto"/>
          <w:sz w:val="28"/>
          <w:szCs w:val="28"/>
        </w:rPr>
        <w:t>通过</w:t>
      </w:r>
      <w:r>
        <w:rPr>
          <w:rFonts w:hint="eastAsia" w:ascii="宋体" w:hAnsi="宋体" w:eastAsia="宋体" w:cs="宋体"/>
          <w:b w:val="0"/>
          <w:bCs w:val="0"/>
          <w:color w:val="auto"/>
          <w:sz w:val="28"/>
          <w:szCs w:val="28"/>
          <w:lang w:eastAsia="zh-CN"/>
        </w:rPr>
        <w:t>召开</w:t>
      </w:r>
      <w:r>
        <w:rPr>
          <w:rFonts w:hint="eastAsia" w:ascii="宋体" w:hAnsi="宋体" w:eastAsia="宋体" w:cs="宋体"/>
          <w:b w:val="0"/>
          <w:bCs w:val="0"/>
          <w:color w:val="auto"/>
          <w:sz w:val="28"/>
          <w:szCs w:val="28"/>
        </w:rPr>
        <w:t>年度交通运输执法工作会议、业务培训会议和执法队伍练兵比武以及联合执法、交叉执法等方式</w:t>
      </w:r>
      <w:r>
        <w:rPr>
          <w:rFonts w:hint="eastAsia" w:ascii="宋体" w:hAnsi="宋体" w:eastAsia="宋体" w:cs="宋体"/>
          <w:b w:val="0"/>
          <w:bCs w:val="0"/>
          <w:color w:val="auto"/>
          <w:sz w:val="28"/>
          <w:szCs w:val="28"/>
          <w:lang w:eastAsia="zh-CN"/>
        </w:rPr>
        <w:t>等活动，加大对县区执法队伍的指导力度，确保全市交通运输执法队伍同频共振</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加强与市交通运输局内设科室及直属单位的沟通协调，与省交通运输执法总队建立“高地协作”“片区执法”等协作机制；与公安交警部门再次细化三联动协查机制；逐渐建立起上下衔接、内外联动的“1+N”协作机制。</w:t>
      </w:r>
      <w:r>
        <w:rPr>
          <w:rFonts w:hint="eastAsia" w:ascii="宋体" w:hAnsi="宋体" w:eastAsia="宋体" w:cs="宋体"/>
          <w:b w:val="0"/>
          <w:bCs w:val="0"/>
          <w:color w:val="auto"/>
          <w:sz w:val="28"/>
          <w:szCs w:val="28"/>
          <w:lang w:eastAsia="zh-CN"/>
        </w:rPr>
        <w:t>三是落实普法机制。按照“谁执法谁普法”普法责任制，将普法贯穿到执法全过程。</w:t>
      </w:r>
      <w:r>
        <w:rPr>
          <w:rFonts w:hint="eastAsia" w:ascii="宋体" w:hAnsi="宋体" w:eastAsia="宋体" w:cs="宋体"/>
          <w:b w:val="0"/>
          <w:bCs w:val="0"/>
          <w:color w:val="auto"/>
          <w:sz w:val="28"/>
          <w:szCs w:val="28"/>
          <w:lang w:val="en-US" w:eastAsia="zh-CN"/>
        </w:rPr>
        <w:t>结合“路政宣传月”“进门入户送安全”“安全知识进校园”等普法宣传活动，严格落实“定向送法”“当面说法”“以案释法”等普法新机制，</w:t>
      </w:r>
      <w:r>
        <w:rPr>
          <w:rFonts w:hint="eastAsia" w:ascii="宋体" w:hAnsi="宋体" w:eastAsia="宋体" w:cs="宋体"/>
          <w:b w:val="0"/>
          <w:bCs w:val="0"/>
          <w:color w:val="auto"/>
          <w:sz w:val="28"/>
          <w:szCs w:val="28"/>
          <w:lang w:eastAsia="zh-CN"/>
        </w:rPr>
        <w:t>有效提升企业法治意识，</w:t>
      </w:r>
      <w:r>
        <w:rPr>
          <w:rFonts w:hint="eastAsia" w:ascii="宋体" w:hAnsi="宋体" w:eastAsia="宋体" w:cs="宋体"/>
          <w:b w:val="0"/>
          <w:bCs w:val="0"/>
          <w:color w:val="auto"/>
          <w:sz w:val="28"/>
          <w:szCs w:val="28"/>
          <w:lang w:val="en-US" w:eastAsia="zh-CN"/>
        </w:rPr>
        <w:t>引导广大企业和从业人员自觉规范行为。</w:t>
      </w:r>
    </w:p>
    <w:p>
      <w:pPr>
        <w:keepNext w:val="0"/>
        <w:keepLines w:val="0"/>
        <w:pageBreakBefore w:val="0"/>
        <w:widowControl w:val="0"/>
        <w:kinsoku/>
        <w:overflowPunct/>
        <w:autoSpaceDE/>
        <w:autoSpaceDN/>
        <w:bidi w:val="0"/>
        <w:adjustRightInd/>
        <w:snapToGrid/>
        <w:spacing w:line="576" w:lineRule="exact"/>
        <w:ind w:firstLine="560" w:firstLineChars="200"/>
        <w:textAlignment w:val="auto"/>
        <w:outlineLvl w:val="2"/>
        <w:rPr>
          <w:rFonts w:hint="eastAsia" w:ascii="宋体" w:hAnsi="宋体" w:eastAsia="宋体" w:cs="宋体"/>
          <w:b w:val="0"/>
          <w:bCs w:val="0"/>
          <w:color w:val="auto"/>
          <w:sz w:val="28"/>
          <w:szCs w:val="28"/>
          <w:lang w:val="en-US" w:eastAsia="zh-CN"/>
        </w:rPr>
      </w:pPr>
      <w:bookmarkStart w:id="8" w:name="_Toc409103385"/>
      <w:r>
        <w:rPr>
          <w:rFonts w:hint="eastAsia" w:ascii="宋体" w:hAnsi="宋体" w:eastAsia="宋体" w:cs="宋体"/>
          <w:b w:val="0"/>
          <w:bCs w:val="0"/>
          <w:color w:val="auto"/>
          <w:sz w:val="28"/>
          <w:szCs w:val="28"/>
          <w:lang w:eastAsia="zh-CN"/>
        </w:rPr>
        <w:t>3</w:t>
      </w:r>
      <w:r>
        <w:rPr>
          <w:rFonts w:hint="eastAsia" w:ascii="宋体" w:hAnsi="宋体" w:eastAsia="宋体" w:cs="宋体"/>
          <w:b w:val="0"/>
          <w:bCs w:val="0"/>
          <w:color w:val="auto"/>
          <w:sz w:val="28"/>
          <w:szCs w:val="28"/>
          <w:lang w:val="en-US" w:eastAsia="zh-CN"/>
        </w:rPr>
        <w:t>、全面加强执法规范化建设，锻造交通运输执法铁军</w:t>
      </w:r>
      <w:bookmarkEnd w:id="8"/>
    </w:p>
    <w:p>
      <w:pPr>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一是规范执法行为。</w:t>
      </w:r>
      <w:r>
        <w:rPr>
          <w:rFonts w:hint="eastAsia" w:ascii="宋体" w:hAnsi="宋体" w:eastAsia="宋体" w:cs="宋体"/>
          <w:b w:val="0"/>
          <w:bCs w:val="0"/>
          <w:color w:val="auto"/>
          <w:sz w:val="28"/>
          <w:szCs w:val="28"/>
          <w:lang w:val="en-US" w:eastAsia="zh-CN"/>
        </w:rPr>
        <w:t>制定常用文书制作模板，规范收集证据资料，提高案件办理效率，案件结案率达100%。制定《案件评查问题清单》《案件评查整改清单》2张清单，定期通报案卷存在的问题，落实问题整改。合理规划使用询问室、处罚室、学习教育室等功能性用房，提升案件办理质量。认真处理各类信访案件，</w:t>
      </w:r>
      <w:r>
        <w:rPr>
          <w:rFonts w:hint="eastAsia" w:ascii="宋体" w:hAnsi="宋体" w:eastAsia="宋体" w:cs="宋体"/>
          <w:b w:val="0"/>
          <w:bCs w:val="0"/>
          <w:color w:val="auto"/>
          <w:sz w:val="28"/>
          <w:szCs w:val="28"/>
        </w:rPr>
        <w:t>办结满意率99%以上</w:t>
      </w:r>
      <w:r>
        <w:rPr>
          <w:rFonts w:hint="eastAsia" w:ascii="宋体" w:hAnsi="宋体" w:eastAsia="宋体" w:cs="宋体"/>
          <w:b w:val="0"/>
          <w:bCs w:val="0"/>
          <w:color w:val="auto"/>
          <w:sz w:val="28"/>
          <w:szCs w:val="28"/>
          <w:lang w:val="en-US" w:eastAsia="zh-CN"/>
        </w:rPr>
        <w:t>。二是强化执法监督。聚焦执法源头、过程、结果等关键环节，通过领导带队检查、深入企业开展座谈等方式，加大对执法人员的监督，对违纪违规通报批评，情节严重的移送纪检监察机关处理，进一步规范执法人员执法行为。采购一批执法数据信息采集站等执法信息存储设备，细化音像资料、图片资料等执法信息的收集存储调取细则，确保执法全过程记录，切实发挥好音像记录资料的监督作用。三是强化能力提升。</w:t>
      </w:r>
      <w:r>
        <w:rPr>
          <w:rFonts w:hint="eastAsia" w:ascii="宋体" w:hAnsi="宋体" w:eastAsia="宋体" w:cs="宋体"/>
          <w:b w:val="0"/>
          <w:bCs w:val="0"/>
          <w:color w:val="auto"/>
          <w:sz w:val="28"/>
          <w:szCs w:val="28"/>
        </w:rPr>
        <w:t>以培养“一专多能”高素质执法队伍为导向，建立培训师资库</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对入库人才优先培训，优先交流，优先提拔，提高执法人员学业务、当骨干的积极性。组织</w:t>
      </w:r>
      <w:r>
        <w:rPr>
          <w:rFonts w:hint="eastAsia" w:ascii="宋体" w:hAnsi="宋体" w:eastAsia="宋体" w:cs="宋体"/>
          <w:b w:val="0"/>
          <w:bCs w:val="0"/>
          <w:color w:val="auto"/>
          <w:sz w:val="28"/>
          <w:szCs w:val="28"/>
          <w:lang w:eastAsia="zh-CN"/>
        </w:rPr>
        <w:t>开展</w:t>
      </w:r>
      <w:r>
        <w:rPr>
          <w:rFonts w:hint="eastAsia" w:ascii="宋体" w:hAnsi="宋体" w:eastAsia="宋体" w:cs="宋体"/>
          <w:b w:val="0"/>
          <w:bCs w:val="0"/>
          <w:color w:val="auto"/>
          <w:sz w:val="28"/>
          <w:szCs w:val="28"/>
        </w:rPr>
        <w:t>以综合执法、道路运输执法、航务海事执法、公路路政执法、工程建设执法等门类的分类专项培训，</w:t>
      </w:r>
      <w:r>
        <w:rPr>
          <w:rFonts w:hint="eastAsia" w:ascii="宋体" w:hAnsi="宋体" w:eastAsia="宋体" w:cs="宋体"/>
          <w:b w:val="0"/>
          <w:bCs w:val="0"/>
          <w:color w:val="auto"/>
          <w:sz w:val="28"/>
          <w:szCs w:val="28"/>
          <w:lang w:eastAsia="zh-CN"/>
        </w:rPr>
        <w:t>力争对执法人员的培训率达</w:t>
      </w:r>
      <w:r>
        <w:rPr>
          <w:rFonts w:hint="eastAsia" w:ascii="宋体" w:hAnsi="宋体" w:eastAsia="宋体" w:cs="宋体"/>
          <w:b w:val="0"/>
          <w:bCs w:val="0"/>
          <w:color w:val="auto"/>
          <w:sz w:val="28"/>
          <w:szCs w:val="28"/>
          <w:lang w:val="en-US" w:eastAsia="zh-CN"/>
        </w:rPr>
        <w:t>100%。</w:t>
      </w:r>
      <w:r>
        <w:rPr>
          <w:rFonts w:hint="eastAsia" w:ascii="宋体" w:hAnsi="宋体" w:eastAsia="宋体" w:cs="宋体"/>
          <w:b w:val="0"/>
          <w:bCs w:val="0"/>
          <w:color w:val="auto"/>
          <w:sz w:val="28"/>
          <w:szCs w:val="28"/>
        </w:rPr>
        <w:t>通过以岗代训、多岗轮训、以老带新以及与县区交通执法大队交流代训等形式，着力培养跨门类、跨专业综合执法人才。</w:t>
      </w:r>
    </w:p>
    <w:p>
      <w:pPr>
        <w:keepNext w:val="0"/>
        <w:keepLines w:val="0"/>
        <w:pageBreakBefore w:val="0"/>
        <w:widowControl w:val="0"/>
        <w:kinsoku/>
        <w:overflowPunct/>
        <w:autoSpaceDE/>
        <w:autoSpaceDN/>
        <w:bidi w:val="0"/>
        <w:adjustRightInd/>
        <w:snapToGrid/>
        <w:spacing w:line="576" w:lineRule="exact"/>
        <w:ind w:firstLine="560" w:firstLineChars="200"/>
        <w:textAlignment w:val="auto"/>
        <w:outlineLvl w:val="2"/>
        <w:rPr>
          <w:rFonts w:hint="eastAsia" w:ascii="宋体" w:hAnsi="宋体" w:eastAsia="宋体" w:cs="宋体"/>
          <w:b w:val="0"/>
          <w:bCs w:val="0"/>
          <w:color w:val="auto"/>
          <w:sz w:val="28"/>
          <w:szCs w:val="28"/>
          <w:lang w:val="en-US" w:eastAsia="zh-CN"/>
        </w:rPr>
      </w:pPr>
      <w:bookmarkStart w:id="9" w:name="_Toc888488908"/>
      <w:r>
        <w:rPr>
          <w:rFonts w:hint="eastAsia" w:ascii="宋体" w:hAnsi="宋体" w:eastAsia="宋体" w:cs="宋体"/>
          <w:b w:val="0"/>
          <w:bCs w:val="0"/>
          <w:color w:val="auto"/>
          <w:sz w:val="28"/>
          <w:szCs w:val="28"/>
          <w:lang w:eastAsia="zh-CN"/>
        </w:rPr>
        <w:t>4</w:t>
      </w:r>
      <w:r>
        <w:rPr>
          <w:rFonts w:hint="eastAsia" w:ascii="宋体" w:hAnsi="宋体" w:eastAsia="宋体" w:cs="宋体"/>
          <w:b w:val="0"/>
          <w:bCs w:val="0"/>
          <w:color w:val="auto"/>
          <w:sz w:val="28"/>
          <w:szCs w:val="28"/>
          <w:lang w:val="en-US" w:eastAsia="zh-CN"/>
        </w:rPr>
        <w:t>、全面加强安全生产</w:t>
      </w:r>
      <w:r>
        <w:rPr>
          <w:rFonts w:hint="eastAsia" w:ascii="宋体" w:hAnsi="宋体" w:eastAsia="宋体" w:cs="宋体"/>
          <w:b w:val="0"/>
          <w:bCs w:val="0"/>
          <w:color w:val="auto"/>
          <w:sz w:val="28"/>
          <w:szCs w:val="28"/>
          <w:lang w:eastAsia="zh-CN"/>
        </w:rPr>
        <w:t>执法</w:t>
      </w:r>
      <w:r>
        <w:rPr>
          <w:rFonts w:hint="eastAsia" w:ascii="宋体" w:hAnsi="宋体" w:eastAsia="宋体" w:cs="宋体"/>
          <w:b w:val="0"/>
          <w:bCs w:val="0"/>
          <w:color w:val="auto"/>
          <w:sz w:val="28"/>
          <w:szCs w:val="28"/>
          <w:lang w:val="en-US" w:eastAsia="zh-CN"/>
        </w:rPr>
        <w:t>，防范重大风险和系统性风险</w:t>
      </w:r>
      <w:bookmarkEnd w:id="9"/>
    </w:p>
    <w:p>
      <w:pPr>
        <w:pStyle w:val="18"/>
        <w:spacing w:line="560" w:lineRule="exact"/>
        <w:ind w:firstLine="560" w:firstLineChars="200"/>
        <w:jc w:val="left"/>
        <w:rPr>
          <w:rFonts w:hint="eastAsia" w:ascii="宋体" w:hAnsi="宋体" w:eastAsia="宋体" w:cs="宋体"/>
          <w:b w:val="0"/>
          <w:bCs w:val="0"/>
          <w:color w:val="auto"/>
          <w:kern w:val="0"/>
          <w:sz w:val="28"/>
          <w:szCs w:val="28"/>
        </w:rPr>
      </w:pPr>
      <w:r>
        <w:rPr>
          <w:rFonts w:hint="eastAsia" w:ascii="宋体" w:hAnsi="宋体" w:eastAsia="宋体" w:cs="宋体"/>
          <w:b w:val="0"/>
          <w:bCs w:val="0"/>
          <w:color w:val="auto"/>
          <w:kern w:val="2"/>
          <w:sz w:val="28"/>
          <w:szCs w:val="28"/>
          <w:lang w:val="en-US" w:eastAsia="zh-CN" w:bidi="ar-SA"/>
        </w:rPr>
        <w:t>一是严密安全生产执法监督体系。</w:t>
      </w:r>
      <w:r>
        <w:rPr>
          <w:rFonts w:hint="eastAsia" w:ascii="宋体" w:hAnsi="宋体" w:eastAsia="宋体" w:cs="宋体"/>
          <w:b w:val="0"/>
          <w:bCs w:val="0"/>
          <w:color w:val="auto"/>
          <w:sz w:val="28"/>
          <w:szCs w:val="28"/>
          <w:lang w:val="en-US" w:eastAsia="zh-CN"/>
        </w:rPr>
        <w:t>制定年度《交通运输安全生产执法监督和应急管理工作要点》，印发年度《交通运输行业安全生产执法检查计划》。认真落实安全生产各项工作制度，</w:t>
      </w:r>
      <w:r>
        <w:rPr>
          <w:rFonts w:hint="eastAsia" w:ascii="宋体" w:hAnsi="宋体" w:eastAsia="宋体" w:cs="宋体"/>
          <w:b w:val="0"/>
          <w:bCs w:val="0"/>
          <w:color w:val="auto"/>
          <w:sz w:val="28"/>
          <w:szCs w:val="28"/>
        </w:rPr>
        <w:t>传达学习</w:t>
      </w:r>
      <w:r>
        <w:rPr>
          <w:rFonts w:hint="eastAsia" w:ascii="宋体" w:hAnsi="宋体" w:eastAsia="宋体" w:cs="宋体"/>
          <w:b w:val="0"/>
          <w:bCs w:val="0"/>
          <w:color w:val="auto"/>
          <w:sz w:val="28"/>
          <w:szCs w:val="28"/>
          <w:lang w:eastAsia="zh-CN"/>
        </w:rPr>
        <w:t>各级</w:t>
      </w:r>
      <w:r>
        <w:rPr>
          <w:rFonts w:hint="eastAsia" w:ascii="宋体" w:hAnsi="宋体" w:eastAsia="宋体" w:cs="宋体"/>
          <w:b w:val="0"/>
          <w:bCs w:val="0"/>
          <w:color w:val="auto"/>
          <w:sz w:val="28"/>
          <w:szCs w:val="28"/>
        </w:rPr>
        <w:t>关于安全生产重要指示批示</w:t>
      </w:r>
      <w:r>
        <w:rPr>
          <w:rFonts w:hint="eastAsia" w:ascii="宋体" w:hAnsi="宋体" w:eastAsia="宋体" w:cs="宋体"/>
          <w:b w:val="0"/>
          <w:bCs w:val="0"/>
          <w:color w:val="auto"/>
          <w:sz w:val="28"/>
          <w:szCs w:val="28"/>
          <w:lang w:eastAsia="zh-CN"/>
        </w:rPr>
        <w:t>精神和</w:t>
      </w:r>
      <w:r>
        <w:rPr>
          <w:rFonts w:hint="eastAsia" w:ascii="宋体" w:hAnsi="宋体" w:eastAsia="宋体" w:cs="宋体"/>
          <w:b w:val="0"/>
          <w:bCs w:val="0"/>
          <w:color w:val="auto"/>
          <w:sz w:val="28"/>
          <w:szCs w:val="28"/>
        </w:rPr>
        <w:t>工作决策部署，</w:t>
      </w:r>
      <w:r>
        <w:rPr>
          <w:rFonts w:hint="eastAsia" w:ascii="宋体" w:hAnsi="宋体" w:eastAsia="宋体" w:cs="宋体"/>
          <w:b w:val="0"/>
          <w:bCs w:val="0"/>
          <w:color w:val="auto"/>
          <w:sz w:val="28"/>
          <w:szCs w:val="28"/>
          <w:lang w:val="en-US" w:eastAsia="zh-CN"/>
        </w:rPr>
        <w:t>对重点领域安全生产工作进行专题研究，确保安全生产形势持续稳定。</w:t>
      </w:r>
      <w:r>
        <w:rPr>
          <w:rFonts w:hint="eastAsia" w:ascii="宋体" w:hAnsi="宋体" w:eastAsia="宋体" w:cs="宋体"/>
          <w:b w:val="0"/>
          <w:bCs w:val="0"/>
          <w:color w:val="auto"/>
          <w:kern w:val="2"/>
          <w:sz w:val="28"/>
          <w:szCs w:val="28"/>
          <w:lang w:val="en-US" w:eastAsia="zh-CN" w:bidi="ar-SA"/>
        </w:rPr>
        <w:t>二是持续整治安全生产隐患。</w:t>
      </w:r>
      <w:r>
        <w:rPr>
          <w:rFonts w:hint="eastAsia" w:ascii="宋体" w:hAnsi="宋体" w:eastAsia="宋体" w:cs="宋体"/>
          <w:b w:val="0"/>
          <w:bCs w:val="0"/>
          <w:color w:val="auto"/>
          <w:sz w:val="28"/>
          <w:szCs w:val="28"/>
          <w:lang w:val="en-US" w:eastAsia="zh-CN"/>
        </w:rPr>
        <w:t>以安全生产领域各项专项行动为抓手，认真对照行业领域</w:t>
      </w:r>
      <w:r>
        <w:rPr>
          <w:rFonts w:hint="eastAsia" w:ascii="宋体" w:hAnsi="宋体" w:eastAsia="宋体" w:cs="宋体"/>
          <w:b w:val="0"/>
          <w:bCs w:val="0"/>
          <w:color w:val="auto"/>
          <w:sz w:val="28"/>
          <w:szCs w:val="28"/>
        </w:rPr>
        <w:t>安全生产重点检查清单，从企业安全管理制度落实情况、安全管理机构人员履职情况、安全生产条件达标情况进行全面执法检查，</w:t>
      </w:r>
      <w:r>
        <w:rPr>
          <w:rFonts w:hint="eastAsia" w:ascii="宋体" w:hAnsi="宋体" w:eastAsia="宋体" w:cs="宋体"/>
          <w:b w:val="0"/>
          <w:bCs w:val="0"/>
          <w:color w:val="auto"/>
          <w:sz w:val="28"/>
          <w:szCs w:val="28"/>
          <w:shd w:val="clear" w:color="auto" w:fill="FFFFFF"/>
          <w:lang w:eastAsia="zh-CN"/>
        </w:rPr>
        <w:t>对各个领域开展安全生产隐患大排查、大整治</w:t>
      </w:r>
      <w:r>
        <w:rPr>
          <w:rFonts w:hint="eastAsia" w:ascii="宋体" w:hAnsi="宋体" w:eastAsia="宋体" w:cs="宋体"/>
          <w:b w:val="0"/>
          <w:bCs w:val="0"/>
          <w:color w:val="auto"/>
          <w:sz w:val="28"/>
          <w:szCs w:val="28"/>
          <w:lang w:val="en-US" w:eastAsia="zh-CN"/>
        </w:rPr>
        <w:t>，整治一批重大风险、重大隐患，坚决杜绝重特大安全生产事故的发生。</w:t>
      </w:r>
      <w:r>
        <w:rPr>
          <w:rFonts w:hint="eastAsia" w:ascii="宋体" w:hAnsi="宋体" w:eastAsia="宋体" w:cs="宋体"/>
          <w:b w:val="0"/>
          <w:bCs w:val="0"/>
          <w:color w:val="auto"/>
          <w:kern w:val="2"/>
          <w:sz w:val="28"/>
          <w:szCs w:val="28"/>
          <w:lang w:val="en-US" w:eastAsia="zh-CN" w:bidi="ar-SA"/>
        </w:rPr>
        <w:t>三是强化安全生产执法检查。</w:t>
      </w:r>
      <w:r>
        <w:rPr>
          <w:rFonts w:hint="eastAsia" w:ascii="宋体" w:hAnsi="宋体" w:eastAsia="宋体" w:cs="宋体"/>
          <w:b w:val="0"/>
          <w:bCs w:val="0"/>
          <w:color w:val="auto"/>
          <w:kern w:val="0"/>
          <w:sz w:val="28"/>
          <w:szCs w:val="28"/>
          <w:lang w:val="zh-CN"/>
        </w:rPr>
        <w:t>切实抓好</w:t>
      </w:r>
      <w:r>
        <w:rPr>
          <w:rFonts w:hint="eastAsia" w:ascii="宋体" w:hAnsi="宋体" w:eastAsia="宋体" w:cs="宋体"/>
          <w:b w:val="0"/>
          <w:bCs w:val="0"/>
          <w:color w:val="auto"/>
          <w:sz w:val="28"/>
          <w:szCs w:val="28"/>
        </w:rPr>
        <w:t>春运、</w:t>
      </w:r>
      <w:r>
        <w:rPr>
          <w:rFonts w:hint="eastAsia" w:ascii="宋体" w:hAnsi="宋体" w:eastAsia="宋体" w:cs="宋体"/>
          <w:b w:val="0"/>
          <w:bCs w:val="0"/>
          <w:color w:val="auto"/>
          <w:sz w:val="28"/>
          <w:szCs w:val="28"/>
          <w:lang w:eastAsia="zh-CN"/>
        </w:rPr>
        <w:t>全国</w:t>
      </w:r>
      <w:r>
        <w:rPr>
          <w:rFonts w:hint="eastAsia" w:ascii="宋体" w:hAnsi="宋体" w:eastAsia="宋体" w:cs="宋体"/>
          <w:b w:val="0"/>
          <w:bCs w:val="0"/>
          <w:color w:val="auto"/>
          <w:sz w:val="28"/>
          <w:szCs w:val="28"/>
        </w:rPr>
        <w:t>两会、汛期、冬季等重点时段</w:t>
      </w:r>
      <w:r>
        <w:rPr>
          <w:rFonts w:hint="eastAsia" w:ascii="宋体" w:hAnsi="宋体" w:eastAsia="宋体" w:cs="宋体"/>
          <w:b w:val="0"/>
          <w:bCs w:val="0"/>
          <w:color w:val="auto"/>
          <w:kern w:val="0"/>
          <w:sz w:val="28"/>
          <w:szCs w:val="28"/>
        </w:rPr>
        <w:t>安全生产执法检查和专项检查监督</w:t>
      </w:r>
      <w:r>
        <w:rPr>
          <w:rFonts w:hint="eastAsia" w:ascii="宋体" w:hAnsi="宋体" w:eastAsia="宋体" w:cs="宋体"/>
          <w:b w:val="0"/>
          <w:bCs w:val="0"/>
          <w:color w:val="auto"/>
          <w:kern w:val="0"/>
          <w:sz w:val="28"/>
          <w:szCs w:val="28"/>
          <w:lang w:val="zh-CN"/>
        </w:rPr>
        <w:t>工作。</w:t>
      </w:r>
      <w:r>
        <w:rPr>
          <w:rFonts w:hint="eastAsia" w:ascii="宋体" w:hAnsi="宋体" w:eastAsia="宋体" w:cs="宋体"/>
          <w:b w:val="0"/>
          <w:bCs w:val="0"/>
          <w:color w:val="auto"/>
          <w:sz w:val="28"/>
          <w:szCs w:val="28"/>
          <w:lang w:eastAsia="zh-CN"/>
        </w:rPr>
        <w:t>对</w:t>
      </w:r>
      <w:r>
        <w:rPr>
          <w:rFonts w:hint="eastAsia" w:ascii="宋体" w:hAnsi="宋体" w:eastAsia="宋体" w:cs="宋体"/>
          <w:b w:val="0"/>
          <w:bCs w:val="0"/>
          <w:color w:val="auto"/>
          <w:sz w:val="28"/>
          <w:szCs w:val="28"/>
        </w:rPr>
        <w:t>“两客一危</w:t>
      </w:r>
      <w:r>
        <w:rPr>
          <w:rFonts w:hint="eastAsia" w:ascii="宋体" w:hAnsi="宋体" w:eastAsia="宋体" w:cs="宋体"/>
          <w:b w:val="0"/>
          <w:bCs w:val="0"/>
          <w:color w:val="auto"/>
          <w:sz w:val="28"/>
          <w:szCs w:val="28"/>
          <w:lang w:eastAsia="zh-CN"/>
        </w:rPr>
        <w:t>一重”“双超”治理</w:t>
      </w:r>
      <w:r>
        <w:rPr>
          <w:rFonts w:hint="eastAsia" w:ascii="宋体" w:hAnsi="宋体" w:eastAsia="宋体" w:cs="宋体"/>
          <w:b w:val="0"/>
          <w:bCs w:val="0"/>
          <w:color w:val="auto"/>
          <w:sz w:val="28"/>
          <w:szCs w:val="28"/>
        </w:rPr>
        <w:t>、水上交通、交通工程建设等重点领域</w:t>
      </w:r>
      <w:r>
        <w:rPr>
          <w:rFonts w:hint="eastAsia" w:ascii="宋体" w:hAnsi="宋体" w:eastAsia="宋体" w:cs="宋体"/>
          <w:b w:val="0"/>
          <w:bCs w:val="0"/>
          <w:color w:val="auto"/>
          <w:sz w:val="28"/>
          <w:szCs w:val="28"/>
          <w:lang w:eastAsia="zh-CN"/>
        </w:rPr>
        <w:t>开展全覆盖检查。</w:t>
      </w:r>
      <w:r>
        <w:rPr>
          <w:rFonts w:hint="eastAsia" w:ascii="宋体" w:hAnsi="宋体" w:eastAsia="宋体" w:cs="宋体"/>
          <w:b w:val="0"/>
          <w:bCs w:val="0"/>
          <w:color w:val="auto"/>
          <w:kern w:val="0"/>
          <w:sz w:val="28"/>
          <w:szCs w:val="28"/>
          <w:lang w:eastAsia="zh-CN"/>
        </w:rPr>
        <w:t>全年</w:t>
      </w:r>
      <w:r>
        <w:rPr>
          <w:rFonts w:hint="eastAsia" w:ascii="宋体" w:hAnsi="宋体" w:eastAsia="宋体" w:cs="宋体"/>
          <w:b w:val="0"/>
          <w:bCs w:val="0"/>
          <w:color w:val="auto"/>
          <w:kern w:val="0"/>
          <w:sz w:val="28"/>
          <w:szCs w:val="28"/>
        </w:rPr>
        <w:t>开展安全生产执法检查不少于700次</w:t>
      </w:r>
      <w:r>
        <w:rPr>
          <w:rFonts w:hint="eastAsia" w:ascii="宋体" w:hAnsi="宋体" w:eastAsia="宋体" w:cs="宋体"/>
          <w:b w:val="0"/>
          <w:bCs w:val="0"/>
          <w:color w:val="auto"/>
          <w:kern w:val="0"/>
          <w:sz w:val="28"/>
          <w:szCs w:val="28"/>
          <w:lang w:eastAsia="zh-CN"/>
        </w:rPr>
        <w:t>，</w:t>
      </w:r>
      <w:r>
        <w:rPr>
          <w:rFonts w:hint="eastAsia" w:ascii="宋体" w:hAnsi="宋体" w:eastAsia="宋体" w:cs="宋体"/>
          <w:b w:val="0"/>
          <w:bCs w:val="0"/>
          <w:color w:val="auto"/>
          <w:sz w:val="28"/>
          <w:szCs w:val="28"/>
          <w:lang w:val="en-US" w:eastAsia="zh-CN"/>
        </w:rPr>
        <w:t>防止安全生产执法工作出现盲区空白和断档脱节</w:t>
      </w:r>
      <w:r>
        <w:rPr>
          <w:rFonts w:hint="eastAsia" w:ascii="宋体" w:hAnsi="宋体" w:eastAsia="宋体" w:cs="宋体"/>
          <w:b w:val="0"/>
          <w:bCs w:val="0"/>
          <w:color w:val="auto"/>
          <w:kern w:val="0"/>
          <w:sz w:val="28"/>
          <w:szCs w:val="28"/>
        </w:rPr>
        <w:t>。</w:t>
      </w:r>
    </w:p>
    <w:p>
      <w:pPr>
        <w:keepNext w:val="0"/>
        <w:keepLines w:val="0"/>
        <w:pageBreakBefore w:val="0"/>
        <w:widowControl w:val="0"/>
        <w:kinsoku/>
        <w:overflowPunct/>
        <w:autoSpaceDE/>
        <w:autoSpaceDN/>
        <w:bidi w:val="0"/>
        <w:adjustRightInd/>
        <w:snapToGrid/>
        <w:spacing w:line="576" w:lineRule="exact"/>
        <w:ind w:firstLine="560" w:firstLineChars="200"/>
        <w:textAlignment w:val="auto"/>
        <w:outlineLvl w:val="2"/>
        <w:rPr>
          <w:rFonts w:hint="eastAsia" w:ascii="宋体" w:hAnsi="宋体" w:eastAsia="宋体" w:cs="宋体"/>
          <w:b w:val="0"/>
          <w:bCs w:val="0"/>
          <w:color w:val="auto"/>
          <w:sz w:val="28"/>
          <w:szCs w:val="28"/>
          <w:lang w:eastAsia="zh-CN"/>
        </w:rPr>
      </w:pPr>
      <w:bookmarkStart w:id="10" w:name="_Toc1697049857"/>
      <w:r>
        <w:rPr>
          <w:rFonts w:hint="eastAsia" w:ascii="宋体" w:hAnsi="宋体" w:eastAsia="宋体" w:cs="宋体"/>
          <w:b w:val="0"/>
          <w:bCs w:val="0"/>
          <w:color w:val="auto"/>
          <w:sz w:val="28"/>
          <w:szCs w:val="28"/>
          <w:lang w:eastAsia="zh-CN"/>
        </w:rPr>
        <w:t>5</w:t>
      </w:r>
      <w:r>
        <w:rPr>
          <w:rFonts w:hint="eastAsia" w:ascii="宋体" w:hAnsi="宋体" w:eastAsia="宋体" w:cs="宋体"/>
          <w:b w:val="0"/>
          <w:bCs w:val="0"/>
          <w:color w:val="auto"/>
          <w:sz w:val="28"/>
          <w:szCs w:val="28"/>
          <w:lang w:val="en-US" w:eastAsia="zh-CN"/>
        </w:rPr>
        <w:t>、全面加强执法</w:t>
      </w:r>
      <w:r>
        <w:rPr>
          <w:rFonts w:hint="eastAsia" w:ascii="宋体" w:hAnsi="宋体" w:eastAsia="宋体" w:cs="宋体"/>
          <w:b w:val="0"/>
          <w:bCs w:val="0"/>
          <w:color w:val="auto"/>
          <w:sz w:val="28"/>
          <w:szCs w:val="28"/>
          <w:lang w:eastAsia="zh-CN"/>
        </w:rPr>
        <w:t>监督检查，维护良好交通运输市场秩序</w:t>
      </w:r>
      <w:bookmarkEnd w:id="10"/>
    </w:p>
    <w:p>
      <w:pPr>
        <w:keepNext w:val="0"/>
        <w:keepLines w:val="0"/>
        <w:pageBreakBefore w:val="0"/>
        <w:widowControl w:val="0"/>
        <w:kinsoku/>
        <w:overflowPunct/>
        <w:autoSpaceDE/>
        <w:autoSpaceDN/>
        <w:bidi w:val="0"/>
        <w:adjustRightInd/>
        <w:snapToGrid/>
        <w:spacing w:line="576"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1</w:t>
      </w:r>
      <w:r>
        <w:rPr>
          <w:rFonts w:hint="eastAsia" w:ascii="宋体" w:hAnsi="宋体" w:eastAsia="宋体" w:cs="宋体"/>
          <w:b w:val="0"/>
          <w:bCs w:val="0"/>
          <w:color w:val="auto"/>
          <w:sz w:val="28"/>
          <w:szCs w:val="28"/>
          <w:lang w:val="en-US" w:eastAsia="zh-CN"/>
        </w:rPr>
        <w:t>）道路运输领域：</w:t>
      </w:r>
      <w:r>
        <w:rPr>
          <w:rFonts w:hint="eastAsia" w:ascii="宋体" w:hAnsi="宋体" w:eastAsia="宋体" w:cs="宋体"/>
          <w:b w:val="0"/>
          <w:bCs w:val="0"/>
          <w:color w:val="auto"/>
          <w:kern w:val="0"/>
          <w:sz w:val="28"/>
          <w:szCs w:val="28"/>
          <w:lang w:val="en-US" w:eastAsia="zh-CN" w:bidi="ar-SA"/>
        </w:rPr>
        <w:t>一是持续开展非法运营整治。充分运用“数字打非”“高速通行数据”等信息化手段收集高频车辆信息，采取“高地联动”“市县区联动”“区域联动”等方式开展联合执法。着力整治火车站、飞机场、商住区等重点区域，广旺线、广青线、广苍线、广甘线、广剑线等重点线路长期</w:t>
      </w:r>
      <w:r>
        <w:rPr>
          <w:rFonts w:hint="eastAsia" w:ascii="宋体" w:hAnsi="宋体" w:eastAsia="宋体" w:cs="宋体"/>
          <w:b w:val="0"/>
          <w:bCs w:val="0"/>
          <w:color w:val="auto"/>
          <w:sz w:val="28"/>
          <w:szCs w:val="28"/>
        </w:rPr>
        <w:t>从事非法运营车辆</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kern w:val="0"/>
          <w:sz w:val="28"/>
          <w:szCs w:val="28"/>
          <w:lang w:val="en-US" w:eastAsia="zh-CN" w:bidi="ar-SA"/>
        </w:rPr>
        <w:t>二是</w:t>
      </w:r>
      <w:r>
        <w:rPr>
          <w:rFonts w:hint="eastAsia" w:ascii="宋体" w:hAnsi="宋体" w:eastAsia="宋体" w:cs="宋体"/>
          <w:b w:val="0"/>
          <w:bCs w:val="0"/>
          <w:color w:val="auto"/>
          <w:sz w:val="28"/>
          <w:szCs w:val="28"/>
          <w:lang w:val="en-US" w:eastAsia="zh-CN"/>
        </w:rPr>
        <w:t>1至3月</w:t>
      </w:r>
      <w:r>
        <w:rPr>
          <w:rFonts w:hint="eastAsia" w:ascii="宋体" w:hAnsi="宋体" w:eastAsia="宋体" w:cs="宋体"/>
          <w:b w:val="0"/>
          <w:bCs w:val="0"/>
          <w:color w:val="auto"/>
          <w:sz w:val="28"/>
          <w:szCs w:val="28"/>
        </w:rPr>
        <w:t>组织开展道路旅客运输行业专项执法行动。重点查处企业安全生产制度不落实，不严格执行国家、省有关法规政策违规经营；驾驶员驾驶客运班车不按核定线路行驶；汽车租赁行业违法违规从事经营活动行为。</w:t>
      </w:r>
      <w:r>
        <w:rPr>
          <w:rFonts w:hint="eastAsia" w:ascii="宋体" w:hAnsi="宋体" w:eastAsia="宋体" w:cs="宋体"/>
          <w:b w:val="0"/>
          <w:bCs w:val="0"/>
          <w:color w:val="auto"/>
          <w:kern w:val="0"/>
          <w:sz w:val="28"/>
          <w:szCs w:val="28"/>
          <w:lang w:val="en-US" w:eastAsia="zh-CN" w:bidi="ar-SA"/>
        </w:rPr>
        <w:t>三是</w:t>
      </w:r>
      <w:r>
        <w:rPr>
          <w:rFonts w:hint="eastAsia" w:ascii="宋体" w:hAnsi="宋体" w:eastAsia="宋体" w:cs="宋体"/>
          <w:b w:val="0"/>
          <w:bCs w:val="0"/>
          <w:color w:val="auto"/>
          <w:sz w:val="28"/>
          <w:szCs w:val="28"/>
          <w:lang w:val="en-US" w:eastAsia="zh-CN"/>
        </w:rPr>
        <w:t>5至7月</w:t>
      </w:r>
      <w:r>
        <w:rPr>
          <w:rFonts w:hint="eastAsia" w:ascii="宋体" w:hAnsi="宋体" w:eastAsia="宋体" w:cs="宋体"/>
          <w:b w:val="0"/>
          <w:bCs w:val="0"/>
          <w:color w:val="auto"/>
          <w:sz w:val="28"/>
          <w:szCs w:val="28"/>
        </w:rPr>
        <w:t>组织开展危险货物运输行业专项执法行动。推进危险货物运输联合监管机制落实，重点查处危险货物运输行业不按规定使用电子运单、GPS动态监管、安全人员配置和履职、车辆技术状况、隐患排查治理、培训教育、应急处置等违法违规行为。</w:t>
      </w:r>
      <w:r>
        <w:rPr>
          <w:rFonts w:hint="eastAsia" w:ascii="宋体" w:hAnsi="宋体" w:eastAsia="宋体" w:cs="宋体"/>
          <w:b w:val="0"/>
          <w:bCs w:val="0"/>
          <w:color w:val="auto"/>
          <w:kern w:val="0"/>
          <w:sz w:val="28"/>
          <w:szCs w:val="28"/>
          <w:lang w:val="en-US" w:eastAsia="zh-CN" w:bidi="ar-SA"/>
        </w:rPr>
        <w:t>四是</w:t>
      </w:r>
      <w:r>
        <w:rPr>
          <w:rFonts w:hint="eastAsia" w:ascii="宋体" w:hAnsi="宋体" w:eastAsia="宋体" w:cs="宋体"/>
          <w:b w:val="0"/>
          <w:bCs w:val="0"/>
          <w:color w:val="auto"/>
          <w:sz w:val="28"/>
          <w:szCs w:val="28"/>
          <w:lang w:val="en-US" w:eastAsia="zh-CN"/>
        </w:rPr>
        <w:t>8至9月</w:t>
      </w:r>
      <w:r>
        <w:rPr>
          <w:rFonts w:hint="eastAsia" w:ascii="宋体" w:hAnsi="宋体" w:eastAsia="宋体" w:cs="宋体"/>
          <w:b w:val="0"/>
          <w:bCs w:val="0"/>
          <w:color w:val="auto"/>
          <w:sz w:val="28"/>
          <w:szCs w:val="28"/>
        </w:rPr>
        <w:t>组织开展机动车维修行业专项执法行动。重点查处机动车维修行业未备案、不按国家规范超范围作业、提供虚假维护、非法改拼装机动车等违法违规行为。配合相关部门开展机动车维修行业环保执法检查。</w:t>
      </w:r>
      <w:r>
        <w:rPr>
          <w:rFonts w:hint="eastAsia" w:ascii="宋体" w:hAnsi="宋体" w:eastAsia="宋体" w:cs="宋体"/>
          <w:b w:val="0"/>
          <w:bCs w:val="0"/>
          <w:color w:val="auto"/>
          <w:kern w:val="0"/>
          <w:sz w:val="28"/>
          <w:szCs w:val="28"/>
          <w:lang w:val="en-US" w:eastAsia="zh-CN" w:bidi="ar-SA"/>
        </w:rPr>
        <w:t>五是</w:t>
      </w:r>
      <w:r>
        <w:rPr>
          <w:rFonts w:hint="eastAsia" w:ascii="宋体" w:hAnsi="宋体" w:eastAsia="宋体" w:cs="宋体"/>
          <w:b w:val="0"/>
          <w:bCs w:val="0"/>
          <w:color w:val="auto"/>
          <w:sz w:val="28"/>
          <w:szCs w:val="28"/>
          <w:lang w:val="en-US" w:eastAsia="zh-CN"/>
        </w:rPr>
        <w:t>上半年</w:t>
      </w:r>
      <w:r>
        <w:rPr>
          <w:rFonts w:hint="eastAsia" w:ascii="宋体" w:hAnsi="宋体" w:eastAsia="宋体" w:cs="宋体"/>
          <w:b w:val="0"/>
          <w:bCs w:val="0"/>
          <w:color w:val="auto"/>
          <w:sz w:val="28"/>
          <w:szCs w:val="28"/>
        </w:rPr>
        <w:t>组织开展城市客运行业专项执法行动。持续开展网约车行业不合规营运执法检查，重点查处平台公司、车辆及人员未取得经营证照开展经营活动行为，提升网约车合规率。持续开展城市公交、巡游出租汽车行业专项执法检查，重点查处企业安全生产制度不落实、双重预防机制未建立、培训教育、应急演练、车辆维护等违规行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2</w:t>
      </w:r>
      <w:r>
        <w:rPr>
          <w:rFonts w:hint="eastAsia" w:ascii="宋体" w:hAnsi="宋体" w:eastAsia="宋体" w:cs="宋体"/>
          <w:b w:val="0"/>
          <w:bCs w:val="0"/>
          <w:color w:val="auto"/>
          <w:sz w:val="28"/>
          <w:szCs w:val="28"/>
          <w:lang w:val="en-US" w:eastAsia="zh-CN"/>
        </w:rPr>
        <w:t>）交通工程建设领域：</w:t>
      </w:r>
      <w:r>
        <w:rPr>
          <w:rFonts w:hint="eastAsia" w:ascii="宋体" w:hAnsi="宋体" w:eastAsia="宋体" w:cs="宋体"/>
          <w:b w:val="0"/>
          <w:bCs w:val="0"/>
          <w:color w:val="auto"/>
          <w:sz w:val="28"/>
          <w:szCs w:val="28"/>
          <w:lang w:eastAsia="zh-CN"/>
        </w:rPr>
        <w:t>一是</w:t>
      </w:r>
      <w:r>
        <w:rPr>
          <w:rFonts w:hint="eastAsia" w:ascii="宋体" w:hAnsi="宋体" w:eastAsia="宋体" w:cs="宋体"/>
          <w:b w:val="0"/>
          <w:bCs w:val="0"/>
          <w:color w:val="auto"/>
          <w:sz w:val="28"/>
          <w:szCs w:val="28"/>
        </w:rPr>
        <w:t>加强施工</w:t>
      </w:r>
      <w:r>
        <w:rPr>
          <w:rFonts w:hint="eastAsia" w:ascii="宋体" w:hAnsi="宋体" w:eastAsia="宋体" w:cs="宋体"/>
          <w:b w:val="0"/>
          <w:bCs w:val="0"/>
          <w:color w:val="auto"/>
          <w:sz w:val="28"/>
          <w:szCs w:val="28"/>
          <w:lang w:eastAsia="zh-CN"/>
        </w:rPr>
        <w:t>质量</w:t>
      </w:r>
      <w:r>
        <w:rPr>
          <w:rFonts w:hint="eastAsia" w:ascii="宋体" w:hAnsi="宋体" w:eastAsia="宋体" w:cs="宋体"/>
          <w:b w:val="0"/>
          <w:bCs w:val="0"/>
          <w:color w:val="auto"/>
          <w:sz w:val="28"/>
          <w:szCs w:val="28"/>
        </w:rPr>
        <w:t>安全</w:t>
      </w:r>
      <w:r>
        <w:rPr>
          <w:rFonts w:hint="eastAsia" w:ascii="宋体" w:hAnsi="宋体" w:eastAsia="宋体" w:cs="宋体"/>
          <w:b w:val="0"/>
          <w:bCs w:val="0"/>
          <w:color w:val="auto"/>
          <w:sz w:val="28"/>
          <w:szCs w:val="28"/>
          <w:lang w:eastAsia="zh-CN"/>
        </w:rPr>
        <w:t>执法监督</w:t>
      </w:r>
      <w:r>
        <w:rPr>
          <w:rFonts w:hint="eastAsia" w:ascii="宋体" w:hAnsi="宋体" w:eastAsia="宋体" w:cs="宋体"/>
          <w:b w:val="0"/>
          <w:bCs w:val="0"/>
          <w:color w:val="auto"/>
          <w:sz w:val="28"/>
          <w:szCs w:val="28"/>
        </w:rPr>
        <w:t>。重点做好技术风险高、质量安全隐患大的桥隧工程、水下工程、路基和路面重点工序的执法监督。防范洪涝灾害、路面湿滑、驻地防火等相关的施工安全问题</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抓好不良地质、高陡边坡、隧道施工、桥梁架设等重点部位的安全</w:t>
      </w:r>
      <w:r>
        <w:rPr>
          <w:rFonts w:hint="eastAsia" w:ascii="宋体" w:hAnsi="宋体" w:eastAsia="宋体" w:cs="宋体"/>
          <w:b w:val="0"/>
          <w:bCs w:val="0"/>
          <w:color w:val="auto"/>
          <w:sz w:val="28"/>
          <w:szCs w:val="28"/>
          <w:lang w:eastAsia="zh-CN"/>
        </w:rPr>
        <w:t>执法</w:t>
      </w:r>
      <w:r>
        <w:rPr>
          <w:rFonts w:hint="eastAsia" w:ascii="宋体" w:hAnsi="宋体" w:eastAsia="宋体" w:cs="宋体"/>
          <w:b w:val="0"/>
          <w:bCs w:val="0"/>
          <w:color w:val="auto"/>
          <w:sz w:val="28"/>
          <w:szCs w:val="28"/>
        </w:rPr>
        <w:t>监督工作。</w:t>
      </w:r>
      <w:r>
        <w:rPr>
          <w:rFonts w:hint="eastAsia" w:ascii="宋体" w:hAnsi="宋体" w:eastAsia="宋体" w:cs="宋体"/>
          <w:b w:val="0"/>
          <w:bCs w:val="0"/>
          <w:color w:val="auto"/>
          <w:sz w:val="28"/>
          <w:szCs w:val="28"/>
          <w:lang w:eastAsia="zh-CN"/>
        </w:rPr>
        <w:t>二是查处项目参建各单位主要人员不履行安全生产职责、施工单位不按图施工、监理单位对质量安全把关不严和未注册、建设单位不按时办理质量监督手续等违法违规行为，规范交通工程建设秩序。三是开展专项执法行动。利用年初的复工复产时机，开展一次人员履约专项检查；利用汛期，开展一次施工驻地和</w:t>
      </w:r>
      <w:r>
        <w:rPr>
          <w:rFonts w:hint="eastAsia" w:ascii="宋体" w:hAnsi="宋体" w:eastAsia="宋体" w:cs="宋体"/>
          <w:b w:val="0"/>
          <w:bCs w:val="0"/>
          <w:color w:val="auto"/>
          <w:sz w:val="28"/>
          <w:szCs w:val="28"/>
          <w:lang w:val="en-US" w:eastAsia="zh-CN"/>
        </w:rPr>
        <w:t>10人以上驻地专项检查；利用年中和年底的时机，开展2次质量安全综合检查。</w:t>
      </w:r>
    </w:p>
    <w:p>
      <w:pPr>
        <w:keepNext w:val="0"/>
        <w:keepLines w:val="0"/>
        <w:pageBreakBefore w:val="0"/>
        <w:widowControl w:val="0"/>
        <w:kinsoku/>
        <w:overflowPunct/>
        <w:autoSpaceDE/>
        <w:autoSpaceDN/>
        <w:bidi w:val="0"/>
        <w:adjustRightInd/>
        <w:snapToGrid/>
        <w:spacing w:line="576" w:lineRule="exact"/>
        <w:ind w:firstLine="560" w:firstLineChars="200"/>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3</w:t>
      </w:r>
      <w:r>
        <w:rPr>
          <w:rFonts w:hint="eastAsia" w:ascii="宋体" w:hAnsi="宋体" w:eastAsia="宋体" w:cs="宋体"/>
          <w:b w:val="0"/>
          <w:bCs w:val="0"/>
          <w:color w:val="auto"/>
          <w:sz w:val="28"/>
          <w:szCs w:val="28"/>
          <w:lang w:val="en-US" w:eastAsia="zh-CN"/>
        </w:rPr>
        <w:t>）航务海事领域：</w:t>
      </w:r>
      <w:r>
        <w:rPr>
          <w:rFonts w:hint="eastAsia" w:ascii="宋体" w:hAnsi="宋体" w:eastAsia="宋体" w:cs="宋体"/>
          <w:b w:val="0"/>
          <w:bCs w:val="0"/>
          <w:color w:val="auto"/>
          <w:sz w:val="28"/>
          <w:szCs w:val="28"/>
          <w:highlight w:val="none"/>
          <w:lang w:val="en-US" w:eastAsia="zh-CN"/>
        </w:rPr>
        <w:t>一是</w:t>
      </w:r>
      <w:r>
        <w:rPr>
          <w:rFonts w:hint="eastAsia" w:ascii="宋体" w:hAnsi="宋体" w:eastAsia="宋体" w:cs="宋体"/>
          <w:b w:val="0"/>
          <w:bCs w:val="0"/>
          <w:color w:val="auto"/>
          <w:sz w:val="28"/>
          <w:szCs w:val="28"/>
          <w:lang w:val="en-US" w:eastAsia="zh-CN"/>
        </w:rPr>
        <w:t>维护汛期水上交通安全。在</w:t>
      </w:r>
      <w:r>
        <w:rPr>
          <w:rFonts w:hint="eastAsia" w:ascii="宋体" w:hAnsi="宋体" w:eastAsia="宋体" w:cs="宋体"/>
          <w:b w:val="0"/>
          <w:bCs w:val="0"/>
          <w:color w:val="auto"/>
          <w:sz w:val="28"/>
          <w:szCs w:val="28"/>
          <w:lang w:eastAsia="zh-CN"/>
        </w:rPr>
        <w:t>夏季强汛期和秋冬季枯水期等重点时期，加大“雨前、雨中、雨后”巡查排查频次，对辖区</w:t>
      </w:r>
      <w:r>
        <w:rPr>
          <w:rFonts w:hint="eastAsia" w:ascii="宋体" w:hAnsi="宋体" w:eastAsia="宋体" w:cs="宋体"/>
          <w:b w:val="0"/>
          <w:bCs w:val="0"/>
          <w:color w:val="auto"/>
          <w:sz w:val="28"/>
          <w:szCs w:val="28"/>
          <w:lang w:val="en-US" w:eastAsia="zh-CN"/>
        </w:rPr>
        <w:t>50艘</w:t>
      </w:r>
      <w:r>
        <w:rPr>
          <w:rFonts w:hint="eastAsia" w:ascii="宋体" w:hAnsi="宋体" w:eastAsia="宋体" w:cs="宋体"/>
          <w:b w:val="0"/>
          <w:bCs w:val="0"/>
          <w:color w:val="auto"/>
          <w:sz w:val="28"/>
          <w:szCs w:val="28"/>
          <w:lang w:eastAsia="zh-CN"/>
        </w:rPr>
        <w:t>船舶和</w:t>
      </w:r>
      <w:r>
        <w:rPr>
          <w:rFonts w:hint="eastAsia" w:ascii="宋体" w:hAnsi="宋体" w:eastAsia="宋体" w:cs="宋体"/>
          <w:b w:val="0"/>
          <w:bCs w:val="0"/>
          <w:color w:val="auto"/>
          <w:sz w:val="28"/>
          <w:szCs w:val="28"/>
          <w:lang w:val="en-US" w:eastAsia="zh-CN"/>
        </w:rPr>
        <w:t>7个渡口码头</w:t>
      </w:r>
      <w:r>
        <w:rPr>
          <w:rFonts w:hint="eastAsia" w:ascii="宋体" w:hAnsi="宋体" w:eastAsia="宋体" w:cs="宋体"/>
          <w:b w:val="0"/>
          <w:bCs w:val="0"/>
          <w:color w:val="auto"/>
          <w:sz w:val="28"/>
          <w:szCs w:val="28"/>
          <w:lang w:eastAsia="zh-CN"/>
        </w:rPr>
        <w:t>防“跑船”八条举措落实情况和恶劣天气停航制度执行情况开展执法检查，确保不发生“跑船”等安全事故。</w:t>
      </w:r>
      <w:r>
        <w:rPr>
          <w:rFonts w:hint="eastAsia" w:ascii="宋体" w:hAnsi="宋体" w:eastAsia="宋体" w:cs="宋体"/>
          <w:b w:val="0"/>
          <w:bCs w:val="0"/>
          <w:color w:val="auto"/>
          <w:sz w:val="28"/>
          <w:szCs w:val="28"/>
          <w:highlight w:val="none"/>
          <w:lang w:val="en-US" w:eastAsia="zh-CN"/>
        </w:rPr>
        <w:t>二是</w:t>
      </w:r>
      <w:r>
        <w:rPr>
          <w:rFonts w:hint="eastAsia" w:ascii="宋体" w:hAnsi="宋体" w:eastAsia="宋体" w:cs="宋体"/>
          <w:b w:val="0"/>
          <w:bCs w:val="0"/>
          <w:color w:val="auto"/>
          <w:sz w:val="28"/>
          <w:szCs w:val="28"/>
          <w:lang w:eastAsia="zh-CN"/>
        </w:rPr>
        <w:t>扎实开展“五大专项行动”。持续推进船舶安全突出问题专项整治行动、全市长江流域重点水域禁捕退捕专项整治行动、船舶及渡口码头防污染检查专项整治行动、交通运输行业安全生产专项整治行动、通航水域涉砂作业执法专项工作“五大专项行动”。</w:t>
      </w:r>
      <w:r>
        <w:rPr>
          <w:rFonts w:hint="eastAsia" w:ascii="宋体" w:hAnsi="宋体" w:eastAsia="宋体" w:cs="宋体"/>
          <w:b w:val="0"/>
          <w:bCs w:val="0"/>
          <w:color w:val="auto"/>
          <w:sz w:val="28"/>
          <w:szCs w:val="28"/>
          <w:highlight w:val="none"/>
          <w:lang w:val="en-US" w:eastAsia="zh-CN"/>
        </w:rPr>
        <w:t>三是</w:t>
      </w:r>
      <w:r>
        <w:rPr>
          <w:rFonts w:hint="eastAsia" w:ascii="宋体" w:hAnsi="宋体" w:eastAsia="宋体" w:cs="宋体"/>
          <w:b w:val="0"/>
          <w:bCs w:val="0"/>
          <w:color w:val="auto"/>
          <w:sz w:val="28"/>
          <w:szCs w:val="28"/>
          <w:lang w:eastAsia="zh-CN"/>
        </w:rPr>
        <w:t>做好重点航道巡查。</w:t>
      </w:r>
      <w:r>
        <w:rPr>
          <w:rFonts w:hint="eastAsia" w:ascii="宋体" w:hAnsi="宋体" w:eastAsia="宋体" w:cs="宋体"/>
          <w:b w:val="0"/>
          <w:bCs w:val="0"/>
          <w:color w:val="auto"/>
          <w:sz w:val="28"/>
          <w:szCs w:val="28"/>
          <w:highlight w:val="none"/>
          <w:lang w:eastAsia="zh-CN"/>
        </w:rPr>
        <w:t>对</w:t>
      </w:r>
      <w:r>
        <w:rPr>
          <w:rFonts w:hint="eastAsia" w:ascii="宋体" w:hAnsi="宋体" w:eastAsia="宋体" w:cs="宋体"/>
          <w:b w:val="0"/>
          <w:bCs w:val="0"/>
          <w:color w:val="auto"/>
          <w:sz w:val="28"/>
          <w:szCs w:val="28"/>
          <w:highlight w:val="none"/>
        </w:rPr>
        <w:t>嘉陵江通航水域水工作业活动</w:t>
      </w:r>
      <w:r>
        <w:rPr>
          <w:rFonts w:hint="eastAsia" w:ascii="宋体" w:hAnsi="宋体" w:eastAsia="宋体" w:cs="宋体"/>
          <w:b w:val="0"/>
          <w:bCs w:val="0"/>
          <w:color w:val="auto"/>
          <w:sz w:val="28"/>
          <w:szCs w:val="28"/>
          <w:highlight w:val="none"/>
          <w:lang w:eastAsia="zh-CN"/>
        </w:rPr>
        <w:t>开展执法巡查不少于</w:t>
      </w:r>
      <w:r>
        <w:rPr>
          <w:rFonts w:hint="eastAsia" w:ascii="宋体" w:hAnsi="宋体" w:eastAsia="宋体" w:cs="宋体"/>
          <w:b w:val="0"/>
          <w:bCs w:val="0"/>
          <w:color w:val="auto"/>
          <w:sz w:val="28"/>
          <w:szCs w:val="28"/>
          <w:highlight w:val="none"/>
          <w:lang w:val="en-US" w:eastAsia="zh-CN"/>
        </w:rPr>
        <w:t>500公里，</w:t>
      </w:r>
      <w:r>
        <w:rPr>
          <w:rFonts w:hint="eastAsia" w:ascii="宋体" w:hAnsi="宋体" w:eastAsia="宋体" w:cs="宋体"/>
          <w:b w:val="0"/>
          <w:bCs w:val="0"/>
          <w:color w:val="auto"/>
          <w:sz w:val="28"/>
          <w:szCs w:val="28"/>
          <w:highlight w:val="none"/>
          <w:lang w:eastAsia="zh-CN"/>
        </w:rPr>
        <w:t>整治水工作业不依法办证、采砂船舶破坏航道等违法行为，保障航道畅通、通航安全。</w:t>
      </w:r>
      <w:r>
        <w:rPr>
          <w:rFonts w:hint="eastAsia" w:ascii="宋体" w:hAnsi="宋体" w:eastAsia="宋体" w:cs="宋体"/>
          <w:b w:val="0"/>
          <w:bCs w:val="0"/>
          <w:color w:val="auto"/>
          <w:sz w:val="28"/>
          <w:szCs w:val="28"/>
          <w:highlight w:val="none"/>
          <w:lang w:val="en-US" w:eastAsia="zh-CN"/>
        </w:rPr>
        <w:t>四是</w:t>
      </w:r>
      <w:r>
        <w:rPr>
          <w:rFonts w:hint="eastAsia" w:ascii="宋体" w:hAnsi="宋体" w:eastAsia="宋体" w:cs="宋体"/>
          <w:b w:val="0"/>
          <w:bCs w:val="0"/>
          <w:color w:val="auto"/>
          <w:sz w:val="28"/>
          <w:szCs w:val="28"/>
          <w:highlight w:val="none"/>
          <w:lang w:eastAsia="zh-CN"/>
        </w:rPr>
        <w:t>做好水上安全保障。</w:t>
      </w:r>
      <w:r>
        <w:rPr>
          <w:rFonts w:hint="eastAsia" w:ascii="宋体" w:hAnsi="宋体" w:eastAsia="宋体" w:cs="宋体"/>
          <w:b w:val="0"/>
          <w:bCs w:val="0"/>
          <w:color w:val="auto"/>
          <w:sz w:val="28"/>
          <w:szCs w:val="28"/>
          <w:lang w:eastAsia="zh-CN"/>
        </w:rPr>
        <w:t>针对</w:t>
      </w:r>
      <w:r>
        <w:rPr>
          <w:rFonts w:hint="eastAsia" w:ascii="宋体" w:hAnsi="宋体" w:eastAsia="宋体" w:cs="宋体"/>
          <w:b w:val="0"/>
          <w:bCs w:val="0"/>
          <w:color w:val="auto"/>
          <w:sz w:val="28"/>
          <w:szCs w:val="28"/>
          <w:highlight w:val="none"/>
          <w:lang w:eastAsia="zh-CN"/>
        </w:rPr>
        <w:t>女儿节凤舟赛、水上夜游活动、水上演练等活动建立</w:t>
      </w:r>
      <w:r>
        <w:rPr>
          <w:rFonts w:hint="eastAsia" w:ascii="宋体" w:hAnsi="宋体" w:eastAsia="宋体" w:cs="宋体"/>
          <w:b w:val="0"/>
          <w:bCs w:val="0"/>
          <w:color w:val="auto"/>
          <w:sz w:val="28"/>
          <w:szCs w:val="28"/>
          <w:lang w:eastAsia="zh-CN"/>
        </w:rPr>
        <w:t>水上交通安全保障工作机制，</w:t>
      </w:r>
      <w:r>
        <w:rPr>
          <w:rFonts w:hint="eastAsia" w:ascii="宋体" w:hAnsi="宋体" w:eastAsia="宋体" w:cs="宋体"/>
          <w:b w:val="0"/>
          <w:bCs w:val="0"/>
          <w:color w:val="auto"/>
          <w:sz w:val="28"/>
          <w:szCs w:val="28"/>
          <w:highlight w:val="none"/>
          <w:lang w:eastAsia="zh-CN"/>
        </w:rPr>
        <w:t>及时</w:t>
      </w:r>
      <w:r>
        <w:rPr>
          <w:rFonts w:hint="eastAsia" w:ascii="宋体" w:hAnsi="宋体" w:eastAsia="宋体" w:cs="宋体"/>
          <w:b w:val="0"/>
          <w:bCs w:val="0"/>
          <w:color w:val="auto"/>
          <w:sz w:val="28"/>
          <w:szCs w:val="28"/>
          <w:lang w:eastAsia="zh-CN"/>
        </w:rPr>
        <w:t>发布《航行警（通）告》，对活动水域进行交通管制，预防水上交通事故的发生。</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4</w:t>
      </w:r>
      <w:r>
        <w:rPr>
          <w:rFonts w:hint="eastAsia" w:ascii="宋体" w:hAnsi="宋体" w:eastAsia="宋体" w:cs="宋体"/>
          <w:b w:val="0"/>
          <w:bCs w:val="0"/>
          <w:color w:val="auto"/>
          <w:sz w:val="28"/>
          <w:szCs w:val="28"/>
          <w:lang w:val="en-US" w:eastAsia="zh-CN"/>
        </w:rPr>
        <w:t>）公路路政领域：</w:t>
      </w:r>
      <w:r>
        <w:rPr>
          <w:rFonts w:hint="eastAsia" w:ascii="宋体" w:hAnsi="宋体" w:eastAsia="宋体" w:cs="宋体"/>
          <w:b w:val="0"/>
          <w:bCs w:val="0"/>
          <w:color w:val="auto"/>
          <w:sz w:val="28"/>
          <w:szCs w:val="28"/>
          <w:highlight w:val="none"/>
          <w:lang w:val="en-US" w:eastAsia="zh-CN"/>
        </w:rPr>
        <w:t>一是</w:t>
      </w:r>
      <w:r>
        <w:rPr>
          <w:rFonts w:hint="eastAsia" w:ascii="宋体" w:hAnsi="宋体" w:eastAsia="宋体" w:cs="宋体"/>
          <w:b w:val="0"/>
          <w:bCs w:val="0"/>
          <w:color w:val="auto"/>
          <w:sz w:val="28"/>
          <w:szCs w:val="28"/>
          <w:highlight w:val="none"/>
          <w:lang w:eastAsia="zh-CN"/>
        </w:rPr>
        <w:t>持续抓好涉路违法查处工作。认真做好国省干线的公路执法巡查工作，及时受理和查处各类涉路违法行为，每月巡查频率不少于10次，在汛期、冰冻雨雪天气、重点节假日前后等特殊时段和节点适当增加巡查频次，确保公路路产完好和安全畅通。</w:t>
      </w:r>
      <w:r>
        <w:rPr>
          <w:rFonts w:hint="eastAsia" w:ascii="宋体" w:hAnsi="宋体" w:eastAsia="宋体" w:cs="宋体"/>
          <w:b w:val="0"/>
          <w:bCs w:val="0"/>
          <w:color w:val="auto"/>
          <w:sz w:val="28"/>
          <w:szCs w:val="28"/>
          <w:highlight w:val="none"/>
          <w:lang w:val="en-US" w:eastAsia="zh-CN"/>
        </w:rPr>
        <w:t>二是</w:t>
      </w:r>
      <w:r>
        <w:rPr>
          <w:rFonts w:hint="eastAsia" w:ascii="宋体" w:hAnsi="宋体" w:eastAsia="宋体" w:cs="宋体"/>
          <w:b w:val="0"/>
          <w:bCs w:val="0"/>
          <w:color w:val="auto"/>
          <w:sz w:val="28"/>
          <w:szCs w:val="28"/>
          <w:highlight w:val="none"/>
          <w:lang w:eastAsia="zh-CN"/>
        </w:rPr>
        <w:t>认真开展超限治理。会同公安交警部门每月开展不少于2次的超限超载联合执法行动，力争超限控制率在3%以内，有效保障公路及公路桥梁安全畅通。全年</w:t>
      </w:r>
      <w:r>
        <w:rPr>
          <w:rFonts w:hint="eastAsia" w:ascii="宋体" w:hAnsi="宋体" w:eastAsia="宋体" w:cs="宋体"/>
          <w:b w:val="0"/>
          <w:bCs w:val="0"/>
          <w:color w:val="auto"/>
          <w:sz w:val="28"/>
          <w:szCs w:val="28"/>
        </w:rPr>
        <w:t>安排</w:t>
      </w:r>
      <w:r>
        <w:rPr>
          <w:rFonts w:hint="eastAsia" w:ascii="宋体" w:hAnsi="宋体" w:eastAsia="宋体" w:cs="宋体"/>
          <w:b w:val="0"/>
          <w:bCs w:val="0"/>
          <w:color w:val="auto"/>
          <w:sz w:val="28"/>
          <w:szCs w:val="28"/>
          <w:lang w:eastAsia="zh-CN"/>
        </w:rPr>
        <w:t>不少于</w:t>
      </w:r>
      <w:r>
        <w:rPr>
          <w:rFonts w:hint="eastAsia" w:ascii="宋体" w:hAnsi="宋体" w:eastAsia="宋体" w:cs="宋体"/>
          <w:b w:val="0"/>
          <w:bCs w:val="0"/>
          <w:color w:val="auto"/>
          <w:sz w:val="28"/>
          <w:szCs w:val="28"/>
        </w:rPr>
        <w:t>2期专项整治</w:t>
      </w:r>
      <w:r>
        <w:rPr>
          <w:rFonts w:hint="eastAsia" w:ascii="宋体" w:hAnsi="宋体" w:eastAsia="宋体" w:cs="宋体"/>
          <w:b w:val="0"/>
          <w:bCs w:val="0"/>
          <w:color w:val="auto"/>
          <w:sz w:val="28"/>
          <w:szCs w:val="28"/>
          <w:lang w:eastAsia="zh-CN"/>
        </w:rPr>
        <w:t>行动，对</w:t>
      </w:r>
      <w:r>
        <w:rPr>
          <w:rFonts w:hint="eastAsia" w:ascii="宋体" w:hAnsi="宋体" w:eastAsia="宋体" w:cs="宋体"/>
          <w:b w:val="0"/>
          <w:bCs w:val="0"/>
          <w:color w:val="auto"/>
          <w:sz w:val="28"/>
          <w:szCs w:val="28"/>
        </w:rPr>
        <w:t>货运车辆超限超载、抛洒滴漏、短途驳载、非法改（拼）装以及货运车辆或驾驶人证照不齐等行为</w:t>
      </w:r>
      <w:r>
        <w:rPr>
          <w:rFonts w:hint="eastAsia" w:ascii="宋体" w:hAnsi="宋体" w:eastAsia="宋体" w:cs="宋体"/>
          <w:b w:val="0"/>
          <w:bCs w:val="0"/>
          <w:color w:val="auto"/>
          <w:sz w:val="28"/>
          <w:szCs w:val="28"/>
          <w:lang w:eastAsia="zh-CN"/>
        </w:rPr>
        <w:t>进行整治</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highlight w:val="none"/>
          <w:lang w:val="en-US" w:eastAsia="zh-CN"/>
        </w:rPr>
        <w:t>三是</w:t>
      </w:r>
      <w:r>
        <w:rPr>
          <w:rFonts w:hint="eastAsia" w:ascii="宋体" w:hAnsi="宋体" w:eastAsia="宋体" w:cs="宋体"/>
          <w:b w:val="0"/>
          <w:bCs w:val="0"/>
          <w:color w:val="auto"/>
          <w:sz w:val="28"/>
          <w:szCs w:val="28"/>
          <w:lang w:eastAsia="zh-CN"/>
        </w:rPr>
        <w:t>强化源头治理。</w:t>
      </w:r>
      <w:r>
        <w:rPr>
          <w:rFonts w:hint="eastAsia" w:ascii="宋体" w:hAnsi="宋体" w:eastAsia="宋体" w:cs="宋体"/>
          <w:b w:val="0"/>
          <w:bCs w:val="0"/>
          <w:color w:val="auto"/>
          <w:sz w:val="28"/>
          <w:szCs w:val="28"/>
        </w:rPr>
        <w:t>联合公安部门对辖区重点货运源头单位开展执法专项巡查工作</w:t>
      </w:r>
      <w:r>
        <w:rPr>
          <w:rFonts w:hint="eastAsia" w:ascii="宋体" w:hAnsi="宋体" w:eastAsia="宋体" w:cs="宋体"/>
          <w:b w:val="0"/>
          <w:bCs w:val="0"/>
          <w:color w:val="auto"/>
          <w:sz w:val="28"/>
          <w:szCs w:val="28"/>
          <w:lang w:eastAsia="zh-CN"/>
        </w:rPr>
        <w:t>，并对放任车辆超限超载车辆出站（厂）等问题，</w:t>
      </w:r>
      <w:r>
        <w:rPr>
          <w:rFonts w:hint="eastAsia" w:ascii="宋体" w:hAnsi="宋体" w:eastAsia="宋体" w:cs="宋体"/>
          <w:b w:val="0"/>
          <w:bCs w:val="0"/>
          <w:color w:val="auto"/>
          <w:sz w:val="28"/>
          <w:szCs w:val="28"/>
        </w:rPr>
        <w:t>依法实施行政处罚或移送、抄告至相关部门</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highlight w:val="none"/>
          <w:lang w:val="en-US" w:eastAsia="zh-CN"/>
        </w:rPr>
        <w:t>四是</w:t>
      </w:r>
      <w:r>
        <w:rPr>
          <w:rFonts w:hint="eastAsia" w:ascii="宋体" w:hAnsi="宋体" w:eastAsia="宋体" w:cs="宋体"/>
          <w:b w:val="0"/>
          <w:bCs w:val="0"/>
          <w:color w:val="auto"/>
          <w:sz w:val="28"/>
          <w:szCs w:val="28"/>
          <w:lang w:eastAsia="zh-CN"/>
        </w:rPr>
        <w:t>进一步加强治超信息化建设。配合局科信科加强对各超限检测站升级改造建设工作的督导检查，按月推进建设任务，确保全市</w:t>
      </w:r>
      <w:r>
        <w:rPr>
          <w:rFonts w:hint="eastAsia" w:ascii="宋体" w:hAnsi="宋体" w:eastAsia="宋体" w:cs="宋体"/>
          <w:b w:val="0"/>
          <w:bCs w:val="0"/>
          <w:color w:val="auto"/>
          <w:sz w:val="28"/>
          <w:szCs w:val="28"/>
          <w:lang w:val="en-US" w:eastAsia="zh-CN"/>
        </w:rPr>
        <w:t>11个超限检测站</w:t>
      </w:r>
      <w:r>
        <w:rPr>
          <w:rFonts w:hint="eastAsia" w:ascii="宋体" w:hAnsi="宋体" w:eastAsia="宋体" w:cs="宋体"/>
          <w:b w:val="0"/>
          <w:bCs w:val="0"/>
          <w:color w:val="auto"/>
          <w:sz w:val="28"/>
          <w:szCs w:val="28"/>
          <w:lang w:eastAsia="zh-CN"/>
        </w:rPr>
        <w:t>在2024年9月30日前完成建设任务。配合督促指导相关县区尽快推进全市不停车检测点建设，</w:t>
      </w:r>
      <w:r>
        <w:rPr>
          <w:rFonts w:hint="eastAsia" w:ascii="宋体" w:hAnsi="宋体" w:eastAsia="宋体" w:cs="宋体"/>
          <w:b w:val="0"/>
          <w:bCs w:val="0"/>
          <w:color w:val="auto"/>
          <w:kern w:val="0"/>
          <w:sz w:val="28"/>
          <w:szCs w:val="28"/>
        </w:rPr>
        <w:t>尽快实现信息化治超，有效管控超限超载车辆违法行驶公路。</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11" w:name="_Toc2001182671"/>
      <w:bookmarkStart w:id="12" w:name="_Toc226662415"/>
      <w:r>
        <w:rPr>
          <w:rFonts w:hint="eastAsia" w:ascii="方正黑体_GBK" w:hAnsi="方正黑体_GBK" w:eastAsia="方正黑体_GBK" w:cs="方正黑体_GBK"/>
          <w:color w:val="auto"/>
          <w:sz w:val="28"/>
          <w:szCs w:val="28"/>
          <w:lang w:val="en-US" w:eastAsia="zh-CN"/>
        </w:rPr>
        <w:t>二、部门预算单位构成</w:t>
      </w:r>
      <w:bookmarkEnd w:id="11"/>
      <w:bookmarkEnd w:id="12"/>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我单位为</w:t>
      </w:r>
      <w:r>
        <w:rPr>
          <w:rFonts w:hint="eastAsia" w:ascii="宋体" w:hAnsi="宋体" w:eastAsia="宋体" w:cs="宋体"/>
          <w:color w:val="auto"/>
          <w:sz w:val="28"/>
          <w:szCs w:val="28"/>
          <w:lang w:eastAsia="zh-CN"/>
        </w:rPr>
        <w:t>广元市交通运输局</w:t>
      </w:r>
      <w:r>
        <w:rPr>
          <w:rFonts w:hint="eastAsia" w:ascii="宋体" w:hAnsi="宋体" w:eastAsia="宋体" w:cs="宋体"/>
          <w:color w:val="auto"/>
          <w:sz w:val="28"/>
          <w:szCs w:val="28"/>
          <w:lang w:val="en-US" w:eastAsia="zh-CN"/>
        </w:rPr>
        <w:t>的下属二级预算单位，本单位无下属机构，设有内设机构</w:t>
      </w: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val="en-US" w:eastAsia="zh-CN"/>
        </w:rPr>
        <w:t>个。</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13" w:name="_Toc539630037"/>
      <w:bookmarkStart w:id="14" w:name="_Toc1511032008"/>
      <w:r>
        <w:rPr>
          <w:rFonts w:hint="eastAsia" w:ascii="方正黑体_GBK" w:hAnsi="方正黑体_GBK" w:eastAsia="方正黑体_GBK" w:cs="方正黑体_GBK"/>
          <w:color w:val="auto"/>
          <w:sz w:val="28"/>
          <w:szCs w:val="28"/>
          <w:lang w:val="en-US" w:eastAsia="zh-CN"/>
        </w:rPr>
        <w:t>三、收支预算情况说明</w:t>
      </w:r>
      <w:bookmarkEnd w:id="13"/>
      <w:bookmarkEnd w:id="14"/>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按照综合预算的原则，</w:t>
      </w: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所有收入和支出均纳入部门预算管理。收入包括：一般公共预算拨款收入；支出包括：</w:t>
      </w:r>
      <w:r>
        <w:rPr>
          <w:rFonts w:hint="eastAsia" w:ascii="宋体" w:hAnsi="宋体" w:eastAsia="宋体" w:cs="宋体"/>
          <w:i w:val="0"/>
          <w:caps w:val="0"/>
          <w:color w:val="auto"/>
          <w:spacing w:val="0"/>
          <w:kern w:val="0"/>
          <w:sz w:val="28"/>
          <w:szCs w:val="28"/>
          <w:shd w:val="clear" w:color="auto" w:fill="FFFFFF"/>
          <w:lang w:val="en-US" w:eastAsia="zh-CN" w:bidi="ar"/>
        </w:rPr>
        <w:t>社会保障和就业支出、卫生健康支出、住房保障支出</w:t>
      </w:r>
      <w:r>
        <w:rPr>
          <w:rFonts w:hint="eastAsia" w:ascii="宋体" w:hAnsi="宋体" w:eastAsia="宋体" w:cs="宋体"/>
          <w:i w:val="0"/>
          <w:caps w:val="0"/>
          <w:color w:val="auto"/>
          <w:spacing w:val="0"/>
          <w:kern w:val="0"/>
          <w:sz w:val="28"/>
          <w:szCs w:val="28"/>
          <w:shd w:val="clear" w:color="auto" w:fill="FFFFFF"/>
          <w:lang w:eastAsia="zh-CN" w:bidi="ar"/>
        </w:rPr>
        <w:t>、农林业支出、交通运输支出</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2024年收支预算总数</w:t>
      </w:r>
      <w:r>
        <w:rPr>
          <w:rFonts w:hint="eastAsia" w:ascii="宋体" w:hAnsi="宋体" w:eastAsia="宋体" w:cs="宋体"/>
          <w:color w:val="auto"/>
          <w:sz w:val="28"/>
          <w:szCs w:val="28"/>
          <w:lang w:eastAsia="zh-CN"/>
        </w:rPr>
        <w:t>1899.28</w:t>
      </w:r>
      <w:r>
        <w:rPr>
          <w:rFonts w:hint="eastAsia" w:ascii="宋体" w:hAnsi="宋体" w:eastAsia="宋体" w:cs="宋体"/>
          <w:color w:val="auto"/>
          <w:sz w:val="28"/>
          <w:szCs w:val="28"/>
          <w:lang w:val="en-US" w:eastAsia="zh-CN"/>
        </w:rPr>
        <w:t>万元,比2023年收支预算总数减少</w:t>
      </w:r>
      <w:r>
        <w:rPr>
          <w:rFonts w:hint="eastAsia" w:ascii="宋体" w:hAnsi="宋体" w:eastAsia="宋体" w:cs="宋体"/>
          <w:color w:val="auto"/>
          <w:sz w:val="28"/>
          <w:szCs w:val="28"/>
          <w:lang w:eastAsia="zh-CN"/>
        </w:rPr>
        <w:t>22</w:t>
      </w:r>
      <w:r>
        <w:rPr>
          <w:rFonts w:hint="eastAsia" w:ascii="宋体" w:hAnsi="宋体" w:eastAsia="宋体" w:cs="宋体"/>
          <w:color w:val="auto"/>
          <w:sz w:val="28"/>
          <w:szCs w:val="28"/>
          <w:lang w:val="en-US" w:eastAsia="zh-CN"/>
        </w:rPr>
        <w:t>万元，主要原因是</w:t>
      </w:r>
      <w:r>
        <w:rPr>
          <w:rFonts w:hint="eastAsia" w:ascii="宋体" w:hAnsi="宋体" w:eastAsia="宋体" w:cs="宋体"/>
          <w:color w:val="auto"/>
          <w:sz w:val="28"/>
          <w:szCs w:val="28"/>
          <w:lang w:eastAsia="zh-CN"/>
        </w:rPr>
        <w:t>职工人数减少</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15" w:name="_Toc1175548939"/>
      <w:bookmarkStart w:id="16" w:name="_Toc613786115"/>
      <w:r>
        <w:rPr>
          <w:rFonts w:hint="eastAsia" w:ascii="楷体_GB2312" w:hAnsi="楷体_GB2312" w:eastAsia="楷体_GB2312" w:cs="楷体_GB2312"/>
          <w:color w:val="auto"/>
          <w:sz w:val="28"/>
          <w:szCs w:val="28"/>
          <w:lang w:val="en-US" w:eastAsia="zh-CN"/>
        </w:rPr>
        <w:t>（一）收入预算情况</w:t>
      </w:r>
      <w:bookmarkEnd w:id="15"/>
      <w:bookmarkEnd w:id="16"/>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2024年收入预算</w:t>
      </w:r>
      <w:r>
        <w:rPr>
          <w:rFonts w:hint="eastAsia" w:ascii="宋体" w:hAnsi="宋体" w:eastAsia="宋体" w:cs="宋体"/>
          <w:color w:val="auto"/>
          <w:sz w:val="28"/>
          <w:szCs w:val="28"/>
          <w:lang w:eastAsia="zh-CN"/>
        </w:rPr>
        <w:t>1899.28</w:t>
      </w:r>
      <w:r>
        <w:rPr>
          <w:rFonts w:hint="eastAsia" w:ascii="宋体" w:hAnsi="宋体" w:eastAsia="宋体" w:cs="宋体"/>
          <w:color w:val="auto"/>
          <w:sz w:val="28"/>
          <w:szCs w:val="28"/>
          <w:lang w:val="en-US" w:eastAsia="zh-CN"/>
        </w:rPr>
        <w:t>万元，其中：一般公共预算拨款收入</w:t>
      </w:r>
      <w:r>
        <w:rPr>
          <w:rFonts w:hint="eastAsia" w:ascii="宋体" w:hAnsi="宋体" w:eastAsia="宋体" w:cs="宋体"/>
          <w:color w:val="auto"/>
          <w:sz w:val="28"/>
          <w:szCs w:val="28"/>
          <w:lang w:eastAsia="zh-CN"/>
        </w:rPr>
        <w:t>1899.28</w:t>
      </w:r>
      <w:r>
        <w:rPr>
          <w:rFonts w:hint="eastAsia" w:ascii="宋体" w:hAnsi="宋体" w:eastAsia="宋体" w:cs="宋体"/>
          <w:color w:val="auto"/>
          <w:sz w:val="28"/>
          <w:szCs w:val="28"/>
          <w:lang w:val="en-US" w:eastAsia="zh-CN"/>
        </w:rPr>
        <w:t>万元，占</w:t>
      </w:r>
      <w:r>
        <w:rPr>
          <w:rFonts w:hint="eastAsia" w:ascii="宋体" w:hAnsi="宋体" w:eastAsia="宋体" w:cs="宋体"/>
          <w:color w:val="auto"/>
          <w:sz w:val="28"/>
          <w:szCs w:val="28"/>
          <w:lang w:eastAsia="zh-CN"/>
        </w:rPr>
        <w:t>100</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17" w:name="_Toc729231485"/>
      <w:bookmarkStart w:id="18" w:name="_Toc463383819"/>
      <w:r>
        <w:rPr>
          <w:rFonts w:hint="eastAsia" w:ascii="楷体_GB2312" w:hAnsi="楷体_GB2312" w:eastAsia="楷体_GB2312" w:cs="楷体_GB2312"/>
          <w:color w:val="auto"/>
          <w:sz w:val="28"/>
          <w:szCs w:val="28"/>
          <w:lang w:val="en-US" w:eastAsia="zh-CN"/>
        </w:rPr>
        <w:t>（二）支出预算情况</w:t>
      </w:r>
      <w:bookmarkEnd w:id="17"/>
      <w:bookmarkEnd w:id="18"/>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2024年支出预算</w:t>
      </w:r>
      <w:r>
        <w:rPr>
          <w:rFonts w:hint="eastAsia" w:ascii="宋体" w:hAnsi="宋体" w:eastAsia="宋体" w:cs="宋体"/>
          <w:color w:val="auto"/>
          <w:sz w:val="28"/>
          <w:szCs w:val="28"/>
          <w:lang w:eastAsia="zh-CN"/>
        </w:rPr>
        <w:t>1899.28</w:t>
      </w:r>
      <w:r>
        <w:rPr>
          <w:rFonts w:hint="eastAsia" w:ascii="宋体" w:hAnsi="宋体" w:eastAsia="宋体" w:cs="宋体"/>
          <w:color w:val="auto"/>
          <w:sz w:val="28"/>
          <w:szCs w:val="28"/>
          <w:lang w:val="en-US" w:eastAsia="zh-CN"/>
        </w:rPr>
        <w:t>万元，其中：基本支出</w:t>
      </w:r>
      <w:r>
        <w:rPr>
          <w:rFonts w:hint="eastAsia" w:ascii="宋体" w:hAnsi="宋体" w:eastAsia="宋体" w:cs="宋体"/>
          <w:color w:val="auto"/>
          <w:sz w:val="28"/>
          <w:szCs w:val="28"/>
          <w:lang w:eastAsia="zh-CN"/>
        </w:rPr>
        <w:t>1700.45</w:t>
      </w:r>
      <w:r>
        <w:rPr>
          <w:rFonts w:hint="eastAsia" w:ascii="宋体" w:hAnsi="宋体" w:eastAsia="宋体" w:cs="宋体"/>
          <w:color w:val="auto"/>
          <w:sz w:val="28"/>
          <w:szCs w:val="28"/>
          <w:lang w:val="en-US" w:eastAsia="zh-CN"/>
        </w:rPr>
        <w:t>万元，占</w:t>
      </w:r>
      <w:r>
        <w:rPr>
          <w:rFonts w:hint="eastAsia" w:ascii="宋体" w:hAnsi="宋体" w:eastAsia="宋体" w:cs="宋体"/>
          <w:color w:val="auto"/>
          <w:sz w:val="28"/>
          <w:szCs w:val="28"/>
          <w:lang w:eastAsia="zh-CN"/>
        </w:rPr>
        <w:t>89.53</w:t>
      </w:r>
      <w:r>
        <w:rPr>
          <w:rFonts w:hint="eastAsia" w:ascii="宋体" w:hAnsi="宋体" w:eastAsia="宋体" w:cs="宋体"/>
          <w:color w:val="auto"/>
          <w:sz w:val="28"/>
          <w:szCs w:val="28"/>
          <w:lang w:val="en-US" w:eastAsia="zh-CN"/>
        </w:rPr>
        <w:t>%；项目支出</w:t>
      </w:r>
      <w:r>
        <w:rPr>
          <w:rFonts w:hint="eastAsia" w:ascii="宋体" w:hAnsi="宋体" w:eastAsia="宋体" w:cs="宋体"/>
          <w:color w:val="auto"/>
          <w:sz w:val="28"/>
          <w:szCs w:val="28"/>
          <w:lang w:eastAsia="zh-CN"/>
        </w:rPr>
        <w:t>198.83</w:t>
      </w:r>
      <w:r>
        <w:rPr>
          <w:rFonts w:hint="eastAsia" w:ascii="宋体" w:hAnsi="宋体" w:eastAsia="宋体" w:cs="宋体"/>
          <w:color w:val="auto"/>
          <w:sz w:val="28"/>
          <w:szCs w:val="28"/>
          <w:lang w:val="en-US" w:eastAsia="zh-CN"/>
        </w:rPr>
        <w:t>万元，占</w:t>
      </w:r>
      <w:r>
        <w:rPr>
          <w:rFonts w:hint="eastAsia" w:ascii="宋体" w:hAnsi="宋体" w:eastAsia="宋体" w:cs="宋体"/>
          <w:color w:val="auto"/>
          <w:sz w:val="28"/>
          <w:szCs w:val="28"/>
          <w:lang w:eastAsia="zh-CN"/>
        </w:rPr>
        <w:t>10.47</w:t>
      </w:r>
      <w:r>
        <w:rPr>
          <w:rFonts w:hint="eastAsia" w:ascii="宋体" w:hAnsi="宋体" w:eastAsia="宋体" w:cs="宋体"/>
          <w:color w:val="auto"/>
          <w:sz w:val="28"/>
          <w:szCs w:val="28"/>
          <w:lang w:val="en-US" w:eastAsia="zh-CN"/>
        </w:rPr>
        <w:t>%</w:t>
      </w:r>
      <w:r>
        <w:rPr>
          <w:rFonts w:hint="eastAsia" w:ascii="宋体" w:hAnsi="宋体" w:eastAsia="宋体" w:cs="宋体"/>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19" w:name="_Toc1162968330"/>
      <w:bookmarkStart w:id="20" w:name="_Toc601327358"/>
      <w:r>
        <w:rPr>
          <w:rFonts w:hint="eastAsia" w:ascii="方正黑体_GBK" w:hAnsi="方正黑体_GBK" w:eastAsia="方正黑体_GBK" w:cs="方正黑体_GBK"/>
          <w:color w:val="auto"/>
          <w:sz w:val="28"/>
          <w:szCs w:val="28"/>
          <w:lang w:val="en-US" w:eastAsia="zh-CN"/>
        </w:rPr>
        <w:t>四、财政拨款收支预算情况说明</w:t>
      </w:r>
      <w:bookmarkEnd w:id="19"/>
      <w:bookmarkEnd w:id="20"/>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2024年财政拨款收支预算总数</w:t>
      </w:r>
      <w:r>
        <w:rPr>
          <w:rFonts w:hint="eastAsia" w:ascii="宋体" w:hAnsi="宋体" w:eastAsia="宋体" w:cs="宋体"/>
          <w:color w:val="auto"/>
          <w:sz w:val="28"/>
          <w:szCs w:val="28"/>
          <w:lang w:eastAsia="zh-CN"/>
        </w:rPr>
        <w:t>1899.28</w:t>
      </w:r>
      <w:r>
        <w:rPr>
          <w:rFonts w:hint="eastAsia" w:ascii="宋体" w:hAnsi="宋体" w:eastAsia="宋体" w:cs="宋体"/>
          <w:color w:val="auto"/>
          <w:sz w:val="28"/>
          <w:szCs w:val="28"/>
          <w:lang w:val="en-US" w:eastAsia="zh-CN"/>
        </w:rPr>
        <w:t>万元,比2023年财政拨款收支预算总数</w:t>
      </w:r>
      <w:r>
        <w:rPr>
          <w:rFonts w:hint="eastAsia" w:ascii="宋体" w:hAnsi="宋体" w:eastAsia="宋体" w:cs="宋体"/>
          <w:color w:val="auto"/>
          <w:sz w:val="28"/>
          <w:szCs w:val="28"/>
          <w:lang w:eastAsia="zh-CN"/>
        </w:rPr>
        <w:t>减少22</w:t>
      </w:r>
      <w:r>
        <w:rPr>
          <w:rFonts w:hint="eastAsia" w:ascii="宋体" w:hAnsi="宋体" w:eastAsia="宋体" w:cs="宋体"/>
          <w:color w:val="auto"/>
          <w:sz w:val="28"/>
          <w:szCs w:val="28"/>
          <w:lang w:val="en-US" w:eastAsia="zh-CN"/>
        </w:rPr>
        <w:t>万元，主要原因是</w:t>
      </w:r>
      <w:r>
        <w:rPr>
          <w:rFonts w:hint="eastAsia" w:ascii="宋体" w:hAnsi="宋体" w:eastAsia="宋体" w:cs="宋体"/>
          <w:color w:val="auto"/>
          <w:sz w:val="28"/>
          <w:szCs w:val="28"/>
          <w:lang w:eastAsia="zh-CN"/>
        </w:rPr>
        <w:t>职工人数减少</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收入包括：本年一般公共预算拨款收入</w:t>
      </w:r>
      <w:r>
        <w:rPr>
          <w:rFonts w:hint="eastAsia" w:ascii="宋体" w:hAnsi="宋体" w:eastAsia="宋体" w:cs="宋体"/>
          <w:color w:val="auto"/>
          <w:sz w:val="28"/>
          <w:szCs w:val="28"/>
          <w:lang w:eastAsia="zh-CN"/>
        </w:rPr>
        <w:t>1899.28</w:t>
      </w:r>
      <w:r>
        <w:rPr>
          <w:rFonts w:hint="eastAsia" w:ascii="宋体" w:hAnsi="宋体" w:eastAsia="宋体" w:cs="宋体"/>
          <w:color w:val="auto"/>
          <w:sz w:val="28"/>
          <w:szCs w:val="28"/>
          <w:lang w:val="en-US" w:eastAsia="zh-CN"/>
        </w:rPr>
        <w:t>万元；支出包括：</w:t>
      </w:r>
      <w:r>
        <w:rPr>
          <w:rFonts w:hint="eastAsia" w:ascii="宋体" w:hAnsi="宋体" w:eastAsia="宋体" w:cs="宋体"/>
          <w:i w:val="0"/>
          <w:caps w:val="0"/>
          <w:color w:val="auto"/>
          <w:spacing w:val="0"/>
          <w:kern w:val="0"/>
          <w:sz w:val="28"/>
          <w:szCs w:val="28"/>
          <w:shd w:val="clear" w:color="auto" w:fill="FFFFFF"/>
          <w:lang w:val="en-US" w:eastAsia="zh-CN" w:bidi="ar"/>
        </w:rPr>
        <w:t>社会保障和就业支出</w:t>
      </w:r>
      <w:r>
        <w:rPr>
          <w:rFonts w:hint="eastAsia" w:ascii="宋体" w:hAnsi="宋体" w:eastAsia="宋体" w:cs="宋体"/>
          <w:i w:val="0"/>
          <w:caps w:val="0"/>
          <w:color w:val="auto"/>
          <w:spacing w:val="0"/>
          <w:kern w:val="0"/>
          <w:sz w:val="28"/>
          <w:szCs w:val="28"/>
          <w:shd w:val="clear" w:color="auto" w:fill="FFFFFF"/>
          <w:lang w:eastAsia="zh-CN" w:bidi="ar"/>
        </w:rPr>
        <w:t>148.21万元</w:t>
      </w:r>
      <w:r>
        <w:rPr>
          <w:rFonts w:hint="eastAsia" w:ascii="宋体" w:hAnsi="宋体" w:eastAsia="宋体" w:cs="宋体"/>
          <w:i w:val="0"/>
          <w:caps w:val="0"/>
          <w:color w:val="auto"/>
          <w:spacing w:val="0"/>
          <w:kern w:val="0"/>
          <w:sz w:val="28"/>
          <w:szCs w:val="28"/>
          <w:shd w:val="clear" w:color="auto" w:fill="FFFFFF"/>
          <w:lang w:val="en-US" w:eastAsia="zh-CN" w:bidi="ar"/>
        </w:rPr>
        <w:t>、卫生健康支出</w:t>
      </w:r>
      <w:r>
        <w:rPr>
          <w:rFonts w:hint="eastAsia" w:ascii="宋体" w:hAnsi="宋体" w:eastAsia="宋体" w:cs="宋体"/>
          <w:i w:val="0"/>
          <w:caps w:val="0"/>
          <w:color w:val="auto"/>
          <w:spacing w:val="0"/>
          <w:kern w:val="0"/>
          <w:sz w:val="28"/>
          <w:szCs w:val="28"/>
          <w:shd w:val="clear" w:color="auto" w:fill="FFFFFF"/>
          <w:lang w:eastAsia="zh-CN" w:bidi="ar"/>
        </w:rPr>
        <w:t>47.47万元</w:t>
      </w:r>
      <w:r>
        <w:rPr>
          <w:rFonts w:hint="eastAsia" w:ascii="宋体" w:hAnsi="宋体" w:eastAsia="宋体" w:cs="宋体"/>
          <w:i w:val="0"/>
          <w:caps w:val="0"/>
          <w:color w:val="auto"/>
          <w:spacing w:val="0"/>
          <w:kern w:val="0"/>
          <w:sz w:val="28"/>
          <w:szCs w:val="28"/>
          <w:shd w:val="clear" w:color="auto" w:fill="FFFFFF"/>
          <w:lang w:val="en-US" w:eastAsia="zh-CN" w:bidi="ar"/>
        </w:rPr>
        <w:t>、住房保障支出</w:t>
      </w:r>
      <w:r>
        <w:rPr>
          <w:rFonts w:hint="eastAsia" w:ascii="宋体" w:hAnsi="宋体" w:eastAsia="宋体" w:cs="宋体"/>
          <w:i w:val="0"/>
          <w:caps w:val="0"/>
          <w:color w:val="auto"/>
          <w:spacing w:val="0"/>
          <w:kern w:val="0"/>
          <w:sz w:val="28"/>
          <w:szCs w:val="28"/>
          <w:shd w:val="clear" w:color="auto" w:fill="FFFFFF"/>
          <w:lang w:eastAsia="zh-CN" w:bidi="ar"/>
        </w:rPr>
        <w:t>126.12万元、农林业支出3.64万元、交通运输支出1573.84万元。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21" w:name="_Toc579952009"/>
      <w:bookmarkStart w:id="22" w:name="_Toc1723969397"/>
      <w:r>
        <w:rPr>
          <w:rFonts w:hint="eastAsia" w:ascii="方正黑体_GBK" w:hAnsi="方正黑体_GBK" w:eastAsia="方正黑体_GBK" w:cs="方正黑体_GBK"/>
          <w:color w:val="auto"/>
          <w:sz w:val="28"/>
          <w:szCs w:val="28"/>
          <w:lang w:val="en-US" w:eastAsia="zh-CN"/>
        </w:rPr>
        <w:t>五、一般公共预算当年拨款情况说明</w:t>
      </w:r>
      <w:bookmarkEnd w:id="21"/>
      <w:bookmarkEnd w:id="22"/>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23" w:name="_Toc1179455343"/>
      <w:bookmarkStart w:id="24" w:name="_Toc1580861992"/>
      <w:r>
        <w:rPr>
          <w:rFonts w:hint="eastAsia" w:ascii="楷体_GB2312" w:hAnsi="楷体_GB2312" w:eastAsia="楷体_GB2312" w:cs="楷体_GB2312"/>
          <w:color w:val="auto"/>
          <w:sz w:val="28"/>
          <w:szCs w:val="28"/>
          <w:lang w:val="en-US" w:eastAsia="zh-CN"/>
        </w:rPr>
        <w:t>（一）一般公共预算当年拨款规模变化情况</w:t>
      </w:r>
      <w:bookmarkEnd w:id="23"/>
      <w:bookmarkEnd w:id="24"/>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2024年一般公共预算当年拨款</w:t>
      </w:r>
      <w:r>
        <w:rPr>
          <w:rFonts w:hint="eastAsia" w:ascii="宋体" w:hAnsi="宋体" w:eastAsia="宋体" w:cs="宋体"/>
          <w:color w:val="auto"/>
          <w:sz w:val="28"/>
          <w:szCs w:val="28"/>
          <w:lang w:eastAsia="zh-CN"/>
        </w:rPr>
        <w:t>1899.28</w:t>
      </w:r>
      <w:r>
        <w:rPr>
          <w:rFonts w:hint="eastAsia" w:ascii="宋体" w:hAnsi="宋体" w:eastAsia="宋体" w:cs="宋体"/>
          <w:color w:val="auto"/>
          <w:sz w:val="28"/>
          <w:szCs w:val="28"/>
          <w:lang w:val="en-US" w:eastAsia="zh-CN"/>
        </w:rPr>
        <w:t>万元，比2023年预算数减少</w:t>
      </w:r>
      <w:r>
        <w:rPr>
          <w:rFonts w:hint="eastAsia" w:ascii="宋体" w:hAnsi="宋体" w:eastAsia="宋体" w:cs="宋体"/>
          <w:color w:val="auto"/>
          <w:sz w:val="28"/>
          <w:szCs w:val="28"/>
          <w:lang w:eastAsia="zh-CN"/>
        </w:rPr>
        <w:t>2</w:t>
      </w:r>
      <w:r>
        <w:rPr>
          <w:rFonts w:hint="default" w:ascii="宋体" w:hAnsi="宋体" w:eastAsia="宋体" w:cs="宋体"/>
          <w:color w:val="auto"/>
          <w:sz w:val="28"/>
          <w:szCs w:val="28"/>
          <w:lang w:eastAsia="zh-CN"/>
        </w:rPr>
        <w:t>2</w:t>
      </w:r>
      <w:r>
        <w:rPr>
          <w:rFonts w:hint="eastAsia" w:ascii="宋体" w:hAnsi="宋体" w:eastAsia="宋体" w:cs="宋体"/>
          <w:color w:val="auto"/>
          <w:sz w:val="28"/>
          <w:szCs w:val="28"/>
          <w:lang w:val="en-US" w:eastAsia="zh-CN"/>
        </w:rPr>
        <w:t>万元，主要原因是</w:t>
      </w:r>
      <w:r>
        <w:rPr>
          <w:rFonts w:hint="eastAsia" w:ascii="宋体" w:hAnsi="宋体" w:eastAsia="宋体" w:cs="宋体"/>
          <w:color w:val="auto"/>
          <w:sz w:val="28"/>
          <w:szCs w:val="28"/>
          <w:lang w:eastAsia="zh-CN"/>
        </w:rPr>
        <w:t>职工人数减少</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25" w:name="_Toc537551575"/>
      <w:bookmarkStart w:id="26" w:name="_Toc1886947606"/>
      <w:r>
        <w:rPr>
          <w:rFonts w:hint="eastAsia" w:ascii="楷体_GB2312" w:hAnsi="楷体_GB2312" w:eastAsia="楷体_GB2312" w:cs="楷体_GB2312"/>
          <w:color w:val="auto"/>
          <w:sz w:val="28"/>
          <w:szCs w:val="28"/>
          <w:lang w:val="en-US" w:eastAsia="zh-CN"/>
        </w:rPr>
        <w:t>（二）一般公共预算当年拨款结构情况</w:t>
      </w:r>
      <w:bookmarkEnd w:id="25"/>
      <w:bookmarkEnd w:id="26"/>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i w:val="0"/>
          <w:caps w:val="0"/>
          <w:color w:val="auto"/>
          <w:spacing w:val="0"/>
          <w:kern w:val="0"/>
          <w:sz w:val="28"/>
          <w:szCs w:val="28"/>
          <w:shd w:val="clear" w:color="auto" w:fill="FFFFFF"/>
          <w:lang w:val="en-US" w:eastAsia="zh-CN" w:bidi="ar"/>
        </w:rPr>
        <w:t>社会保障和就业支出</w:t>
      </w:r>
      <w:r>
        <w:rPr>
          <w:rFonts w:hint="eastAsia" w:ascii="宋体" w:hAnsi="宋体" w:eastAsia="宋体" w:cs="宋体"/>
          <w:i w:val="0"/>
          <w:caps w:val="0"/>
          <w:color w:val="auto"/>
          <w:spacing w:val="0"/>
          <w:kern w:val="0"/>
          <w:sz w:val="28"/>
          <w:szCs w:val="28"/>
          <w:shd w:val="clear" w:color="auto" w:fill="FFFFFF"/>
          <w:lang w:eastAsia="zh-CN" w:bidi="ar"/>
        </w:rPr>
        <w:t>148.21万元，占7.8%；</w:t>
      </w:r>
      <w:r>
        <w:rPr>
          <w:rFonts w:hint="eastAsia" w:ascii="宋体" w:hAnsi="宋体" w:eastAsia="宋体" w:cs="宋体"/>
          <w:i w:val="0"/>
          <w:caps w:val="0"/>
          <w:color w:val="auto"/>
          <w:spacing w:val="0"/>
          <w:kern w:val="0"/>
          <w:sz w:val="28"/>
          <w:szCs w:val="28"/>
          <w:shd w:val="clear" w:color="auto" w:fill="FFFFFF"/>
          <w:lang w:val="en-US" w:eastAsia="zh-CN" w:bidi="ar"/>
        </w:rPr>
        <w:t>卫生健康支出</w:t>
      </w:r>
      <w:r>
        <w:rPr>
          <w:rFonts w:hint="eastAsia" w:ascii="宋体" w:hAnsi="宋体" w:eastAsia="宋体" w:cs="宋体"/>
          <w:i w:val="0"/>
          <w:caps w:val="0"/>
          <w:color w:val="auto"/>
          <w:spacing w:val="0"/>
          <w:kern w:val="0"/>
          <w:sz w:val="28"/>
          <w:szCs w:val="28"/>
          <w:shd w:val="clear" w:color="auto" w:fill="FFFFFF"/>
          <w:lang w:eastAsia="zh-CN" w:bidi="ar"/>
        </w:rPr>
        <w:t>47.47万元，占2.5%；</w:t>
      </w:r>
      <w:r>
        <w:rPr>
          <w:rFonts w:hint="eastAsia" w:ascii="宋体" w:hAnsi="宋体" w:eastAsia="宋体" w:cs="宋体"/>
          <w:i w:val="0"/>
          <w:caps w:val="0"/>
          <w:color w:val="auto"/>
          <w:spacing w:val="0"/>
          <w:kern w:val="0"/>
          <w:sz w:val="28"/>
          <w:szCs w:val="28"/>
          <w:shd w:val="clear" w:color="auto" w:fill="FFFFFF"/>
          <w:lang w:val="en-US" w:eastAsia="zh-CN" w:bidi="ar"/>
        </w:rPr>
        <w:t>住房保障支出</w:t>
      </w:r>
      <w:r>
        <w:rPr>
          <w:rFonts w:hint="eastAsia" w:ascii="宋体" w:hAnsi="宋体" w:eastAsia="宋体" w:cs="宋体"/>
          <w:i w:val="0"/>
          <w:caps w:val="0"/>
          <w:color w:val="auto"/>
          <w:spacing w:val="0"/>
          <w:kern w:val="0"/>
          <w:sz w:val="28"/>
          <w:szCs w:val="28"/>
          <w:shd w:val="clear" w:color="auto" w:fill="FFFFFF"/>
          <w:lang w:eastAsia="zh-CN" w:bidi="ar"/>
        </w:rPr>
        <w:t>126.12万元，占6.64%；农林业支出3.64万元，占0.19%；交通运输支出1573.84万元，占82.87%</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27" w:name="_Toc1039849396"/>
      <w:bookmarkStart w:id="28" w:name="_Toc257654127"/>
      <w:r>
        <w:rPr>
          <w:rFonts w:hint="eastAsia" w:ascii="楷体_GB2312" w:hAnsi="楷体_GB2312" w:eastAsia="楷体_GB2312" w:cs="楷体_GB2312"/>
          <w:color w:val="auto"/>
          <w:sz w:val="28"/>
          <w:szCs w:val="28"/>
          <w:lang w:val="en-US" w:eastAsia="zh-CN"/>
        </w:rPr>
        <w:t>（三）一般公共预算当年拨款具体使用情况</w:t>
      </w:r>
      <w:bookmarkEnd w:id="27"/>
      <w:bookmarkEnd w:id="28"/>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eastAsia="宋体" w:cs="宋体"/>
          <w:i w:val="0"/>
          <w:caps w:val="0"/>
          <w:color w:val="auto"/>
          <w:spacing w:val="0"/>
          <w:kern w:val="0"/>
          <w:sz w:val="28"/>
          <w:szCs w:val="28"/>
          <w:shd w:val="clear" w:color="auto" w:fill="FFFFFF"/>
          <w:lang w:val="en-US" w:eastAsia="zh-CN" w:bidi="ar"/>
        </w:rPr>
        <w:t>社会保障和就业</w:t>
      </w:r>
      <w:r>
        <w:rPr>
          <w:rFonts w:hint="eastAsia" w:ascii="宋体" w:hAnsi="宋体" w:eastAsia="宋体" w:cs="宋体"/>
          <w:color w:val="auto"/>
          <w:sz w:val="28"/>
          <w:szCs w:val="28"/>
          <w:lang w:val="en-US" w:eastAsia="zh-CN"/>
        </w:rPr>
        <w:t>（类）</w:t>
      </w:r>
      <w:r>
        <w:rPr>
          <w:rFonts w:hint="eastAsia" w:ascii="宋体" w:hAnsi="宋体" w:eastAsia="宋体" w:cs="宋体"/>
          <w:i w:val="0"/>
          <w:caps w:val="0"/>
          <w:color w:val="auto"/>
          <w:spacing w:val="0"/>
          <w:kern w:val="0"/>
          <w:sz w:val="28"/>
          <w:szCs w:val="28"/>
          <w:shd w:val="clear" w:color="auto" w:fill="FFFFFF"/>
          <w:lang w:val="en-US" w:eastAsia="zh-CN" w:bidi="ar"/>
        </w:rPr>
        <w:t>行政事业单位养老支出（款）机关事业单位基本养老保险缴费支出（项）</w:t>
      </w:r>
      <w:r>
        <w:rPr>
          <w:rFonts w:hint="eastAsia" w:ascii="宋体" w:hAnsi="宋体" w:eastAsia="宋体" w:cs="宋体"/>
          <w:color w:val="auto"/>
          <w:sz w:val="28"/>
          <w:szCs w:val="28"/>
          <w:lang w:val="en-US" w:eastAsia="zh-CN"/>
        </w:rPr>
        <w:t>2024年预算数为</w:t>
      </w:r>
      <w:r>
        <w:rPr>
          <w:rFonts w:hint="eastAsia" w:ascii="宋体" w:hAnsi="宋体" w:eastAsia="宋体" w:cs="宋体"/>
          <w:color w:val="auto"/>
          <w:sz w:val="28"/>
          <w:szCs w:val="28"/>
          <w:lang w:eastAsia="zh-CN"/>
        </w:rPr>
        <w:t>148.21</w:t>
      </w:r>
      <w:r>
        <w:rPr>
          <w:rFonts w:hint="eastAsia" w:ascii="宋体" w:hAnsi="宋体" w:eastAsia="宋体" w:cs="宋体"/>
          <w:color w:val="auto"/>
          <w:sz w:val="28"/>
          <w:szCs w:val="28"/>
          <w:lang w:val="en-US" w:eastAsia="zh-CN"/>
        </w:rPr>
        <w:t>万元，主要用于：</w:t>
      </w:r>
      <w:r>
        <w:rPr>
          <w:rFonts w:hint="eastAsia" w:ascii="宋体" w:hAnsi="宋体" w:eastAsia="宋体" w:cs="宋体"/>
          <w:color w:val="auto"/>
          <w:sz w:val="28"/>
          <w:szCs w:val="28"/>
          <w:lang w:eastAsia="zh-CN"/>
        </w:rPr>
        <w:t>反映机关事业单位实施</w:t>
      </w:r>
      <w:r>
        <w:rPr>
          <w:rFonts w:hint="eastAsia" w:ascii="宋体" w:hAnsi="宋体" w:eastAsia="宋体" w:cs="宋体"/>
          <w:i w:val="0"/>
          <w:caps w:val="0"/>
          <w:color w:val="auto"/>
          <w:spacing w:val="0"/>
          <w:kern w:val="0"/>
          <w:sz w:val="28"/>
          <w:szCs w:val="28"/>
          <w:shd w:val="clear" w:color="auto" w:fill="FFFFFF"/>
          <w:lang w:val="en-US" w:eastAsia="zh-CN" w:bidi="ar"/>
        </w:rPr>
        <w:t>养老保险制度由单位缴纳的基本养老保险支出</w:t>
      </w:r>
      <w:r>
        <w:rPr>
          <w:rFonts w:hint="eastAsia" w:ascii="宋体" w:hAnsi="宋体" w:eastAsia="宋体" w:cs="宋体"/>
          <w:color w:val="auto"/>
          <w:sz w:val="28"/>
          <w:szCs w:val="28"/>
          <w:lang w:val="en-US" w:eastAsia="zh-CN"/>
        </w:rPr>
        <w:t>。</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default" w:ascii="宋体" w:hAnsi="宋体" w:eastAsia="宋体" w:cs="宋体"/>
          <w:b w:val="0"/>
          <w:bCs w:val="0"/>
          <w:i w:val="0"/>
          <w:caps w:val="0"/>
          <w:color w:val="auto"/>
          <w:spacing w:val="0"/>
          <w:kern w:val="0"/>
          <w:sz w:val="28"/>
          <w:szCs w:val="28"/>
          <w:shd w:val="clear" w:color="auto" w:fill="FFFFFF"/>
          <w:lang w:val="en-US" w:eastAsia="zh-CN" w:bidi="ar"/>
        </w:rPr>
      </w:pPr>
      <w:r>
        <w:rPr>
          <w:rFonts w:hint="eastAsia" w:ascii="宋体" w:hAnsi="宋体" w:eastAsia="宋体" w:cs="宋体"/>
          <w:color w:val="auto"/>
          <w:sz w:val="28"/>
          <w:szCs w:val="28"/>
          <w:lang w:val="en-US" w:eastAsia="zh-CN"/>
        </w:rPr>
        <w:t>2.</w:t>
      </w:r>
      <w:r>
        <w:rPr>
          <w:rFonts w:hint="eastAsia" w:ascii="宋体" w:hAnsi="宋体" w:eastAsia="宋体" w:cs="宋体"/>
          <w:i w:val="0"/>
          <w:caps w:val="0"/>
          <w:color w:val="auto"/>
          <w:spacing w:val="0"/>
          <w:kern w:val="0"/>
          <w:sz w:val="28"/>
          <w:szCs w:val="28"/>
          <w:shd w:val="clear" w:color="auto" w:fill="FFFFFF"/>
          <w:lang w:val="en-US" w:eastAsia="zh-CN" w:bidi="ar"/>
        </w:rPr>
        <w:t>卫生健康（类）行政事业单位医疗（款）行政单位医疗（项）</w:t>
      </w:r>
      <w:r>
        <w:rPr>
          <w:rFonts w:hint="eastAsia" w:ascii="宋体" w:hAnsi="宋体" w:eastAsia="宋体" w:cs="宋体"/>
          <w:color w:val="auto"/>
          <w:sz w:val="28"/>
          <w:szCs w:val="28"/>
          <w:lang w:val="en-US" w:eastAsia="zh-CN"/>
        </w:rPr>
        <w:t>2024年预算数为</w:t>
      </w:r>
      <w:r>
        <w:rPr>
          <w:rFonts w:hint="eastAsia" w:ascii="宋体" w:hAnsi="宋体" w:eastAsia="宋体" w:cs="宋体"/>
          <w:color w:val="auto"/>
          <w:sz w:val="28"/>
          <w:szCs w:val="28"/>
          <w:lang w:eastAsia="zh-CN"/>
        </w:rPr>
        <w:t>47.47</w:t>
      </w:r>
      <w:r>
        <w:rPr>
          <w:rFonts w:hint="eastAsia" w:ascii="宋体" w:hAnsi="宋体" w:eastAsia="宋体" w:cs="宋体"/>
          <w:color w:val="auto"/>
          <w:sz w:val="28"/>
          <w:szCs w:val="28"/>
          <w:lang w:val="en-US" w:eastAsia="zh-CN"/>
        </w:rPr>
        <w:t>万元，主要用于</w:t>
      </w:r>
      <w:r>
        <w:rPr>
          <w:rFonts w:hint="eastAsia" w:ascii="宋体" w:hAnsi="宋体" w:eastAsia="宋体" w:cs="宋体"/>
          <w:b w:val="0"/>
          <w:bCs w:val="0"/>
          <w:i w:val="0"/>
          <w:caps w:val="0"/>
          <w:color w:val="auto"/>
          <w:spacing w:val="0"/>
          <w:kern w:val="0"/>
          <w:sz w:val="28"/>
          <w:szCs w:val="28"/>
          <w:shd w:val="clear" w:color="auto" w:fill="FFFFFF"/>
          <w:lang w:val="en-US" w:eastAsia="zh-CN" w:bidi="ar"/>
        </w:rPr>
        <w:t>：</w:t>
      </w:r>
      <w:r>
        <w:rPr>
          <w:rFonts w:hint="default" w:ascii="宋体" w:hAnsi="宋体" w:eastAsia="宋体" w:cs="宋体"/>
          <w:b w:val="0"/>
          <w:bCs w:val="0"/>
          <w:i w:val="0"/>
          <w:caps w:val="0"/>
          <w:color w:val="auto"/>
          <w:spacing w:val="0"/>
          <w:kern w:val="0"/>
          <w:sz w:val="28"/>
          <w:szCs w:val="28"/>
          <w:shd w:val="clear" w:color="auto" w:fill="FFFFFF"/>
          <w:lang w:val="en-US" w:eastAsia="zh-CN" w:bidi="ar"/>
        </w:rPr>
        <w:t>机关及参公管理事业单位按规定由单位缴纳的基本医疗保险支出。</w:t>
      </w:r>
    </w:p>
    <w:p>
      <w:pPr>
        <w:keepNext w:val="0"/>
        <w:keepLines w:val="0"/>
        <w:widowControl w:val="0"/>
        <w:suppressLineNumbers w:val="0"/>
        <w:suppressAutoHyphens/>
        <w:autoSpaceDE w:val="0"/>
        <w:autoSpaceDN/>
        <w:spacing w:before="0" w:beforeAutospacing="0" w:after="0" w:afterAutospacing="0" w:line="576" w:lineRule="exact"/>
        <w:ind w:left="0" w:right="0" w:firstLine="560" w:firstLineChars="200"/>
        <w:jc w:val="both"/>
        <w:rPr>
          <w:rFonts w:hint="default" w:ascii="仿宋_GB2312" w:eastAsia="仿宋_GB2312" w:cs="仿宋_GB2312"/>
          <w:kern w:val="2"/>
          <w:sz w:val="32"/>
          <w:szCs w:val="32"/>
        </w:rPr>
      </w:pPr>
      <w:r>
        <w:rPr>
          <w:rFonts w:hint="eastAsia" w:ascii="宋体" w:hAnsi="宋体" w:eastAsia="宋体" w:cs="宋体"/>
          <w:color w:val="auto"/>
          <w:sz w:val="28"/>
          <w:szCs w:val="28"/>
          <w:lang w:val="en-US" w:eastAsia="zh-CN"/>
        </w:rPr>
        <w:t>3.</w:t>
      </w:r>
      <w:r>
        <w:rPr>
          <w:rFonts w:hint="eastAsia" w:ascii="宋体" w:hAnsi="宋体" w:eastAsia="宋体" w:cs="宋体"/>
          <w:i w:val="0"/>
          <w:caps w:val="0"/>
          <w:color w:val="auto"/>
          <w:spacing w:val="0"/>
          <w:kern w:val="0"/>
          <w:sz w:val="28"/>
          <w:szCs w:val="28"/>
          <w:shd w:val="clear" w:color="auto" w:fill="FFFFFF"/>
          <w:lang w:val="en-US" w:eastAsia="zh-CN" w:bidi="ar"/>
        </w:rPr>
        <w:t>住房保障（类）住房改</w:t>
      </w:r>
      <w:r>
        <w:rPr>
          <w:rFonts w:hint="eastAsia" w:ascii="宋体" w:hAnsi="宋体" w:eastAsia="宋体" w:cs="宋体"/>
          <w:b w:val="0"/>
          <w:bCs w:val="0"/>
          <w:i w:val="0"/>
          <w:caps w:val="0"/>
          <w:color w:val="auto"/>
          <w:spacing w:val="0"/>
          <w:kern w:val="0"/>
          <w:sz w:val="28"/>
          <w:szCs w:val="28"/>
          <w:shd w:val="clear" w:color="auto" w:fill="FFFFFF"/>
          <w:lang w:val="en-US" w:eastAsia="zh-CN" w:bidi="ar"/>
        </w:rPr>
        <w:t>革支出（款）住房公</w:t>
      </w:r>
      <w:r>
        <w:rPr>
          <w:rFonts w:hint="eastAsia" w:ascii="宋体" w:hAnsi="宋体" w:eastAsia="宋体" w:cs="宋体"/>
          <w:i w:val="0"/>
          <w:caps w:val="0"/>
          <w:color w:val="auto"/>
          <w:spacing w:val="0"/>
          <w:kern w:val="0"/>
          <w:sz w:val="28"/>
          <w:szCs w:val="28"/>
          <w:shd w:val="clear" w:color="auto" w:fill="FFFFFF"/>
          <w:lang w:val="en-US" w:eastAsia="zh-CN" w:bidi="ar"/>
        </w:rPr>
        <w:t>积金（项）</w:t>
      </w:r>
      <w:r>
        <w:rPr>
          <w:rFonts w:hint="eastAsia" w:ascii="宋体" w:hAnsi="宋体" w:eastAsia="宋体" w:cs="宋体"/>
          <w:color w:val="auto"/>
          <w:sz w:val="28"/>
          <w:szCs w:val="28"/>
          <w:lang w:val="en-US" w:eastAsia="zh-CN"/>
        </w:rPr>
        <w:t>2024年预算数为</w:t>
      </w:r>
      <w:r>
        <w:rPr>
          <w:rFonts w:hint="eastAsia" w:ascii="宋体" w:hAnsi="宋体" w:eastAsia="宋体" w:cs="宋体"/>
          <w:color w:val="auto"/>
          <w:sz w:val="28"/>
          <w:szCs w:val="28"/>
          <w:lang w:eastAsia="zh-CN"/>
        </w:rPr>
        <w:t>126.12</w:t>
      </w:r>
      <w:r>
        <w:rPr>
          <w:rFonts w:hint="eastAsia" w:ascii="宋体" w:hAnsi="宋体" w:eastAsia="宋体" w:cs="宋体"/>
          <w:color w:val="auto"/>
          <w:sz w:val="28"/>
          <w:szCs w:val="28"/>
          <w:lang w:val="en-US" w:eastAsia="zh-CN"/>
        </w:rPr>
        <w:t>万元，主要用于</w:t>
      </w:r>
      <w:r>
        <w:rPr>
          <w:rFonts w:hint="eastAsia" w:ascii="宋体" w:hAnsi="宋体" w:eastAsia="宋体" w:cs="宋体"/>
          <w:b w:val="0"/>
          <w:bCs w:val="0"/>
          <w:i w:val="0"/>
          <w:caps w:val="0"/>
          <w:color w:val="auto"/>
          <w:spacing w:val="0"/>
          <w:kern w:val="0"/>
          <w:sz w:val="28"/>
          <w:szCs w:val="28"/>
          <w:shd w:val="clear" w:color="auto" w:fill="FFFFFF"/>
          <w:lang w:val="en-US" w:eastAsia="zh-CN" w:bidi="ar"/>
        </w:rPr>
        <w:t>：</w:t>
      </w:r>
      <w:r>
        <w:rPr>
          <w:rFonts w:hint="default" w:ascii="仿宋_GB2312" w:hAnsi="Calibri" w:eastAsia="仿宋_GB2312" w:cs="仿宋_GB2312"/>
          <w:color w:val="auto"/>
          <w:kern w:val="2"/>
          <w:sz w:val="32"/>
          <w:szCs w:val="32"/>
          <w:lang w:val="en-US" w:eastAsia="zh-CN" w:bidi="ar"/>
        </w:rPr>
        <w:t>按规定为职工缴纳的住房公积金支出。</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4</w:t>
      </w:r>
      <w:r>
        <w:rPr>
          <w:rFonts w:hint="eastAsia" w:ascii="宋体" w:hAnsi="宋体" w:eastAsia="宋体" w:cs="宋体"/>
          <w:color w:val="auto"/>
          <w:sz w:val="28"/>
          <w:szCs w:val="28"/>
          <w:lang w:val="en-US" w:eastAsia="zh-CN"/>
        </w:rPr>
        <w:t>.</w:t>
      </w:r>
      <w:r>
        <w:rPr>
          <w:rFonts w:hint="eastAsia" w:ascii="宋体" w:hAnsi="宋体" w:eastAsia="宋体" w:cs="宋体"/>
          <w:i w:val="0"/>
          <w:caps w:val="0"/>
          <w:color w:val="auto"/>
          <w:spacing w:val="0"/>
          <w:kern w:val="0"/>
          <w:sz w:val="28"/>
          <w:szCs w:val="28"/>
          <w:shd w:val="clear" w:color="auto" w:fill="FFFFFF"/>
          <w:lang w:val="en-US" w:eastAsia="zh-CN" w:bidi="ar"/>
        </w:rPr>
        <w:t>交通运输（类）公路水路运输（款）</w:t>
      </w:r>
      <w:r>
        <w:rPr>
          <w:rFonts w:hint="eastAsia" w:ascii="宋体" w:hAnsi="宋体" w:eastAsia="宋体" w:cs="宋体"/>
          <w:i w:val="0"/>
          <w:caps w:val="0"/>
          <w:color w:val="auto"/>
          <w:spacing w:val="0"/>
          <w:kern w:val="0"/>
          <w:sz w:val="28"/>
          <w:szCs w:val="28"/>
          <w:shd w:val="clear" w:color="auto" w:fill="FFFFFF"/>
          <w:lang w:eastAsia="zh-CN" w:bidi="ar"/>
        </w:rPr>
        <w:t>公路运输管理</w:t>
      </w:r>
      <w:r>
        <w:rPr>
          <w:rFonts w:hint="eastAsia" w:ascii="宋体" w:hAnsi="宋体" w:eastAsia="宋体" w:cs="宋体"/>
          <w:i w:val="0"/>
          <w:caps w:val="0"/>
          <w:color w:val="auto"/>
          <w:spacing w:val="0"/>
          <w:kern w:val="0"/>
          <w:sz w:val="28"/>
          <w:szCs w:val="28"/>
          <w:shd w:val="clear" w:color="auto" w:fill="FFFFFF"/>
          <w:lang w:val="en-US" w:eastAsia="zh-CN" w:bidi="ar"/>
        </w:rPr>
        <w:t>（项）</w:t>
      </w:r>
      <w:r>
        <w:rPr>
          <w:rFonts w:hint="eastAsia" w:ascii="宋体" w:hAnsi="宋体" w:eastAsia="宋体" w:cs="宋体"/>
          <w:color w:val="auto"/>
          <w:sz w:val="28"/>
          <w:szCs w:val="28"/>
          <w:lang w:val="en-US" w:eastAsia="zh-CN"/>
        </w:rPr>
        <w:t>2024年预算数为</w:t>
      </w:r>
      <w:r>
        <w:rPr>
          <w:rFonts w:hint="eastAsia" w:ascii="宋体" w:hAnsi="宋体" w:eastAsia="宋体" w:cs="宋体"/>
          <w:color w:val="auto"/>
          <w:sz w:val="28"/>
          <w:szCs w:val="28"/>
          <w:lang w:eastAsia="zh-CN"/>
        </w:rPr>
        <w:t>1573.84</w:t>
      </w:r>
      <w:r>
        <w:rPr>
          <w:rFonts w:hint="eastAsia" w:ascii="宋体" w:hAnsi="宋体" w:eastAsia="宋体" w:cs="宋体"/>
          <w:color w:val="auto"/>
          <w:sz w:val="28"/>
          <w:szCs w:val="28"/>
          <w:lang w:val="en-US" w:eastAsia="zh-CN"/>
        </w:rPr>
        <w:t>万元，主要用于：</w:t>
      </w:r>
      <w:r>
        <w:rPr>
          <w:rFonts w:hint="eastAsia" w:ascii="宋体" w:hAnsi="宋体" w:eastAsia="宋体" w:cs="宋体"/>
          <w:i w:val="0"/>
          <w:caps w:val="0"/>
          <w:color w:val="auto"/>
          <w:spacing w:val="0"/>
          <w:kern w:val="0"/>
          <w:sz w:val="28"/>
          <w:szCs w:val="28"/>
          <w:shd w:val="clear" w:color="auto" w:fill="FFFFFF"/>
          <w:lang w:eastAsia="zh-CN" w:bidi="ar"/>
        </w:rPr>
        <w:t>公路运输管理支出和公路路政管理支出</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color w:val="auto"/>
          <w:sz w:val="28"/>
          <w:szCs w:val="28"/>
          <w:lang w:eastAsia="zh-CN"/>
        </w:rPr>
        <w:t>5</w:t>
      </w:r>
      <w:r>
        <w:rPr>
          <w:rFonts w:hint="eastAsia" w:ascii="宋体" w:hAnsi="宋体" w:eastAsia="宋体" w:cs="宋体"/>
          <w:color w:val="auto"/>
          <w:sz w:val="28"/>
          <w:szCs w:val="28"/>
          <w:lang w:val="en-US" w:eastAsia="zh-CN"/>
        </w:rPr>
        <w:t>.</w:t>
      </w:r>
      <w:r>
        <w:rPr>
          <w:rFonts w:hint="eastAsia" w:ascii="宋体" w:hAnsi="宋体" w:eastAsia="宋体" w:cs="宋体"/>
          <w:i w:val="0"/>
          <w:caps w:val="0"/>
          <w:color w:val="auto"/>
          <w:spacing w:val="0"/>
          <w:kern w:val="0"/>
          <w:sz w:val="28"/>
          <w:szCs w:val="28"/>
          <w:shd w:val="clear" w:color="auto" w:fill="FFFFFF"/>
          <w:lang w:eastAsia="zh-CN" w:bidi="ar"/>
        </w:rPr>
        <w:t>农林业</w:t>
      </w:r>
      <w:r>
        <w:rPr>
          <w:rFonts w:hint="eastAsia" w:ascii="宋体" w:hAnsi="宋体" w:eastAsia="宋体" w:cs="宋体"/>
          <w:i w:val="0"/>
          <w:caps w:val="0"/>
          <w:color w:val="auto"/>
          <w:spacing w:val="0"/>
          <w:kern w:val="0"/>
          <w:sz w:val="28"/>
          <w:szCs w:val="28"/>
          <w:shd w:val="clear" w:color="auto" w:fill="FFFFFF"/>
          <w:lang w:val="en-US" w:eastAsia="zh-CN" w:bidi="ar"/>
        </w:rPr>
        <w:t>（类）巩固脱贫攻坚成果衔接乡村振兴（款）</w:t>
      </w:r>
      <w:r>
        <w:rPr>
          <w:rFonts w:hint="eastAsia" w:ascii="宋体" w:hAnsi="宋体" w:eastAsia="宋体" w:cs="宋体"/>
          <w:i w:val="0"/>
          <w:caps w:val="0"/>
          <w:color w:val="auto"/>
          <w:spacing w:val="0"/>
          <w:kern w:val="0"/>
          <w:sz w:val="28"/>
          <w:szCs w:val="28"/>
          <w:shd w:val="clear" w:color="auto" w:fill="FFFFFF"/>
          <w:lang w:eastAsia="zh-CN" w:bidi="ar"/>
        </w:rPr>
        <w:t>其他巩固脱贫攻坚成果衔接乡村振兴支出</w:t>
      </w:r>
      <w:r>
        <w:rPr>
          <w:rFonts w:hint="eastAsia" w:ascii="宋体" w:hAnsi="宋体" w:eastAsia="宋体" w:cs="宋体"/>
          <w:i w:val="0"/>
          <w:caps w:val="0"/>
          <w:color w:val="auto"/>
          <w:spacing w:val="0"/>
          <w:kern w:val="0"/>
          <w:sz w:val="28"/>
          <w:szCs w:val="28"/>
          <w:shd w:val="clear" w:color="auto" w:fill="FFFFFF"/>
          <w:lang w:val="en-US" w:eastAsia="zh-CN" w:bidi="ar"/>
        </w:rPr>
        <w:t>（项）</w:t>
      </w:r>
      <w:r>
        <w:rPr>
          <w:rFonts w:hint="eastAsia" w:ascii="宋体" w:hAnsi="宋体" w:eastAsia="宋体" w:cs="宋体"/>
          <w:color w:val="auto"/>
          <w:sz w:val="28"/>
          <w:szCs w:val="28"/>
          <w:lang w:val="en-US" w:eastAsia="zh-CN"/>
        </w:rPr>
        <w:t>2024年预算数为</w:t>
      </w:r>
      <w:r>
        <w:rPr>
          <w:rFonts w:hint="eastAsia" w:ascii="宋体" w:hAnsi="宋体" w:eastAsia="宋体" w:cs="宋体"/>
          <w:color w:val="auto"/>
          <w:sz w:val="28"/>
          <w:szCs w:val="28"/>
          <w:lang w:eastAsia="zh-CN"/>
        </w:rPr>
        <w:t>3.64</w:t>
      </w:r>
      <w:r>
        <w:rPr>
          <w:rFonts w:hint="eastAsia" w:ascii="宋体" w:hAnsi="宋体" w:eastAsia="宋体" w:cs="宋体"/>
          <w:color w:val="auto"/>
          <w:sz w:val="28"/>
          <w:szCs w:val="28"/>
          <w:lang w:val="en-US" w:eastAsia="zh-CN"/>
        </w:rPr>
        <w:t>万元，主要用于：</w:t>
      </w:r>
      <w:r>
        <w:rPr>
          <w:rFonts w:hint="eastAsia" w:ascii="宋体" w:hAnsi="宋体" w:cs="宋体"/>
          <w:i w:val="0"/>
          <w:caps w:val="0"/>
          <w:color w:val="auto"/>
          <w:spacing w:val="0"/>
          <w:kern w:val="0"/>
          <w:sz w:val="28"/>
          <w:szCs w:val="28"/>
          <w:shd w:val="clear" w:color="auto" w:fill="FFFFFF"/>
          <w:lang w:val="en-US" w:eastAsia="zh-CN" w:bidi="ar"/>
        </w:rPr>
        <w:t>巩固拓展脱贫攻坚成果同乡村振兴有效衔接</w:t>
      </w:r>
      <w:r>
        <w:rPr>
          <w:rFonts w:hint="eastAsia" w:ascii="宋体" w:hAnsi="宋体" w:eastAsia="宋体" w:cs="宋体"/>
          <w:i w:val="0"/>
          <w:caps w:val="0"/>
          <w:color w:val="auto"/>
          <w:spacing w:val="0"/>
          <w:kern w:val="0"/>
          <w:sz w:val="28"/>
          <w:szCs w:val="28"/>
          <w:shd w:val="clear" w:color="auto" w:fill="FFFFFF"/>
          <w:lang w:eastAsia="zh-CN" w:bidi="ar"/>
        </w:rPr>
        <w:t>方面的支出</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29" w:name="_Toc342760084"/>
      <w:bookmarkStart w:id="30" w:name="_Toc1231890630"/>
      <w:r>
        <w:rPr>
          <w:rFonts w:hint="eastAsia" w:ascii="方正黑体_GBK" w:hAnsi="方正黑体_GBK" w:eastAsia="方正黑体_GBK" w:cs="方正黑体_GBK"/>
          <w:color w:val="auto"/>
          <w:sz w:val="28"/>
          <w:szCs w:val="28"/>
          <w:lang w:val="en-US" w:eastAsia="zh-CN"/>
        </w:rPr>
        <w:t>六、一般公共预算基本支出情况说明</w:t>
      </w:r>
      <w:bookmarkEnd w:id="29"/>
      <w:bookmarkEnd w:id="30"/>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2024年一般公共预算基本支出</w:t>
      </w:r>
      <w:r>
        <w:rPr>
          <w:rFonts w:hint="eastAsia" w:ascii="宋体" w:hAnsi="宋体" w:eastAsia="宋体" w:cs="宋体"/>
          <w:color w:val="auto"/>
          <w:sz w:val="28"/>
          <w:szCs w:val="28"/>
          <w:lang w:eastAsia="zh-CN"/>
        </w:rPr>
        <w:t>1700.45</w:t>
      </w:r>
      <w:r>
        <w:rPr>
          <w:rFonts w:hint="eastAsia" w:ascii="宋体" w:hAnsi="宋体" w:eastAsia="宋体" w:cs="宋体"/>
          <w:color w:val="auto"/>
          <w:sz w:val="28"/>
          <w:szCs w:val="28"/>
          <w:lang w:val="en-US" w:eastAsia="zh-CN"/>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人员经费</w:t>
      </w:r>
      <w:r>
        <w:rPr>
          <w:rFonts w:hint="eastAsia" w:ascii="宋体" w:hAnsi="宋体" w:eastAsia="宋体" w:cs="宋体"/>
          <w:color w:val="auto"/>
          <w:sz w:val="28"/>
          <w:szCs w:val="28"/>
          <w:lang w:eastAsia="zh-CN"/>
        </w:rPr>
        <w:t>1437.14</w:t>
      </w:r>
      <w:r>
        <w:rPr>
          <w:rFonts w:hint="eastAsia" w:ascii="宋体" w:hAnsi="宋体" w:eastAsia="宋体" w:cs="宋体"/>
          <w:color w:val="auto"/>
          <w:sz w:val="28"/>
          <w:szCs w:val="28"/>
          <w:lang w:val="en-US" w:eastAsia="zh-CN"/>
        </w:rPr>
        <w:t>万元，主要包括：基本工资、津贴补贴、奖金、</w:t>
      </w:r>
      <w:r>
        <w:rPr>
          <w:rFonts w:hint="eastAsia" w:ascii="宋体" w:hAnsi="宋体" w:eastAsia="宋体" w:cs="宋体"/>
          <w:color w:val="auto"/>
          <w:sz w:val="28"/>
          <w:szCs w:val="28"/>
          <w:lang w:eastAsia="zh-CN"/>
        </w:rPr>
        <w:t>机关事业单位基本养老保险缴费、职工基本医疗保险费、其他社会保障缴费</w:t>
      </w:r>
      <w:r>
        <w:rPr>
          <w:rFonts w:hint="eastAsia" w:ascii="宋体" w:hAnsi="宋体" w:eastAsia="宋体" w:cs="宋体"/>
          <w:color w:val="auto"/>
          <w:sz w:val="28"/>
          <w:szCs w:val="28"/>
          <w:lang w:val="en-US" w:eastAsia="zh-CN"/>
        </w:rPr>
        <w:t>、</w:t>
      </w:r>
      <w:r>
        <w:rPr>
          <w:rFonts w:hint="default" w:ascii="宋体" w:hAnsi="宋体" w:cs="宋体"/>
          <w:color w:val="auto"/>
          <w:sz w:val="28"/>
          <w:szCs w:val="28"/>
          <w:lang w:eastAsia="zh-CN"/>
        </w:rPr>
        <w:t>住房公积金、</w:t>
      </w:r>
      <w:r>
        <w:rPr>
          <w:rFonts w:hint="eastAsia" w:ascii="宋体" w:hAnsi="宋体" w:eastAsia="宋体" w:cs="宋体"/>
          <w:color w:val="auto"/>
          <w:sz w:val="28"/>
          <w:szCs w:val="28"/>
          <w:lang w:eastAsia="zh-CN"/>
        </w:rPr>
        <w:t>生活补助</w:t>
      </w:r>
      <w:r>
        <w:rPr>
          <w:rFonts w:hint="eastAsia" w:ascii="宋体" w:hAnsi="宋体" w:eastAsia="宋体" w:cs="宋体"/>
          <w:color w:val="auto"/>
          <w:sz w:val="28"/>
          <w:szCs w:val="28"/>
          <w:lang w:val="en-US" w:eastAsia="zh-CN"/>
        </w:rPr>
        <w:t>等支出。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公用经费</w:t>
      </w:r>
      <w:r>
        <w:rPr>
          <w:rFonts w:hint="eastAsia" w:ascii="宋体" w:hAnsi="宋体" w:eastAsia="宋体" w:cs="宋体"/>
          <w:color w:val="auto"/>
          <w:sz w:val="28"/>
          <w:szCs w:val="28"/>
          <w:lang w:eastAsia="zh-CN"/>
        </w:rPr>
        <w:t>263.31</w:t>
      </w:r>
      <w:r>
        <w:rPr>
          <w:rFonts w:hint="eastAsia" w:ascii="宋体" w:hAnsi="宋体" w:eastAsia="宋体" w:cs="宋体"/>
          <w:color w:val="auto"/>
          <w:sz w:val="28"/>
          <w:szCs w:val="28"/>
          <w:lang w:val="en-US" w:eastAsia="zh-CN"/>
        </w:rPr>
        <w:t>万元，主要包括：办公费、印刷费、水费、电费、邮电费、物业管理费、差旅费、维修（护）费、会议费、培训费、公务接待费、工会经费、福利费、公务用车运行维护费、其他交通费用</w:t>
      </w:r>
      <w:r>
        <w:rPr>
          <w:rFonts w:hint="eastAsia" w:ascii="宋体" w:hAnsi="宋体" w:eastAsia="宋体" w:cs="宋体"/>
          <w:color w:val="auto"/>
          <w:sz w:val="28"/>
          <w:szCs w:val="28"/>
          <w:lang w:eastAsia="zh-CN"/>
        </w:rPr>
        <w:t>、其他商品和服务</w:t>
      </w:r>
      <w:r>
        <w:rPr>
          <w:rFonts w:hint="default" w:ascii="宋体" w:hAnsi="宋体" w:cs="宋体"/>
          <w:color w:val="auto"/>
          <w:sz w:val="28"/>
          <w:szCs w:val="28"/>
          <w:lang w:eastAsia="zh-CN"/>
        </w:rPr>
        <w:t>支出</w:t>
      </w:r>
      <w:r>
        <w:rPr>
          <w:rFonts w:hint="eastAsia" w:ascii="宋体" w:hAnsi="宋体" w:eastAsia="宋体" w:cs="宋体"/>
          <w:color w:val="auto"/>
          <w:sz w:val="28"/>
          <w:szCs w:val="28"/>
          <w:lang w:val="en-US" w:eastAsia="zh-CN"/>
        </w:rPr>
        <w:t>等支出。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31" w:name="_Toc1388176208"/>
      <w:bookmarkStart w:id="32" w:name="_Toc1286421793"/>
      <w:r>
        <w:rPr>
          <w:rFonts w:hint="eastAsia" w:ascii="方正黑体_GBK" w:hAnsi="方正黑体_GBK" w:eastAsia="方正黑体_GBK" w:cs="方正黑体_GBK"/>
          <w:color w:val="auto"/>
          <w:sz w:val="28"/>
          <w:szCs w:val="28"/>
          <w:lang w:val="en-US" w:eastAsia="zh-CN"/>
        </w:rPr>
        <w:t>七、“三公”经费财政拨款预算安排情况说明</w:t>
      </w:r>
      <w:bookmarkEnd w:id="31"/>
      <w:bookmarkEnd w:id="32"/>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2024年“三公”经费财政拨款预算数</w:t>
      </w:r>
      <w:r>
        <w:rPr>
          <w:rFonts w:hint="eastAsia" w:ascii="宋体" w:hAnsi="宋体" w:eastAsia="宋体" w:cs="宋体"/>
          <w:color w:val="auto"/>
          <w:sz w:val="28"/>
          <w:szCs w:val="28"/>
          <w:lang w:eastAsia="zh-CN"/>
        </w:rPr>
        <w:t>47.58</w:t>
      </w:r>
      <w:r>
        <w:rPr>
          <w:rFonts w:hint="eastAsia" w:ascii="宋体" w:hAnsi="宋体" w:eastAsia="宋体" w:cs="宋体"/>
          <w:color w:val="auto"/>
          <w:sz w:val="28"/>
          <w:szCs w:val="28"/>
          <w:lang w:val="en-US" w:eastAsia="zh-CN"/>
        </w:rPr>
        <w:t>万元，其中：公务接待费</w:t>
      </w:r>
      <w:r>
        <w:rPr>
          <w:rFonts w:hint="eastAsia" w:ascii="宋体" w:hAnsi="宋体" w:eastAsia="宋体" w:cs="宋体"/>
          <w:color w:val="auto"/>
          <w:sz w:val="28"/>
          <w:szCs w:val="28"/>
          <w:lang w:eastAsia="zh-CN"/>
        </w:rPr>
        <w:t>0.9</w:t>
      </w:r>
      <w:r>
        <w:rPr>
          <w:rFonts w:hint="eastAsia" w:ascii="宋体" w:hAnsi="宋体" w:eastAsia="宋体" w:cs="宋体"/>
          <w:color w:val="auto"/>
          <w:sz w:val="28"/>
          <w:szCs w:val="28"/>
          <w:lang w:val="en-US" w:eastAsia="zh-CN"/>
        </w:rPr>
        <w:t>万元，公务用车购置及运行维护费</w:t>
      </w:r>
      <w:r>
        <w:rPr>
          <w:rFonts w:hint="eastAsia" w:ascii="宋体" w:hAnsi="宋体" w:eastAsia="宋体" w:cs="宋体"/>
          <w:color w:val="auto"/>
          <w:sz w:val="28"/>
          <w:szCs w:val="28"/>
          <w:lang w:eastAsia="zh-CN"/>
        </w:rPr>
        <w:t>46.68</w:t>
      </w:r>
      <w:r>
        <w:rPr>
          <w:rFonts w:hint="eastAsia" w:ascii="宋体" w:hAnsi="宋体" w:eastAsia="宋体" w:cs="宋体"/>
          <w:color w:val="auto"/>
          <w:sz w:val="28"/>
          <w:szCs w:val="28"/>
          <w:lang w:val="en-US" w:eastAsia="zh-CN"/>
        </w:rPr>
        <w:t>万元，因公出国（境）经费</w:t>
      </w:r>
      <w:r>
        <w:rPr>
          <w:rFonts w:hint="eastAsia" w:ascii="宋体" w:hAnsi="宋体" w:eastAsia="宋体" w:cs="宋体"/>
          <w:color w:val="auto"/>
          <w:sz w:val="28"/>
          <w:szCs w:val="28"/>
          <w:lang w:eastAsia="zh-CN"/>
        </w:rPr>
        <w:t>0</w:t>
      </w:r>
      <w:r>
        <w:rPr>
          <w:rFonts w:hint="eastAsia" w:ascii="宋体" w:hAnsi="宋体" w:eastAsia="宋体" w:cs="宋体"/>
          <w:color w:val="auto"/>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33" w:name="_Toc152833977"/>
      <w:bookmarkStart w:id="34" w:name="_Toc1200270547"/>
      <w:r>
        <w:rPr>
          <w:rFonts w:hint="eastAsia" w:ascii="楷体_GB2312" w:hAnsi="楷体_GB2312" w:eastAsia="楷体_GB2312" w:cs="楷体_GB2312"/>
          <w:color w:val="auto"/>
          <w:sz w:val="28"/>
          <w:szCs w:val="28"/>
          <w:lang w:val="en-US" w:eastAsia="zh-CN"/>
        </w:rPr>
        <w:t>（一）公务接待费</w:t>
      </w:r>
      <w:bookmarkEnd w:id="33"/>
      <w:bookmarkEnd w:id="34"/>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公务接待费与2023年预算相比持平。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lang w:val="en-US" w:eastAsia="zh-CN"/>
        </w:rPr>
        <w:t>2024年公务接待费计划用于执行接待考察调研、检查指导等公务活动开支的交通费、住宿费、用餐费等。</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35" w:name="_Toc1846036656"/>
      <w:bookmarkStart w:id="36" w:name="_Toc1869748688"/>
      <w:r>
        <w:rPr>
          <w:rFonts w:hint="eastAsia" w:ascii="楷体_GB2312" w:hAnsi="楷体_GB2312" w:eastAsia="楷体_GB2312" w:cs="楷体_GB2312"/>
          <w:color w:val="auto"/>
          <w:sz w:val="28"/>
          <w:szCs w:val="28"/>
          <w:lang w:val="en-US" w:eastAsia="zh-CN"/>
        </w:rPr>
        <w:t>（二）公务用车购置及运行维护费</w:t>
      </w:r>
      <w:bookmarkEnd w:id="35"/>
      <w:bookmarkEnd w:id="36"/>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公务用车购置及运行维护费与2023年预算相比增长</w:t>
      </w:r>
      <w:r>
        <w:rPr>
          <w:rFonts w:hint="eastAsia" w:ascii="宋体" w:hAnsi="宋体" w:eastAsia="宋体" w:cs="宋体"/>
          <w:color w:val="auto"/>
          <w:sz w:val="28"/>
          <w:szCs w:val="28"/>
          <w:lang w:eastAsia="zh-CN"/>
        </w:rPr>
        <w:t>26.68万元</w:t>
      </w:r>
      <w:r>
        <w:rPr>
          <w:rFonts w:hint="eastAsia" w:ascii="宋体" w:hAnsi="宋体" w:eastAsia="宋体" w:cs="宋体"/>
          <w:color w:val="auto"/>
          <w:sz w:val="28"/>
          <w:szCs w:val="28"/>
          <w:lang w:val="en-US" w:eastAsia="zh-CN"/>
        </w:rPr>
        <w:t>，主要原因是</w:t>
      </w:r>
      <w:r>
        <w:rPr>
          <w:rFonts w:hint="eastAsia" w:ascii="宋体" w:hAnsi="宋体" w:eastAsia="宋体" w:cs="宋体"/>
          <w:color w:val="auto"/>
          <w:sz w:val="28"/>
          <w:szCs w:val="28"/>
          <w:lang w:eastAsia="zh-CN"/>
        </w:rPr>
        <w:t>将项目中公务用车运行维护费纳入其中</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单位现有公务用车</w:t>
      </w:r>
      <w:r>
        <w:rPr>
          <w:rFonts w:hint="eastAsia" w:ascii="宋体" w:hAnsi="宋体" w:eastAsia="宋体" w:cs="宋体"/>
          <w:color w:val="auto"/>
          <w:sz w:val="28"/>
          <w:szCs w:val="28"/>
          <w:lang w:eastAsia="zh-CN"/>
        </w:rPr>
        <w:t>14</w:t>
      </w:r>
      <w:r>
        <w:rPr>
          <w:rFonts w:hint="eastAsia" w:ascii="宋体" w:hAnsi="宋体" w:eastAsia="宋体" w:cs="宋体"/>
          <w:color w:val="auto"/>
          <w:sz w:val="28"/>
          <w:szCs w:val="28"/>
          <w:lang w:val="en-US" w:eastAsia="zh-CN"/>
        </w:rPr>
        <w:t>辆，其中：轿车</w:t>
      </w: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val="en-US" w:eastAsia="zh-CN"/>
        </w:rPr>
        <w:t>辆，越野车</w:t>
      </w:r>
      <w:r>
        <w:rPr>
          <w:rFonts w:hint="eastAsia" w:ascii="宋体" w:hAnsi="宋体" w:eastAsia="宋体" w:cs="宋体"/>
          <w:color w:val="auto"/>
          <w:sz w:val="28"/>
          <w:szCs w:val="28"/>
          <w:lang w:eastAsia="zh-CN"/>
        </w:rPr>
        <w:t>5</w:t>
      </w:r>
      <w:r>
        <w:rPr>
          <w:rFonts w:hint="eastAsia" w:ascii="宋体" w:hAnsi="宋体" w:eastAsia="宋体" w:cs="宋体"/>
          <w:color w:val="auto"/>
          <w:sz w:val="28"/>
          <w:szCs w:val="28"/>
          <w:lang w:val="en-US" w:eastAsia="zh-CN"/>
        </w:rPr>
        <w:t>辆</w:t>
      </w:r>
      <w:r>
        <w:rPr>
          <w:rFonts w:hint="eastAsia" w:ascii="宋体" w:hAnsi="宋体" w:eastAsia="宋体" w:cs="宋体"/>
          <w:color w:val="auto"/>
          <w:sz w:val="28"/>
          <w:szCs w:val="28"/>
          <w:lang w:eastAsia="zh-CN"/>
        </w:rPr>
        <w:t>,其他车型8辆</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2024年安排公务用车购置费</w:t>
      </w:r>
      <w:r>
        <w:rPr>
          <w:rFonts w:hint="eastAsia" w:ascii="宋体" w:hAnsi="宋体" w:eastAsia="宋体" w:cs="宋体"/>
          <w:color w:val="auto"/>
          <w:sz w:val="28"/>
          <w:szCs w:val="28"/>
          <w:lang w:eastAsia="zh-CN"/>
        </w:rPr>
        <w:t>0</w:t>
      </w:r>
      <w:r>
        <w:rPr>
          <w:rFonts w:hint="eastAsia" w:ascii="宋体" w:hAnsi="宋体" w:eastAsia="宋体" w:cs="宋体"/>
          <w:color w:val="auto"/>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2024年安排公务用车运行维护费</w:t>
      </w:r>
      <w:r>
        <w:rPr>
          <w:rFonts w:hint="eastAsia" w:ascii="宋体" w:hAnsi="宋体" w:eastAsia="宋体" w:cs="宋体"/>
          <w:color w:val="auto"/>
          <w:sz w:val="28"/>
          <w:szCs w:val="28"/>
          <w:lang w:eastAsia="zh-CN"/>
        </w:rPr>
        <w:t>26.68</w:t>
      </w:r>
      <w:r>
        <w:rPr>
          <w:rFonts w:hint="eastAsia" w:ascii="宋体" w:hAnsi="宋体" w:eastAsia="宋体" w:cs="宋体"/>
          <w:color w:val="auto"/>
          <w:sz w:val="28"/>
          <w:szCs w:val="28"/>
          <w:lang w:val="en-US" w:eastAsia="zh-CN"/>
        </w:rPr>
        <w:t>万元，用于</w:t>
      </w:r>
      <w:r>
        <w:rPr>
          <w:rFonts w:hint="eastAsia" w:ascii="宋体" w:hAnsi="宋体" w:eastAsia="宋体" w:cs="宋体"/>
          <w:color w:val="auto"/>
          <w:sz w:val="28"/>
          <w:szCs w:val="28"/>
          <w:lang w:eastAsia="zh-CN"/>
        </w:rPr>
        <w:t>14</w:t>
      </w:r>
      <w:r>
        <w:rPr>
          <w:rFonts w:hint="eastAsia" w:ascii="宋体" w:hAnsi="宋体" w:eastAsia="宋体" w:cs="宋体"/>
          <w:color w:val="auto"/>
          <w:sz w:val="28"/>
          <w:szCs w:val="28"/>
          <w:lang w:val="en-US" w:eastAsia="zh-CN"/>
        </w:rPr>
        <w:t>辆公务用车燃油、过路（桥）、维修、保险等方面支出，主要保障</w:t>
      </w:r>
      <w:r>
        <w:rPr>
          <w:rFonts w:hint="eastAsia" w:ascii="宋体" w:hAnsi="宋体" w:eastAsia="宋体" w:cs="宋体"/>
          <w:color w:val="auto"/>
          <w:sz w:val="28"/>
          <w:szCs w:val="28"/>
          <w:lang w:eastAsia="zh-CN"/>
        </w:rPr>
        <w:t>交通运输行政执法工作的正常开展</w:t>
      </w:r>
      <w:r>
        <w:rPr>
          <w:rFonts w:hint="eastAsia" w:ascii="宋体" w:hAnsi="宋体" w:eastAsia="宋体" w:cs="宋体"/>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37" w:name="_Toc1028425586"/>
      <w:bookmarkStart w:id="38" w:name="_Toc1863996467"/>
      <w:r>
        <w:rPr>
          <w:rFonts w:hint="eastAsia" w:ascii="楷体_GB2312" w:hAnsi="楷体_GB2312" w:eastAsia="楷体_GB2312" w:cs="楷体_GB2312"/>
          <w:color w:val="auto"/>
          <w:sz w:val="28"/>
          <w:szCs w:val="28"/>
          <w:lang w:val="en-US" w:eastAsia="zh-CN"/>
        </w:rPr>
        <w:t>（三）因公出国（境）经费</w:t>
      </w:r>
      <w:bookmarkEnd w:id="37"/>
      <w:bookmarkEnd w:id="38"/>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default"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因公出国（境）经费与202</w:t>
      </w:r>
      <w:r>
        <w:rPr>
          <w:rFonts w:hint="eastAsia" w:ascii="宋体" w:hAnsi="宋体" w:eastAsia="宋体" w:cs="宋体"/>
          <w:color w:val="auto"/>
          <w:sz w:val="28"/>
          <w:szCs w:val="28"/>
          <w:lang w:eastAsia="zh-CN"/>
        </w:rPr>
        <w:t>3</w:t>
      </w:r>
      <w:r>
        <w:rPr>
          <w:rFonts w:hint="eastAsia" w:ascii="宋体" w:hAnsi="宋体" w:eastAsia="宋体" w:cs="宋体"/>
          <w:color w:val="auto"/>
          <w:sz w:val="28"/>
          <w:szCs w:val="28"/>
          <w:lang w:val="en-US" w:eastAsia="zh-CN"/>
        </w:rPr>
        <w:t>年预算相比持平</w:t>
      </w:r>
      <w:r>
        <w:rPr>
          <w:rFonts w:hint="eastAsia" w:ascii="宋体" w:hAnsi="宋体" w:eastAsia="宋体" w:cs="宋体"/>
          <w:color w:val="auto"/>
          <w:sz w:val="28"/>
          <w:szCs w:val="28"/>
          <w:lang w:eastAsia="zh-CN"/>
        </w:rPr>
        <w:t>，均无预算</w:t>
      </w:r>
      <w:r>
        <w:rPr>
          <w:rFonts w:hint="default" w:ascii="宋体" w:hAnsi="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39" w:name="_Toc390819698"/>
      <w:bookmarkStart w:id="40" w:name="_Toc2093730887"/>
      <w:r>
        <w:rPr>
          <w:rFonts w:hint="eastAsia" w:ascii="方正黑体_GBK" w:hAnsi="方正黑体_GBK" w:eastAsia="方正黑体_GBK" w:cs="方正黑体_GBK"/>
          <w:color w:val="auto"/>
          <w:sz w:val="28"/>
          <w:szCs w:val="28"/>
          <w:lang w:val="en-US" w:eastAsia="zh-CN"/>
        </w:rPr>
        <w:t>八、政府性基金预算支出情况说明</w:t>
      </w:r>
      <w:bookmarkEnd w:id="39"/>
      <w:bookmarkEnd w:id="40"/>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41" w:name="_Toc24874966"/>
      <w:bookmarkStart w:id="42" w:name="_Toc1630705470"/>
      <w:r>
        <w:rPr>
          <w:rFonts w:hint="eastAsia" w:ascii="方正黑体_GBK" w:hAnsi="方正黑体_GBK" w:eastAsia="方正黑体_GBK" w:cs="方正黑体_GBK"/>
          <w:color w:val="auto"/>
          <w:sz w:val="28"/>
          <w:szCs w:val="28"/>
          <w:lang w:val="en-US" w:eastAsia="zh-CN"/>
        </w:rPr>
        <w:t>九、国有资本经营预算支出情况说明</w:t>
      </w:r>
      <w:bookmarkEnd w:id="41"/>
      <w:bookmarkEnd w:id="42"/>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广元市交通运输综合行政执法支队</w:t>
      </w:r>
      <w:r>
        <w:rPr>
          <w:rFonts w:hint="eastAsia" w:ascii="宋体" w:hAnsi="宋体" w:eastAsia="宋体" w:cs="宋体"/>
          <w:color w:val="auto"/>
          <w:sz w:val="28"/>
          <w:szCs w:val="28"/>
          <w:lang w:val="en-US" w:eastAsia="zh-CN"/>
        </w:rPr>
        <w:t>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43" w:name="_Toc1812458827"/>
      <w:bookmarkStart w:id="44" w:name="_Toc453790624"/>
      <w:r>
        <w:rPr>
          <w:rFonts w:hint="eastAsia" w:ascii="方正黑体_GBK" w:hAnsi="方正黑体_GBK" w:eastAsia="方正黑体_GBK" w:cs="方正黑体_GBK"/>
          <w:color w:val="auto"/>
          <w:sz w:val="28"/>
          <w:szCs w:val="28"/>
          <w:lang w:val="en-US" w:eastAsia="zh-CN"/>
        </w:rPr>
        <w:t>十、其他重要事项的情况说明</w:t>
      </w:r>
      <w:bookmarkEnd w:id="43"/>
      <w:bookmarkEnd w:id="44"/>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45" w:name="_Toc930074026"/>
      <w:bookmarkStart w:id="46" w:name="_Toc1933819364"/>
      <w:r>
        <w:rPr>
          <w:rFonts w:hint="eastAsia" w:ascii="楷体_GB2312" w:hAnsi="楷体_GB2312" w:eastAsia="楷体_GB2312" w:cs="楷体_GB2312"/>
          <w:color w:val="auto"/>
          <w:sz w:val="28"/>
          <w:szCs w:val="28"/>
          <w:lang w:val="en-US" w:eastAsia="zh-CN"/>
        </w:rPr>
        <w:t>（一）机关运行经费</w:t>
      </w:r>
      <w:bookmarkEnd w:id="45"/>
      <w:bookmarkEnd w:id="46"/>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spacing w:before="0" w:beforeAutospacing="0" w:after="0" w:afterAutospacing="0" w:line="580" w:lineRule="atLeast"/>
        <w:ind w:left="0" w:right="0" w:firstLine="668"/>
        <w:jc w:val="both"/>
        <w:rPr>
          <w:rFonts w:hint="eastAsia" w:ascii="宋体" w:hAnsi="宋体" w:eastAsia="宋体" w:cs="宋体"/>
          <w:b w:val="0"/>
          <w:bCs/>
          <w:i w:val="0"/>
          <w:caps w:val="0"/>
          <w:color w:val="auto"/>
          <w:spacing w:val="0"/>
          <w:kern w:val="0"/>
          <w:sz w:val="28"/>
          <w:szCs w:val="28"/>
          <w:shd w:val="clear" w:color="auto" w:fill="FFFFFF"/>
          <w:lang w:val="en-US" w:eastAsia="zh-CN" w:bidi="ar"/>
        </w:rPr>
      </w:pPr>
      <w:r>
        <w:rPr>
          <w:rFonts w:hint="eastAsia" w:ascii="宋体" w:hAnsi="宋体" w:eastAsia="宋体" w:cs="宋体"/>
          <w:b w:val="0"/>
          <w:bCs/>
          <w:i w:val="0"/>
          <w:caps w:val="0"/>
          <w:color w:val="auto"/>
          <w:spacing w:val="0"/>
          <w:kern w:val="0"/>
          <w:sz w:val="28"/>
          <w:szCs w:val="28"/>
          <w:shd w:val="clear" w:color="auto" w:fill="FFFFFF"/>
          <w:lang w:eastAsia="zh-CN" w:bidi="ar"/>
        </w:rPr>
        <w:t>广元市交通运输综合行政执法支队</w:t>
      </w:r>
      <w:r>
        <w:rPr>
          <w:rFonts w:hint="eastAsia" w:ascii="宋体" w:hAnsi="宋体" w:eastAsia="宋体" w:cs="宋体"/>
          <w:b w:val="0"/>
          <w:bCs/>
          <w:i w:val="0"/>
          <w:caps w:val="0"/>
          <w:color w:val="auto"/>
          <w:spacing w:val="0"/>
          <w:kern w:val="0"/>
          <w:sz w:val="28"/>
          <w:szCs w:val="28"/>
          <w:shd w:val="clear" w:color="auto" w:fill="FFFFFF"/>
          <w:lang w:val="en-US" w:eastAsia="zh-CN" w:bidi="ar"/>
        </w:rPr>
        <w:t>为事业单位，按规定未使用机关运行的相关科目。</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47" w:name="_Toc1419472233"/>
      <w:bookmarkStart w:id="48" w:name="_Toc1311029173"/>
      <w:r>
        <w:rPr>
          <w:rFonts w:hint="eastAsia" w:ascii="楷体_GB2312" w:hAnsi="楷体_GB2312" w:eastAsia="楷体_GB2312" w:cs="楷体_GB2312"/>
          <w:color w:val="auto"/>
          <w:sz w:val="28"/>
          <w:szCs w:val="28"/>
          <w:lang w:val="en-US" w:eastAsia="zh-CN"/>
        </w:rPr>
        <w:t>（二）政府采购情况</w:t>
      </w:r>
      <w:bookmarkEnd w:id="47"/>
      <w:bookmarkEnd w:id="48"/>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2024年，</w:t>
      </w:r>
      <w:r>
        <w:rPr>
          <w:rFonts w:hint="eastAsia" w:ascii="宋体" w:hAnsi="宋体" w:eastAsia="宋体" w:cs="宋体"/>
          <w:b w:val="0"/>
          <w:bCs/>
          <w:i w:val="0"/>
          <w:caps w:val="0"/>
          <w:color w:val="auto"/>
          <w:spacing w:val="0"/>
          <w:kern w:val="0"/>
          <w:sz w:val="28"/>
          <w:szCs w:val="28"/>
          <w:shd w:val="clear" w:color="auto" w:fill="FFFFFF"/>
          <w:lang w:eastAsia="zh-CN" w:bidi="ar"/>
        </w:rPr>
        <w:t>广元市交通运输综合行政执法支队</w:t>
      </w:r>
      <w:r>
        <w:rPr>
          <w:rFonts w:hint="eastAsia" w:ascii="宋体" w:hAnsi="宋体" w:eastAsia="宋体" w:cs="宋体"/>
          <w:color w:val="auto"/>
          <w:sz w:val="28"/>
          <w:szCs w:val="28"/>
          <w:lang w:val="en-US" w:eastAsia="zh-CN"/>
        </w:rPr>
        <w:t>安排政府采购预算</w:t>
      </w:r>
      <w:r>
        <w:rPr>
          <w:rFonts w:hint="eastAsia" w:ascii="宋体" w:hAnsi="宋体" w:eastAsia="宋体" w:cs="宋体"/>
          <w:color w:val="auto"/>
          <w:sz w:val="28"/>
          <w:szCs w:val="28"/>
          <w:lang w:eastAsia="zh-CN"/>
        </w:rPr>
        <w:t>0</w:t>
      </w:r>
      <w:r>
        <w:rPr>
          <w:rFonts w:hint="eastAsia" w:ascii="宋体" w:hAnsi="宋体" w:eastAsia="宋体" w:cs="宋体"/>
          <w:color w:val="auto"/>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49" w:name="_Toc467801858"/>
      <w:bookmarkStart w:id="50" w:name="_Toc319653071"/>
      <w:r>
        <w:rPr>
          <w:rFonts w:hint="eastAsia" w:ascii="楷体_GB2312" w:hAnsi="楷体_GB2312" w:eastAsia="楷体_GB2312" w:cs="楷体_GB2312"/>
          <w:color w:val="auto"/>
          <w:sz w:val="28"/>
          <w:szCs w:val="28"/>
          <w:lang w:val="en-US" w:eastAsia="zh-CN"/>
        </w:rPr>
        <w:t>（三）国有资产占有使用情况</w:t>
      </w:r>
      <w:bookmarkEnd w:id="49"/>
      <w:bookmarkEnd w:id="50"/>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截至2023年底，</w:t>
      </w:r>
      <w:r>
        <w:rPr>
          <w:rFonts w:hint="eastAsia" w:ascii="宋体" w:hAnsi="宋体" w:eastAsia="宋体" w:cs="宋体"/>
          <w:b w:val="0"/>
          <w:bCs/>
          <w:i w:val="0"/>
          <w:caps w:val="0"/>
          <w:color w:val="auto"/>
          <w:spacing w:val="0"/>
          <w:kern w:val="0"/>
          <w:sz w:val="28"/>
          <w:szCs w:val="28"/>
          <w:shd w:val="clear" w:color="auto" w:fill="FFFFFF"/>
          <w:lang w:eastAsia="zh-CN" w:bidi="ar"/>
        </w:rPr>
        <w:t>广元市交通运输综合行政执法支队</w:t>
      </w:r>
      <w:r>
        <w:rPr>
          <w:rFonts w:hint="eastAsia" w:ascii="宋体" w:hAnsi="宋体" w:eastAsia="宋体" w:cs="宋体"/>
          <w:color w:val="auto"/>
          <w:sz w:val="28"/>
          <w:szCs w:val="28"/>
          <w:lang w:val="en-US" w:eastAsia="zh-CN"/>
        </w:rPr>
        <w:t>共有车辆</w:t>
      </w:r>
      <w:r>
        <w:rPr>
          <w:rFonts w:hint="eastAsia" w:ascii="宋体" w:hAnsi="宋体" w:eastAsia="宋体" w:cs="宋体"/>
          <w:color w:val="auto"/>
          <w:sz w:val="28"/>
          <w:szCs w:val="28"/>
          <w:lang w:eastAsia="zh-CN"/>
        </w:rPr>
        <w:t>14</w:t>
      </w:r>
      <w:r>
        <w:rPr>
          <w:rFonts w:hint="eastAsia" w:ascii="宋体" w:hAnsi="宋体" w:eastAsia="宋体" w:cs="宋体"/>
          <w:color w:val="auto"/>
          <w:sz w:val="28"/>
          <w:szCs w:val="28"/>
          <w:lang w:val="en-US" w:eastAsia="zh-CN"/>
        </w:rPr>
        <w:t>辆，其中</w:t>
      </w:r>
      <w:r>
        <w:rPr>
          <w:rFonts w:hint="default" w:ascii="宋体" w:hAnsi="宋体" w:cs="宋体"/>
          <w:color w:val="auto"/>
          <w:sz w:val="28"/>
          <w:szCs w:val="28"/>
          <w:lang w:eastAsia="zh-CN"/>
        </w:rPr>
        <w:t>：</w:t>
      </w:r>
      <w:r>
        <w:rPr>
          <w:rFonts w:hint="eastAsia" w:ascii="宋体" w:hAnsi="宋体" w:eastAsia="宋体" w:cs="宋体"/>
          <w:color w:val="auto"/>
          <w:sz w:val="28"/>
          <w:szCs w:val="28"/>
          <w:lang w:val="en-US" w:eastAsia="zh-CN"/>
        </w:rPr>
        <w:t>执法执勤用车</w:t>
      </w:r>
      <w:r>
        <w:rPr>
          <w:rFonts w:hint="eastAsia" w:ascii="宋体" w:hAnsi="宋体" w:eastAsia="宋体" w:cs="宋体"/>
          <w:color w:val="auto"/>
          <w:sz w:val="28"/>
          <w:szCs w:val="28"/>
          <w:lang w:eastAsia="zh-CN"/>
        </w:rPr>
        <w:t>5</w:t>
      </w:r>
      <w:r>
        <w:rPr>
          <w:rFonts w:hint="eastAsia" w:ascii="宋体" w:hAnsi="宋体" w:eastAsia="宋体" w:cs="宋体"/>
          <w:color w:val="auto"/>
          <w:sz w:val="28"/>
          <w:szCs w:val="28"/>
          <w:lang w:val="en-US" w:eastAsia="zh-CN"/>
        </w:rPr>
        <w:t>辆</w:t>
      </w:r>
      <w:r>
        <w:rPr>
          <w:rFonts w:hint="eastAsia" w:ascii="宋体" w:hAnsi="宋体" w:eastAsia="宋体" w:cs="宋体"/>
          <w:color w:val="auto"/>
          <w:sz w:val="28"/>
          <w:szCs w:val="28"/>
          <w:lang w:eastAsia="zh-CN"/>
        </w:rPr>
        <w:t>、特种专业技术用车9辆</w:t>
      </w:r>
      <w:r>
        <w:rPr>
          <w:rFonts w:hint="eastAsia" w:ascii="宋体" w:hAnsi="宋体" w:eastAsia="宋体" w:cs="宋体"/>
          <w:color w:val="auto"/>
          <w:sz w:val="28"/>
          <w:szCs w:val="28"/>
          <w:lang w:val="en-US" w:eastAsia="zh-CN"/>
        </w:rPr>
        <w:t>。单位价值200万元以上大型设备</w:t>
      </w:r>
      <w:r>
        <w:rPr>
          <w:rFonts w:hint="eastAsia" w:ascii="宋体" w:hAnsi="宋体" w:eastAsia="宋体" w:cs="宋体"/>
          <w:color w:val="auto"/>
          <w:sz w:val="28"/>
          <w:szCs w:val="28"/>
          <w:lang w:eastAsia="zh-CN"/>
        </w:rPr>
        <w:t>1</w:t>
      </w:r>
      <w:r>
        <w:rPr>
          <w:rFonts w:hint="eastAsia" w:ascii="宋体" w:hAnsi="宋体" w:eastAsia="宋体" w:cs="宋体"/>
          <w:color w:val="auto"/>
          <w:sz w:val="28"/>
          <w:szCs w:val="28"/>
          <w:lang w:val="en-US" w:eastAsia="zh-CN"/>
        </w:rPr>
        <w:t>台（套）。</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宋体" w:hAnsi="宋体" w:eastAsia="宋体" w:cs="宋体"/>
          <w:color w:val="auto"/>
          <w:sz w:val="28"/>
          <w:szCs w:val="28"/>
          <w:lang w:eastAsia="zh-CN"/>
        </w:rPr>
      </w:pPr>
      <w:r>
        <w:rPr>
          <w:rFonts w:hint="default" w:ascii="仿宋_GB2312" w:hAnsi="Calibri" w:eastAsia="仿宋_GB2312" w:cs="仿宋_GB2312"/>
          <w:color w:val="auto"/>
          <w:kern w:val="2"/>
          <w:sz w:val="32"/>
          <w:szCs w:val="32"/>
          <w:lang w:val="en-US" w:eastAsia="zh-CN" w:bidi="ar"/>
        </w:rPr>
        <w:t>2024年</w:t>
      </w:r>
      <w:r>
        <w:rPr>
          <w:rFonts w:hint="default" w:ascii="仿宋_GB2312" w:eastAsia="仿宋_GB2312" w:cs="仿宋_GB2312"/>
          <w:color w:val="auto"/>
          <w:kern w:val="2"/>
          <w:sz w:val="32"/>
          <w:szCs w:val="32"/>
          <w:lang w:eastAsia="zh-CN" w:bidi="ar"/>
        </w:rPr>
        <w:t>单位</w:t>
      </w:r>
      <w:r>
        <w:rPr>
          <w:rFonts w:hint="default" w:ascii="仿宋_GB2312" w:hAnsi="Calibri" w:eastAsia="仿宋_GB2312" w:cs="仿宋_GB2312"/>
          <w:color w:val="auto"/>
          <w:kern w:val="2"/>
          <w:sz w:val="32"/>
          <w:szCs w:val="32"/>
          <w:lang w:val="en-US" w:eastAsia="zh-CN" w:bidi="ar"/>
        </w:rPr>
        <w:t>预算未安排购置车辆及单位价值200万元以上大型设备</w:t>
      </w:r>
      <w:r>
        <w:rPr>
          <w:rFonts w:hint="default" w:ascii="仿宋_GB2312" w:eastAsia="仿宋_GB2312" w:cs="仿宋_GB2312"/>
          <w:color w:val="auto"/>
          <w:kern w:val="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1"/>
        <w:rPr>
          <w:rFonts w:hint="eastAsia" w:ascii="楷体_GB2312" w:hAnsi="楷体_GB2312" w:eastAsia="楷体_GB2312" w:cs="楷体_GB2312"/>
          <w:color w:val="auto"/>
          <w:sz w:val="28"/>
          <w:szCs w:val="28"/>
          <w:lang w:val="en-US" w:eastAsia="zh-CN"/>
        </w:rPr>
      </w:pPr>
      <w:bookmarkStart w:id="51" w:name="_Toc1927452797"/>
      <w:bookmarkStart w:id="52" w:name="_Toc1487290364"/>
      <w:r>
        <w:rPr>
          <w:rFonts w:hint="eastAsia" w:ascii="楷体_GB2312" w:hAnsi="楷体_GB2312" w:eastAsia="楷体_GB2312" w:cs="楷体_GB2312"/>
          <w:color w:val="auto"/>
          <w:sz w:val="28"/>
          <w:szCs w:val="28"/>
          <w:lang w:val="en-US" w:eastAsia="zh-CN"/>
        </w:rPr>
        <w:t>（四）绩效目标设置情况</w:t>
      </w:r>
      <w:bookmarkEnd w:id="51"/>
      <w:bookmarkEnd w:id="52"/>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76" w:lineRule="exact"/>
        <w:ind w:left="0" w:right="0" w:firstLine="560" w:firstLineChars="200"/>
        <w:jc w:val="both"/>
        <w:textAlignment w:val="auto"/>
        <w:rPr>
          <w:rFonts w:hint="eastAsia" w:ascii="宋体" w:hAnsi="宋体" w:eastAsia="宋体" w:cs="宋体"/>
          <w:b w:val="0"/>
          <w:bCs/>
          <w:i w:val="0"/>
          <w:caps w:val="0"/>
          <w:color w:val="auto"/>
          <w:spacing w:val="0"/>
          <w:kern w:val="0"/>
          <w:sz w:val="28"/>
          <w:szCs w:val="28"/>
          <w:shd w:val="clear" w:color="auto" w:fill="FFFFFF"/>
          <w:lang w:val="en-US" w:eastAsia="zh-CN" w:bidi="ar"/>
        </w:rPr>
      </w:pPr>
      <w:r>
        <w:rPr>
          <w:rFonts w:hint="eastAsia" w:ascii="宋体" w:hAnsi="宋体" w:eastAsia="宋体" w:cs="宋体"/>
          <w:color w:val="auto"/>
          <w:sz w:val="28"/>
          <w:szCs w:val="28"/>
          <w:lang w:val="en-US" w:eastAsia="zh-CN"/>
        </w:rPr>
        <w:t>2024年</w:t>
      </w:r>
      <w:r>
        <w:rPr>
          <w:rFonts w:hint="eastAsia" w:ascii="宋体" w:hAnsi="宋体" w:eastAsia="宋体" w:cs="宋体"/>
          <w:b w:val="0"/>
          <w:bCs/>
          <w:i w:val="0"/>
          <w:caps w:val="0"/>
          <w:color w:val="auto"/>
          <w:spacing w:val="0"/>
          <w:kern w:val="0"/>
          <w:sz w:val="28"/>
          <w:szCs w:val="28"/>
          <w:shd w:val="clear" w:color="auto" w:fill="FFFFFF"/>
          <w:lang w:eastAsia="zh-CN" w:bidi="ar"/>
        </w:rPr>
        <w:t>广元市交通运输综合行政执法支队</w:t>
      </w:r>
      <w:r>
        <w:rPr>
          <w:rFonts w:hint="eastAsia" w:ascii="宋体" w:hAnsi="宋体" w:eastAsia="宋体" w:cs="宋体"/>
          <w:b w:val="0"/>
          <w:bCs/>
          <w:i w:val="0"/>
          <w:caps w:val="0"/>
          <w:color w:val="auto"/>
          <w:spacing w:val="0"/>
          <w:kern w:val="0"/>
          <w:sz w:val="28"/>
          <w:szCs w:val="28"/>
          <w:shd w:val="clear" w:color="auto" w:fill="FFFFFF"/>
          <w:lang w:val="en-US" w:eastAsia="zh-CN" w:bidi="ar"/>
        </w:rPr>
        <w:t>开展绩效目标管理的</w:t>
      </w:r>
      <w:r>
        <w:rPr>
          <w:rFonts w:hint="default" w:ascii="宋体" w:hAnsi="宋体" w:eastAsia="宋体" w:cs="宋体"/>
          <w:b w:val="0"/>
          <w:bCs/>
          <w:i w:val="0"/>
          <w:caps w:val="0"/>
          <w:color w:val="auto"/>
          <w:spacing w:val="0"/>
          <w:kern w:val="0"/>
          <w:sz w:val="28"/>
          <w:szCs w:val="28"/>
          <w:shd w:val="clear" w:color="auto" w:fill="FFFFFF"/>
          <w:lang w:val="en-US" w:eastAsia="zh-CN" w:bidi="ar"/>
        </w:rPr>
        <w:t>项目</w:t>
      </w:r>
      <w:r>
        <w:rPr>
          <w:rFonts w:hint="default" w:ascii="宋体" w:hAnsi="宋体" w:cs="宋体"/>
          <w:b w:val="0"/>
          <w:bCs/>
          <w:i w:val="0"/>
          <w:caps w:val="0"/>
          <w:color w:val="auto"/>
          <w:spacing w:val="0"/>
          <w:kern w:val="0"/>
          <w:sz w:val="28"/>
          <w:szCs w:val="28"/>
          <w:shd w:val="clear" w:color="auto" w:fill="FFFFFF"/>
          <w:lang w:eastAsia="zh-CN" w:bidi="ar"/>
        </w:rPr>
        <w:t>15</w:t>
      </w:r>
      <w:r>
        <w:rPr>
          <w:rFonts w:hint="default" w:ascii="宋体" w:hAnsi="宋体" w:eastAsia="宋体" w:cs="宋体"/>
          <w:b w:val="0"/>
          <w:bCs/>
          <w:i w:val="0"/>
          <w:caps w:val="0"/>
          <w:color w:val="auto"/>
          <w:spacing w:val="0"/>
          <w:kern w:val="0"/>
          <w:sz w:val="28"/>
          <w:szCs w:val="28"/>
          <w:shd w:val="clear" w:color="auto" w:fill="FFFFFF"/>
          <w:lang w:val="en-US" w:eastAsia="zh-CN" w:bidi="ar"/>
        </w:rPr>
        <w:t>个，涉及预算</w:t>
      </w:r>
      <w:r>
        <w:rPr>
          <w:rFonts w:hint="default" w:ascii="宋体" w:hAnsi="宋体" w:eastAsia="宋体" w:cs="宋体"/>
          <w:b w:val="0"/>
          <w:bCs/>
          <w:i w:val="0"/>
          <w:caps w:val="0"/>
          <w:color w:val="auto"/>
          <w:spacing w:val="0"/>
          <w:kern w:val="0"/>
          <w:sz w:val="28"/>
          <w:szCs w:val="28"/>
          <w:shd w:val="clear" w:color="auto" w:fill="FFFFFF"/>
          <w:lang w:eastAsia="zh-CN" w:bidi="ar"/>
        </w:rPr>
        <w:t>1899.28</w:t>
      </w:r>
      <w:r>
        <w:rPr>
          <w:rFonts w:hint="default" w:ascii="宋体" w:hAnsi="宋体" w:eastAsia="宋体" w:cs="宋体"/>
          <w:b w:val="0"/>
          <w:bCs/>
          <w:i w:val="0"/>
          <w:caps w:val="0"/>
          <w:color w:val="auto"/>
          <w:spacing w:val="0"/>
          <w:kern w:val="0"/>
          <w:sz w:val="28"/>
          <w:szCs w:val="28"/>
          <w:shd w:val="clear" w:color="auto" w:fill="FFFFFF"/>
          <w:lang w:val="en-US" w:eastAsia="zh-CN" w:bidi="ar"/>
        </w:rPr>
        <w:t>万元。</w:t>
      </w:r>
      <w:r>
        <w:rPr>
          <w:rFonts w:hint="eastAsia" w:ascii="宋体" w:hAnsi="宋体" w:eastAsia="宋体" w:cs="宋体"/>
          <w:b w:val="0"/>
          <w:bCs/>
          <w:i w:val="0"/>
          <w:caps w:val="0"/>
          <w:color w:val="auto"/>
          <w:spacing w:val="0"/>
          <w:kern w:val="0"/>
          <w:sz w:val="28"/>
          <w:szCs w:val="28"/>
          <w:shd w:val="clear" w:color="auto" w:fill="FFFFFF"/>
          <w:lang w:eastAsia="zh-CN" w:bidi="ar"/>
        </w:rPr>
        <w:t>其中：人员类项目7个，涉及预算1437.14万元；运转类项目3个，涉及预算263.31万元；特定目标类项目5个，涉及预算198.83万元。</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outlineLvl w:val="0"/>
        <w:rPr>
          <w:rFonts w:hint="eastAsia" w:ascii="方正黑体_GBK" w:hAnsi="方正黑体_GBK" w:eastAsia="方正黑体_GBK" w:cs="方正黑体_GBK"/>
          <w:color w:val="auto"/>
          <w:sz w:val="28"/>
          <w:szCs w:val="28"/>
          <w:lang w:val="en-US" w:eastAsia="zh-CN"/>
        </w:rPr>
      </w:pPr>
      <w:bookmarkStart w:id="53" w:name="_Toc2124721283"/>
      <w:bookmarkStart w:id="54" w:name="_Toc1309179181"/>
      <w:r>
        <w:rPr>
          <w:rFonts w:hint="eastAsia" w:ascii="方正黑体_GBK" w:hAnsi="方正黑体_GBK" w:eastAsia="方正黑体_GBK" w:cs="方正黑体_GBK"/>
          <w:color w:val="auto"/>
          <w:sz w:val="28"/>
          <w:szCs w:val="28"/>
          <w:lang w:val="en-US" w:eastAsia="zh-CN"/>
        </w:rPr>
        <w:t>十一、名词解释</w:t>
      </w:r>
      <w:bookmarkEnd w:id="53"/>
      <w:bookmarkEnd w:id="54"/>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楷体_GB2312" w:hAnsi="楷体_GB2312" w:eastAsia="楷体_GB2312" w:cs="楷体_GB2312"/>
          <w:color w:val="auto"/>
          <w:sz w:val="28"/>
          <w:szCs w:val="28"/>
          <w:lang w:val="en-US" w:eastAsia="zh-CN"/>
        </w:rPr>
        <w:t>（一）财政拨款收入:</w:t>
      </w:r>
      <w:r>
        <w:rPr>
          <w:rFonts w:hint="eastAsia" w:ascii="宋体" w:hAnsi="宋体" w:eastAsia="宋体" w:cs="宋体"/>
          <w:color w:val="auto"/>
          <w:sz w:val="28"/>
          <w:szCs w:val="28"/>
          <w:lang w:val="en-US" w:eastAsia="zh-CN"/>
        </w:rPr>
        <w:t>指市财政当年安排的财政预算收入。按现行管理制度,部门预算中反映的财政拨款包括一般公共预算拨款和政府性基金预算拨款。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bCs/>
          <w:color w:val="auto"/>
          <w:sz w:val="28"/>
          <w:szCs w:val="28"/>
          <w:lang w:val="en-US" w:eastAsia="zh-CN"/>
        </w:rPr>
      </w:pPr>
      <w:r>
        <w:rPr>
          <w:rFonts w:hint="eastAsia" w:ascii="楷体_GB2312" w:hAnsi="楷体_GB2312" w:eastAsia="楷体_GB2312" w:cs="楷体_GB2312"/>
          <w:color w:val="auto"/>
          <w:sz w:val="28"/>
          <w:szCs w:val="28"/>
          <w:lang w:val="en-US" w:eastAsia="zh-CN"/>
        </w:rPr>
        <w:t>（二）社会保障和就业（类）行政事业单位养老支出（款）机关事业单位基本养老保险缴费支出（项）：</w:t>
      </w:r>
      <w:r>
        <w:rPr>
          <w:rFonts w:hint="eastAsia" w:ascii="宋体" w:hAnsi="宋体" w:eastAsia="宋体" w:cs="宋体"/>
          <w:i w:val="0"/>
          <w:caps w:val="0"/>
          <w:color w:val="auto"/>
          <w:spacing w:val="0"/>
          <w:kern w:val="0"/>
          <w:sz w:val="28"/>
          <w:szCs w:val="28"/>
          <w:shd w:val="clear" w:color="auto" w:fill="FFFFFF"/>
          <w:lang w:val="en-US" w:eastAsia="zh-CN" w:bidi="ar"/>
        </w:rPr>
        <w:t>指部门实施养老保险制度由单位缴纳的养老保险的支出。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宋体" w:hAnsi="宋体" w:eastAsia="宋体" w:cs="宋体"/>
          <w:i w:val="0"/>
          <w:caps w:val="0"/>
          <w:color w:val="auto"/>
          <w:spacing w:val="0"/>
          <w:kern w:val="0"/>
          <w:sz w:val="28"/>
          <w:szCs w:val="28"/>
          <w:shd w:val="clear" w:color="auto" w:fill="FFFFFF"/>
          <w:lang w:val="en-US" w:eastAsia="zh-CN" w:bidi="ar"/>
        </w:rPr>
      </w:pPr>
      <w:r>
        <w:rPr>
          <w:rFonts w:hint="eastAsia" w:ascii="楷体_GB2312" w:hAnsi="楷体_GB2312" w:eastAsia="楷体_GB2312" w:cs="楷体_GB2312"/>
          <w:color w:val="auto"/>
          <w:sz w:val="28"/>
          <w:szCs w:val="28"/>
          <w:lang w:val="en-US" w:eastAsia="zh-CN"/>
        </w:rPr>
        <w:t>（三）卫生健康（类）行政事业单位医疗（款）行政单位医疗（项）：</w:t>
      </w:r>
      <w:r>
        <w:rPr>
          <w:rFonts w:hint="eastAsia" w:ascii="宋体" w:hAnsi="宋体" w:eastAsia="宋体" w:cs="宋体"/>
          <w:i w:val="0"/>
          <w:caps w:val="0"/>
          <w:color w:val="auto"/>
          <w:spacing w:val="0"/>
          <w:kern w:val="0"/>
          <w:sz w:val="28"/>
          <w:szCs w:val="28"/>
          <w:shd w:val="clear" w:color="auto" w:fill="FFFFFF"/>
          <w:lang w:val="en-US" w:eastAsia="zh-CN" w:bidi="ar"/>
        </w:rPr>
        <w:t>指机关及参公管理事业单位用于单位应缴纳基本医疗保险支出。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宋体" w:hAnsi="宋体" w:eastAsia="宋体" w:cs="宋体"/>
          <w:color w:val="auto"/>
          <w:sz w:val="28"/>
          <w:szCs w:val="28"/>
          <w:lang w:val="en-US" w:eastAsia="zh-CN"/>
        </w:rPr>
      </w:pPr>
      <w:r>
        <w:rPr>
          <w:rFonts w:hint="eastAsia" w:ascii="楷体_GB2312" w:hAnsi="楷体_GB2312" w:eastAsia="楷体_GB2312" w:cs="楷体_GB2312"/>
          <w:color w:val="auto"/>
          <w:sz w:val="28"/>
          <w:szCs w:val="28"/>
          <w:lang w:val="en-US" w:eastAsia="zh-CN"/>
        </w:rPr>
        <w:t>（四）住房保障（类）住房改革支出（款）住房公积金（项）：</w:t>
      </w:r>
      <w:r>
        <w:rPr>
          <w:rFonts w:hint="eastAsia" w:ascii="宋体" w:hAnsi="宋体" w:eastAsia="宋体" w:cs="宋体"/>
          <w:i w:val="0"/>
          <w:caps w:val="0"/>
          <w:color w:val="auto"/>
          <w:spacing w:val="0"/>
          <w:kern w:val="0"/>
          <w:sz w:val="28"/>
          <w:szCs w:val="28"/>
          <w:shd w:val="clear" w:color="auto" w:fill="FFFFFF"/>
          <w:lang w:val="en-US" w:eastAsia="zh-CN" w:bidi="ar"/>
        </w:rPr>
        <w:t>指按照《住房公积金管理条例》的规定，由单位及其在职职工缴存的长期住房储金</w:t>
      </w:r>
      <w:r>
        <w:rPr>
          <w:rFonts w:hint="eastAsia" w:ascii="宋体" w:hAnsi="宋体" w:eastAsia="宋体" w:cs="宋体"/>
          <w:color w:val="auto"/>
          <w:sz w:val="28"/>
          <w:szCs w:val="28"/>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宋体" w:hAnsi="宋体" w:eastAsia="宋体" w:cs="宋体"/>
          <w:color w:val="auto"/>
          <w:sz w:val="28"/>
          <w:szCs w:val="28"/>
          <w:lang w:val="en-US" w:eastAsia="zh-CN"/>
        </w:rPr>
      </w:pPr>
      <w:r>
        <w:rPr>
          <w:rFonts w:hint="eastAsia" w:ascii="楷体_GB2312" w:hAnsi="楷体_GB2312" w:eastAsia="楷体_GB2312" w:cs="楷体_GB2312"/>
          <w:color w:val="auto"/>
          <w:sz w:val="28"/>
          <w:szCs w:val="28"/>
          <w:lang w:val="en-US" w:eastAsia="zh-CN"/>
        </w:rPr>
        <w:t>（五）交通运输（类）公路水路运输（款）公路运输管理（项）：</w:t>
      </w:r>
      <w:r>
        <w:rPr>
          <w:rFonts w:hint="eastAsia" w:ascii="宋体" w:hAnsi="宋体" w:eastAsia="宋体" w:cs="宋体"/>
          <w:i w:val="0"/>
          <w:caps w:val="0"/>
          <w:color w:val="auto"/>
          <w:spacing w:val="0"/>
          <w:kern w:val="0"/>
          <w:sz w:val="28"/>
          <w:szCs w:val="28"/>
          <w:shd w:val="clear" w:color="auto" w:fill="FFFFFF"/>
          <w:lang w:val="en-US" w:eastAsia="zh-CN" w:bidi="ar"/>
        </w:rPr>
        <w:t>指</w:t>
      </w:r>
      <w:r>
        <w:rPr>
          <w:rFonts w:hint="eastAsia" w:ascii="宋体" w:hAnsi="宋体" w:eastAsia="宋体" w:cs="宋体"/>
          <w:i w:val="0"/>
          <w:caps w:val="0"/>
          <w:color w:val="auto"/>
          <w:spacing w:val="0"/>
          <w:kern w:val="0"/>
          <w:sz w:val="28"/>
          <w:szCs w:val="28"/>
          <w:shd w:val="clear" w:color="auto" w:fill="FFFFFF"/>
          <w:lang w:eastAsia="zh-CN" w:bidi="ar"/>
        </w:rPr>
        <w:t>公路运输管理支出和公路路政管理支出</w:t>
      </w:r>
      <w:r>
        <w:rPr>
          <w:rFonts w:hint="eastAsia" w:ascii="宋体" w:hAnsi="宋体" w:eastAsia="宋体" w:cs="宋体"/>
          <w:color w:val="auto"/>
          <w:sz w:val="28"/>
          <w:szCs w:val="28"/>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宋体" w:hAnsi="宋体" w:eastAsia="宋体" w:cs="宋体"/>
          <w:color w:val="auto"/>
          <w:sz w:val="28"/>
          <w:szCs w:val="28"/>
          <w:lang w:val="en-US" w:eastAsia="zh-CN"/>
        </w:rPr>
      </w:pPr>
      <w:r>
        <w:rPr>
          <w:rFonts w:hint="eastAsia" w:ascii="楷体_GB2312" w:hAnsi="楷体_GB2312" w:eastAsia="楷体_GB2312" w:cs="楷体_GB2312"/>
          <w:color w:val="auto"/>
          <w:sz w:val="28"/>
          <w:szCs w:val="28"/>
          <w:lang w:val="en-US" w:eastAsia="zh-CN"/>
        </w:rPr>
        <w:t>（六）农林水支出（类）巩固脱贫攻坚成果衔接乡村振兴（款）其他巩固脱贫攻坚成果衔接乡村振兴支出（项）：</w:t>
      </w:r>
      <w:r>
        <w:rPr>
          <w:rFonts w:hint="eastAsia" w:ascii="宋体" w:hAnsi="宋体" w:eastAsia="宋体" w:cs="宋体"/>
          <w:i w:val="0"/>
          <w:iCs w:val="0"/>
          <w:caps w:val="0"/>
          <w:color w:val="auto"/>
          <w:spacing w:val="0"/>
          <w:kern w:val="0"/>
          <w:sz w:val="28"/>
          <w:szCs w:val="28"/>
          <w:shd w:val="clear" w:color="auto" w:fill="FFFFFF"/>
          <w:lang w:val="en-US" w:eastAsia="zh-CN" w:bidi="ar"/>
        </w:rPr>
        <w:t>指</w:t>
      </w:r>
      <w:r>
        <w:rPr>
          <w:rFonts w:hint="eastAsia" w:ascii="宋体" w:hAnsi="宋体" w:cs="宋体"/>
          <w:i w:val="0"/>
          <w:iCs w:val="0"/>
          <w:caps w:val="0"/>
          <w:color w:val="auto"/>
          <w:spacing w:val="0"/>
          <w:kern w:val="0"/>
          <w:sz w:val="28"/>
          <w:szCs w:val="28"/>
          <w:shd w:val="clear" w:color="auto" w:fill="FFFFFF"/>
          <w:lang w:val="en-US" w:eastAsia="zh-CN" w:bidi="ar"/>
        </w:rPr>
        <w:t>巩固拓展脱贫攻坚成果同乡村振兴有效衔接</w:t>
      </w:r>
      <w:r>
        <w:rPr>
          <w:rFonts w:hint="eastAsia" w:ascii="宋体" w:hAnsi="宋体" w:eastAsia="宋体" w:cs="宋体"/>
          <w:i w:val="0"/>
          <w:iCs w:val="0"/>
          <w:caps w:val="0"/>
          <w:color w:val="auto"/>
          <w:spacing w:val="0"/>
          <w:kern w:val="0"/>
          <w:sz w:val="28"/>
          <w:szCs w:val="28"/>
          <w:shd w:val="clear" w:color="auto" w:fill="FFFFFF"/>
          <w:lang w:val="en-US" w:eastAsia="zh-CN" w:bidi="ar"/>
        </w:rPr>
        <w:t>方面的支出</w:t>
      </w:r>
      <w:r>
        <w:rPr>
          <w:rFonts w:hint="eastAsia" w:ascii="宋体" w:hAnsi="宋体" w:eastAsia="宋体" w:cs="宋体"/>
          <w:color w:val="auto"/>
          <w:sz w:val="28"/>
          <w:szCs w:val="28"/>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宋体" w:hAnsi="宋体" w:eastAsia="宋体" w:cs="宋体"/>
          <w:color w:val="auto"/>
          <w:sz w:val="28"/>
          <w:szCs w:val="28"/>
          <w:lang w:val="en-US" w:eastAsia="zh-CN"/>
        </w:rPr>
      </w:pPr>
      <w:r>
        <w:rPr>
          <w:rFonts w:hint="eastAsia" w:ascii="楷体_GB2312" w:hAnsi="楷体_GB2312" w:eastAsia="楷体_GB2312" w:cs="楷体_GB2312"/>
          <w:color w:val="auto"/>
          <w:sz w:val="28"/>
          <w:szCs w:val="28"/>
          <w:lang w:val="en-US" w:eastAsia="zh-CN"/>
        </w:rPr>
        <w:t>（七）基本支出：</w:t>
      </w:r>
      <w:r>
        <w:rPr>
          <w:rFonts w:hint="eastAsia" w:ascii="宋体" w:hAnsi="宋体" w:eastAsia="宋体" w:cs="宋体"/>
          <w:color w:val="auto"/>
          <w:sz w:val="28"/>
          <w:szCs w:val="28"/>
          <w:lang w:val="en-US" w:eastAsia="zh-CN"/>
        </w:rPr>
        <w:t>指为保证机构正常运转，完成日常工作任务而发生的人员支出和公用支出。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宋体" w:hAnsi="宋体" w:eastAsia="宋体" w:cs="宋体"/>
          <w:color w:val="auto"/>
          <w:sz w:val="28"/>
          <w:szCs w:val="28"/>
        </w:rPr>
      </w:pPr>
      <w:r>
        <w:rPr>
          <w:rFonts w:hint="eastAsia" w:ascii="楷体_GB2312" w:hAnsi="楷体_GB2312" w:eastAsia="楷体_GB2312" w:cs="楷体_GB2312"/>
          <w:color w:val="auto"/>
          <w:sz w:val="28"/>
          <w:szCs w:val="28"/>
          <w:lang w:val="en-US" w:eastAsia="zh-CN"/>
        </w:rPr>
        <w:t>（八）项目支出：</w:t>
      </w:r>
      <w:r>
        <w:rPr>
          <w:rFonts w:hint="eastAsia" w:ascii="宋体" w:hAnsi="宋体" w:eastAsia="宋体" w:cs="宋体"/>
          <w:color w:val="auto"/>
          <w:sz w:val="28"/>
          <w:szCs w:val="28"/>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楷体_GB2312" w:hAnsi="楷体_GB2312" w:eastAsia="楷体_GB2312" w:cs="楷体_GB2312"/>
          <w:color w:val="auto"/>
          <w:sz w:val="28"/>
          <w:szCs w:val="28"/>
          <w:lang w:val="en-US" w:eastAsia="zh-CN"/>
        </w:rPr>
        <w:t>（九）“三公”经费：</w:t>
      </w:r>
      <w:r>
        <w:rPr>
          <w:rFonts w:hint="eastAsia" w:ascii="宋体" w:hAnsi="宋体" w:eastAsia="宋体" w:cs="宋体"/>
          <w:color w:val="auto"/>
          <w:sz w:val="28"/>
          <w:szCs w:val="28"/>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color w:val="auto"/>
          <w:sz w:val="28"/>
          <w:szCs w:val="28"/>
          <w:lang w:val="en-US" w:eastAsia="zh-CN"/>
        </w:rPr>
      </w:pPr>
      <w:r>
        <w:rPr>
          <w:rFonts w:hint="eastAsia" w:ascii="楷体_GB2312" w:hAnsi="楷体_GB2312" w:eastAsia="楷体_GB2312" w:cs="楷体_GB2312"/>
          <w:color w:val="auto"/>
          <w:sz w:val="28"/>
          <w:szCs w:val="28"/>
          <w:lang w:val="en-US" w:eastAsia="zh-CN"/>
        </w:rPr>
        <w:t>（十）机关运行经费：</w:t>
      </w:r>
      <w:r>
        <w:rPr>
          <w:rFonts w:hint="eastAsia" w:ascii="宋体" w:hAnsi="宋体" w:eastAsia="宋体" w:cs="宋体"/>
          <w:color w:val="auto"/>
          <w:sz w:val="28"/>
          <w:szCs w:val="28"/>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color w:val="auto"/>
          <w:sz w:val="28"/>
          <w:szCs w:val="28"/>
          <w:lang w:val="en-US" w:eastAsia="zh-CN"/>
        </w:rPr>
        <w:t>附件：</w:t>
      </w:r>
      <w:r>
        <w:rPr>
          <w:rFonts w:hint="default" w:ascii="宋体" w:hAnsi="宋体" w:cs="宋体"/>
          <w:color w:val="auto"/>
          <w:sz w:val="28"/>
          <w:szCs w:val="28"/>
          <w:lang w:eastAsia="zh-CN"/>
        </w:rPr>
        <w:t>单位</w:t>
      </w:r>
      <w:r>
        <w:rPr>
          <w:rFonts w:hint="eastAsia" w:ascii="宋体" w:hAnsi="宋体" w:eastAsia="宋体" w:cs="宋体"/>
          <w:color w:val="auto"/>
          <w:sz w:val="28"/>
          <w:szCs w:val="28"/>
          <w:lang w:val="en-US" w:eastAsia="zh-CN"/>
        </w:rPr>
        <w:t>预算公开表</w:t>
      </w:r>
    </w:p>
    <w:sectPr>
      <w:footerReference r:id="rId3" w:type="default"/>
      <w:pgSz w:w="11906" w:h="16838"/>
      <w:pgMar w:top="2098" w:right="1474" w:bottom="1984" w:left="1587" w:header="720" w:footer="155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幼圆">
    <w:altName w:val="仿宋_GB2312"/>
    <w:panose1 w:val="02010509060101010101"/>
    <w:charset w:val="00"/>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Liberation Sans">
    <w:altName w:val="NanumBarunGothic"/>
    <w:panose1 w:val="020B0604020202020204"/>
    <w:charset w:val="00"/>
    <w:family w:val="swiss"/>
    <w:pitch w:val="default"/>
    <w:sig w:usb0="00000000" w:usb1="00000000" w:usb2="00000000" w:usb3="00000000" w:csb0="6000009F" w:csb1="DFD70000"/>
  </w:font>
  <w:font w:name="NanumBarunGothic">
    <w:panose1 w:val="020B0603020101020101"/>
    <w:charset w:val="81"/>
    <w:family w:val="auto"/>
    <w:pitch w:val="default"/>
    <w:sig w:usb0="800002A7" w:usb1="01D77CFB" w:usb2="00000010" w:usb3="00000000" w:csb0="0008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宋体" w:hAnsi="宋体" w:eastAsia="宋体" w:cs="宋体"/>
                              <w:sz w:val="28"/>
                              <w:szCs w:val="28"/>
                            </w:rPr>
                          </w:pPr>
                          <w:r>
                            <w:rPr>
                              <w:rFonts w:hint="default" w:ascii="宋体" w:hAnsi="宋体" w:cs="宋体"/>
                              <w:sz w:val="28"/>
                              <w:szCs w:val="28"/>
                            </w:rPr>
                            <w:fldChar w:fldCharType="begin"/>
                          </w:r>
                          <w:r>
                            <w:rPr>
                              <w:rFonts w:hint="default" w:ascii="宋体" w:hAnsi="宋体" w:cs="宋体"/>
                              <w:sz w:val="28"/>
                              <w:szCs w:val="28"/>
                            </w:rPr>
                            <w:instrText xml:space="preserve"> PAGE  \* MERGEFORMAT </w:instrText>
                          </w:r>
                          <w:r>
                            <w:rPr>
                              <w:rFonts w:hint="default" w:ascii="宋体" w:hAnsi="宋体" w:cs="宋体"/>
                              <w:sz w:val="28"/>
                              <w:szCs w:val="28"/>
                            </w:rPr>
                            <w:fldChar w:fldCharType="separate"/>
                          </w:r>
                          <w:r>
                            <w:rPr>
                              <w:rFonts w:hint="default" w:ascii="宋体" w:hAnsi="宋体" w:cs="宋体"/>
                              <w:sz w:val="28"/>
                              <w:szCs w:val="28"/>
                            </w:rPr>
                            <w:t>1</w:t>
                          </w:r>
                          <w:r>
                            <w:rPr>
                              <w:rFonts w:hint="default"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CzG+uQ3QEAAL4DAAAOAAAAAAAAAAEAIAAAADQBAABkcnMvZTJvRG9jLnhtbFBLBQYAAAAABgAG&#10;AFkBAACDBQAAAAA=&#10;">
              <v:fill on="f" focussize="0,0"/>
              <v:stroke on="f"/>
              <v:imagedata o:title=""/>
              <o:lock v:ext="edit" aspectratio="f"/>
              <v:textbox inset="0mm,0mm,0mm,0mm" style="mso-fit-shape-to-text:t;">
                <w:txbxContent>
                  <w:p>
                    <w:pPr>
                      <w:pStyle w:val="6"/>
                      <w:rPr>
                        <w:rFonts w:hint="default" w:ascii="宋体" w:hAnsi="宋体" w:eastAsia="宋体" w:cs="宋体"/>
                        <w:sz w:val="28"/>
                        <w:szCs w:val="28"/>
                      </w:rPr>
                    </w:pPr>
                    <w:r>
                      <w:rPr>
                        <w:rFonts w:hint="default" w:ascii="宋体" w:hAnsi="宋体" w:cs="宋体"/>
                        <w:sz w:val="28"/>
                        <w:szCs w:val="28"/>
                      </w:rPr>
                      <w:fldChar w:fldCharType="begin"/>
                    </w:r>
                    <w:r>
                      <w:rPr>
                        <w:rFonts w:hint="default" w:ascii="宋体" w:hAnsi="宋体" w:cs="宋体"/>
                        <w:sz w:val="28"/>
                        <w:szCs w:val="28"/>
                      </w:rPr>
                      <w:instrText xml:space="preserve"> PAGE  \* MERGEFORMAT </w:instrText>
                    </w:r>
                    <w:r>
                      <w:rPr>
                        <w:rFonts w:hint="default" w:ascii="宋体" w:hAnsi="宋体" w:cs="宋体"/>
                        <w:sz w:val="28"/>
                        <w:szCs w:val="28"/>
                      </w:rPr>
                      <w:fldChar w:fldCharType="separate"/>
                    </w:r>
                    <w:r>
                      <w:rPr>
                        <w:rFonts w:hint="default" w:ascii="宋体" w:hAnsi="宋体" w:cs="宋体"/>
                        <w:sz w:val="28"/>
                        <w:szCs w:val="28"/>
                      </w:rPr>
                      <w:t>1</w:t>
                    </w:r>
                    <w:r>
                      <w:rPr>
                        <w:rFonts w:hint="default"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12352D1"/>
    <w:rsid w:val="0F39BFA2"/>
    <w:rsid w:val="1F7BF06F"/>
    <w:rsid w:val="1FEE4B73"/>
    <w:rsid w:val="23CE9849"/>
    <w:rsid w:val="374B34C8"/>
    <w:rsid w:val="3773E81E"/>
    <w:rsid w:val="37DF0D9F"/>
    <w:rsid w:val="39F304DD"/>
    <w:rsid w:val="3AEBED92"/>
    <w:rsid w:val="3FFFCE9C"/>
    <w:rsid w:val="4D230079"/>
    <w:rsid w:val="4F655198"/>
    <w:rsid w:val="54244390"/>
    <w:rsid w:val="54662A63"/>
    <w:rsid w:val="58064E12"/>
    <w:rsid w:val="5B3FA2F5"/>
    <w:rsid w:val="5BFEE015"/>
    <w:rsid w:val="5DF7321F"/>
    <w:rsid w:val="5EBF1ED5"/>
    <w:rsid w:val="5F7A3DCB"/>
    <w:rsid w:val="63EDCF55"/>
    <w:rsid w:val="63FBFBCF"/>
    <w:rsid w:val="669360FD"/>
    <w:rsid w:val="68FF6A83"/>
    <w:rsid w:val="6B7F9882"/>
    <w:rsid w:val="6FB3D853"/>
    <w:rsid w:val="6FBBC9CF"/>
    <w:rsid w:val="72BDE561"/>
    <w:rsid w:val="779B855F"/>
    <w:rsid w:val="77DA144E"/>
    <w:rsid w:val="78462278"/>
    <w:rsid w:val="7997EA6C"/>
    <w:rsid w:val="7AEAE675"/>
    <w:rsid w:val="7BAFCE5D"/>
    <w:rsid w:val="7BF5EEBB"/>
    <w:rsid w:val="7BFF12D4"/>
    <w:rsid w:val="7C6759BB"/>
    <w:rsid w:val="7D3BD2BD"/>
    <w:rsid w:val="7D46598C"/>
    <w:rsid w:val="7DFB240B"/>
    <w:rsid w:val="7E0935ED"/>
    <w:rsid w:val="7E7B8498"/>
    <w:rsid w:val="7F8517EF"/>
    <w:rsid w:val="7F8ED197"/>
    <w:rsid w:val="7FBDBD34"/>
    <w:rsid w:val="7FC7202E"/>
    <w:rsid w:val="7FCF2AF7"/>
    <w:rsid w:val="7FD8445A"/>
    <w:rsid w:val="9FB7D585"/>
    <w:rsid w:val="9FEF033D"/>
    <w:rsid w:val="9FF70058"/>
    <w:rsid w:val="A27FF1E5"/>
    <w:rsid w:val="AFDEB5A7"/>
    <w:rsid w:val="AFEA7FBF"/>
    <w:rsid w:val="B83F4767"/>
    <w:rsid w:val="BCFC825A"/>
    <w:rsid w:val="BD7F7509"/>
    <w:rsid w:val="BEC3CFDA"/>
    <w:rsid w:val="BF930F07"/>
    <w:rsid w:val="BFCE8436"/>
    <w:rsid w:val="C3F7EB7A"/>
    <w:rsid w:val="CBFBFCC5"/>
    <w:rsid w:val="CFF5FEEC"/>
    <w:rsid w:val="D3DD9064"/>
    <w:rsid w:val="D6F76A0C"/>
    <w:rsid w:val="D7D5FB54"/>
    <w:rsid w:val="D7ECE8D2"/>
    <w:rsid w:val="DC8E8749"/>
    <w:rsid w:val="DFDD4FB5"/>
    <w:rsid w:val="E5F60B57"/>
    <w:rsid w:val="E7D784B3"/>
    <w:rsid w:val="E7F748B5"/>
    <w:rsid w:val="E7FBD07D"/>
    <w:rsid w:val="ECF794EF"/>
    <w:rsid w:val="ECFBFBAA"/>
    <w:rsid w:val="ED6DB064"/>
    <w:rsid w:val="EE5F3713"/>
    <w:rsid w:val="EFC9D62C"/>
    <w:rsid w:val="F257763D"/>
    <w:rsid w:val="F4CFD4A5"/>
    <w:rsid w:val="F6BE9755"/>
    <w:rsid w:val="F6FFA89B"/>
    <w:rsid w:val="FAE4EFE1"/>
    <w:rsid w:val="FB7FB15E"/>
    <w:rsid w:val="FB9B6F12"/>
    <w:rsid w:val="FBB66A4A"/>
    <w:rsid w:val="FBDDF29B"/>
    <w:rsid w:val="FC5F090C"/>
    <w:rsid w:val="FCBF589D"/>
    <w:rsid w:val="FD774025"/>
    <w:rsid w:val="FDCFA3DF"/>
    <w:rsid w:val="FDEE6989"/>
    <w:rsid w:val="FDFFA6B9"/>
    <w:rsid w:val="FEBF392D"/>
    <w:rsid w:val="FF5E7DB8"/>
    <w:rsid w:val="FF77E367"/>
    <w:rsid w:val="FFAE8E1F"/>
    <w:rsid w:val="FFBD0BED"/>
    <w:rsid w:val="FFD576EB"/>
    <w:rsid w:val="FFEF2FC3"/>
    <w:rsid w:val="FFFBE8B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Body Text Indent"/>
    <w:basedOn w:val="1"/>
    <w:qFormat/>
    <w:uiPriority w:val="0"/>
    <w:pPr>
      <w:spacing w:after="120"/>
      <w:ind w:left="420" w:leftChars="200"/>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List"/>
    <w:basedOn w:val="3"/>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rPr>
      <w:sz w:val="24"/>
    </w:rPr>
  </w:style>
  <w:style w:type="paragraph" w:styleId="12">
    <w:name w:val="Body Text First Indent 2"/>
    <w:basedOn w:val="4"/>
    <w:qFormat/>
    <w:uiPriority w:val="0"/>
    <w:pPr>
      <w:tabs>
        <w:tab w:val="left" w:pos="0"/>
        <w:tab w:val="left" w:pos="420"/>
      </w:tabs>
      <w:wordWrap w:val="0"/>
      <w:topLinePunct/>
      <w:spacing w:line="360" w:lineRule="auto"/>
      <w:ind w:firstLine="480" w:firstLineChars="200"/>
    </w:pPr>
    <w:rPr>
      <w:rFonts w:ascii="幼圆" w:eastAsia="幼圆"/>
      <w:bCs/>
      <w:color w:val="000000"/>
      <w:spacing w:val="20"/>
      <w:sz w:val="24"/>
    </w:rPr>
  </w:style>
  <w:style w:type="character" w:customStyle="1" w:styleId="15">
    <w:name w:val="默认段落字体1"/>
    <w:qFormat/>
    <w:uiPriority w:val="0"/>
  </w:style>
  <w:style w:type="paragraph" w:customStyle="1" w:styleId="16">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7">
    <w:name w:val="Index"/>
    <w:basedOn w:val="1"/>
    <w:qFormat/>
    <w:uiPriority w:val="0"/>
    <w:pPr>
      <w:widowControl w:val="0"/>
      <w:suppressLineNumbers/>
      <w:suppressAutoHyphens/>
    </w:pPr>
  </w:style>
  <w:style w:type="paragraph" w:customStyle="1" w:styleId="18">
    <w:name w:val="p0"/>
    <w:basedOn w:val="1"/>
    <w:qFormat/>
    <w:uiPriority w:val="0"/>
    <w:pPr>
      <w:widowControl/>
    </w:pPr>
    <w:rPr>
      <w:rFonts w:eastAsia="仿宋_GB2312"/>
      <w:kern w:val="0"/>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25</TotalTime>
  <ScaleCrop>false</ScaleCrop>
  <LinksUpToDate>false</LinksUpToDate>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2018-12-01T17:47:00Z</dcterms:created>
  <dc:creator>admin</dc:creator>
  <cp:lastModifiedBy>uos</cp:lastModifiedBy>
  <dcterms:modified xsi:type="dcterms:W3CDTF">2024-03-05T16:52:56Z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68626F39B0A85F6D8282E6650FDE820B</vt:lpwstr>
  </property>
</Properties>
</file>