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color w:val="auto"/>
          <w:sz w:val="21"/>
          <w:szCs w:val="21"/>
          <w:highlight w:val="none"/>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15396597"/>
      <w:bookmarkStart w:id="3" w:name="_Toc12261"/>
      <w:bookmarkStart w:id="4" w:name="_Toc15396475"/>
      <w:bookmarkStart w:id="5" w:name="_Toc15377193"/>
      <w:bookmarkStart w:id="6" w:name="_Toc15377425"/>
      <w:bookmarkStart w:id="7" w:name="_Toc1350371869"/>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w:t>
      </w:r>
      <w:r>
        <w:rPr>
          <w:rFonts w:hint="default" w:ascii="方正小标宋简体" w:hAnsi="方正小标宋简体" w:eastAsia="方正小标宋简体" w:cs="方正小标宋简体"/>
          <w:color w:val="auto"/>
          <w:sz w:val="72"/>
          <w:szCs w:val="72"/>
          <w:highlight w:val="none"/>
          <w:lang w:eastAsia="zh-CN"/>
        </w:rPr>
        <w:t>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bookmarkEnd w:id="7"/>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8" w:name="_Toc395987886"/>
      <w:bookmarkStart w:id="9" w:name="_Toc11368"/>
      <w:bookmarkStart w:id="10" w:name="_Toc15377194"/>
      <w:bookmarkStart w:id="11" w:name="_Toc15378442"/>
      <w:bookmarkStart w:id="12" w:name="_Toc15396598"/>
      <w:bookmarkStart w:id="13" w:name="_Toc15377426"/>
      <w:bookmarkStart w:id="14" w:name="_Toc15396476"/>
      <w:r>
        <w:rPr>
          <w:rFonts w:hint="eastAsia" w:ascii="方正小标宋简体" w:hAnsi="方正小标宋简体" w:eastAsia="方正小标宋简体" w:cs="方正小标宋简体"/>
          <w:color w:val="auto"/>
          <w:sz w:val="72"/>
          <w:szCs w:val="72"/>
          <w:highlight w:val="none"/>
          <w:lang w:eastAsia="zh-CN"/>
        </w:rPr>
        <w:t>广元市</w:t>
      </w:r>
      <w:bookmarkEnd w:id="0"/>
      <w:bookmarkStart w:id="15" w:name="_Toc15306268"/>
      <w:r>
        <w:rPr>
          <w:rFonts w:hint="default" w:ascii="方正小标宋简体" w:hAnsi="方正小标宋简体" w:eastAsia="方正小标宋简体" w:cs="方正小标宋简体"/>
          <w:color w:val="auto"/>
          <w:sz w:val="72"/>
          <w:szCs w:val="72"/>
          <w:highlight w:val="none"/>
          <w:lang w:eastAsia="zh-CN"/>
        </w:rPr>
        <w:t>交通运输综合行政执法支队</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8"/>
      <w:bookmarkEnd w:id="9"/>
      <w:bookmarkEnd w:id="10"/>
      <w:bookmarkEnd w:id="11"/>
      <w:bookmarkEnd w:id="12"/>
      <w:bookmarkEnd w:id="13"/>
      <w:bookmarkEnd w:id="14"/>
      <w:bookmarkEnd w:id="15"/>
    </w:p>
    <w:p>
      <w:pPr>
        <w:widowControl/>
        <w:jc w:val="center"/>
        <w:rPr>
          <w:rFonts w:ascii="黑体" w:hAnsi="黑体" w:eastAsia="黑体" w:cstheme="minorBidi"/>
          <w:color w:val="auto"/>
          <w:sz w:val="28"/>
          <w:szCs w:val="2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pStyle w:val="14"/>
      </w:pPr>
      <w:r>
        <w:rPr>
          <w:rFonts w:hint="eastAsia"/>
          <w:color w:val="auto"/>
          <w:highlight w:val="none"/>
        </w:rPr>
        <w:t>公开时间：20</w:t>
      </w:r>
      <w:r>
        <w:rPr>
          <w:rFonts w:hint="eastAsia"/>
          <w:color w:val="auto"/>
          <w:highlight w:val="none"/>
          <w:lang w:val="en-US" w:eastAsia="zh-CN"/>
        </w:rPr>
        <w:t>2</w:t>
      </w:r>
      <w:r>
        <w:rPr>
          <w:rFonts w:hint="default"/>
          <w:color w:val="auto"/>
          <w:highlight w:val="none"/>
          <w:lang w:eastAsia="zh-CN"/>
        </w:rPr>
        <w:t>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w:t>
      </w:r>
      <w:r>
        <w:rPr>
          <w:rFonts w:hint="default"/>
          <w:color w:val="auto"/>
          <w:highlight w:val="none"/>
          <w:lang w:eastAsia="zh-CN"/>
        </w:rPr>
        <w:t>2</w:t>
      </w:r>
      <w:bookmarkStart w:id="137" w:name="_GoBack"/>
      <w:bookmarkEnd w:id="137"/>
      <w:r>
        <w:rPr>
          <w:rFonts w:hint="eastAsia"/>
          <w:color w:val="auto"/>
          <w:highlight w:val="none"/>
        </w:rPr>
        <w:t>日</w:t>
      </w:r>
      <w:bookmarkStart w:id="16" w:name="_Toc15377196"/>
      <w:bookmarkStart w:id="17" w:name="_Toc15396599"/>
      <w:r>
        <w:fldChar w:fldCharType="begin"/>
      </w:r>
      <w:r>
        <w:instrText xml:space="preserve">TOC \o "1-2" \h \u </w:instrText>
      </w:r>
      <w:r>
        <w:fldChar w:fldCharType="separate"/>
      </w:r>
    </w:p>
    <w:p>
      <w:pPr>
        <w:pStyle w:val="9"/>
        <w:ind w:left="0" w:leftChars="0" w:firstLine="0" w:firstLineChars="0"/>
      </w:pPr>
      <w:r>
        <w:fldChar w:fldCharType="end"/>
      </w:r>
      <w:bookmarkStart w:id="18" w:name="_Toc875429201"/>
    </w:p>
    <w:sdt>
      <w:sdtPr>
        <w:rPr>
          <w:rFonts w:ascii="宋体" w:hAnsi="宋体" w:eastAsia="宋体" w:cs="Times New Roman"/>
          <w:kern w:val="2"/>
          <w:sz w:val="21"/>
          <w:szCs w:val="24"/>
          <w:lang w:val="en-US" w:eastAsia="zh-CN" w:bidi="ar-SA"/>
        </w:rPr>
        <w:id w:val="147452937"/>
        <w15:color w:val="DBDBDB"/>
        <w:docPartObj>
          <w:docPartGallery w:val="Table of Contents"/>
          <w:docPartUnique/>
        </w:docPartObj>
      </w:sdtPr>
      <w:sdtEndPr>
        <w:rPr>
          <w:rFonts w:hint="eastAsia" w:ascii="Times New Roman" w:hAnsi="Times New Roman"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rPr>
          </w:pPr>
          <w:r>
            <w:rPr>
              <w:rFonts w:hint="eastAsia"/>
            </w:rPr>
            <w:fldChar w:fldCharType="begin"/>
          </w:r>
          <w:r>
            <w:rPr>
              <w:rFonts w:hint="eastAsia"/>
            </w:rPr>
            <w:instrText xml:space="preserve">TOC \o "1-2" \h \u </w:instrText>
          </w:r>
          <w:r>
            <w:rPr>
              <w:rFonts w:hint="eastAsia"/>
            </w:rPr>
            <w:fldChar w:fldCharType="separate"/>
          </w:r>
        </w:p>
        <w:p>
          <w:pPr>
            <w:pStyle w:val="37"/>
            <w:tabs>
              <w:tab w:val="right" w:leader="dot" w:pos="8306"/>
            </w:tabs>
            <w:rPr>
              <w:b/>
            </w:rPr>
          </w:pPr>
          <w:r>
            <w:rPr>
              <w:rFonts w:hint="eastAsia"/>
              <w:b/>
            </w:rPr>
            <w:fldChar w:fldCharType="begin"/>
          </w:r>
          <w:r>
            <w:rPr>
              <w:rFonts w:hint="eastAsia"/>
              <w:b/>
            </w:rPr>
            <w:instrText xml:space="preserve"> HYPERLINK \l _Toc17033 </w:instrText>
          </w:r>
          <w:r>
            <w:rPr>
              <w:rFonts w:hint="eastAsia"/>
              <w:b/>
            </w:rPr>
            <w:fldChar w:fldCharType="separate"/>
          </w:r>
          <w:r>
            <w:rPr>
              <w:rFonts w:hint="eastAsia" w:ascii="黑体" w:hAnsi="黑体" w:eastAsia="黑体"/>
              <w:b/>
              <w:highlight w:val="none"/>
            </w:rPr>
            <w:t xml:space="preserve">第一部分 </w:t>
          </w:r>
          <w:r>
            <w:rPr>
              <w:rFonts w:hint="eastAsia" w:ascii="黑体" w:hAnsi="黑体" w:eastAsia="黑体"/>
              <w:b/>
              <w:highlight w:val="none"/>
              <w:lang w:eastAsia="zh-CN"/>
            </w:rPr>
            <w:t>单位</w:t>
          </w:r>
          <w:r>
            <w:rPr>
              <w:rFonts w:hint="eastAsia" w:ascii="黑体" w:hAnsi="黑体" w:eastAsia="黑体"/>
              <w:b/>
              <w:bCs w:val="0"/>
              <w:highlight w:val="none"/>
            </w:rPr>
            <w:t>概况</w:t>
          </w:r>
          <w:r>
            <w:rPr>
              <w:b/>
            </w:rPr>
            <w:tab/>
          </w:r>
          <w:r>
            <w:rPr>
              <w:b/>
            </w:rPr>
            <w:fldChar w:fldCharType="begin"/>
          </w:r>
          <w:r>
            <w:rPr>
              <w:b/>
            </w:rPr>
            <w:instrText xml:space="preserve"> PAGEREF _Toc17033 \h </w:instrText>
          </w:r>
          <w:r>
            <w:rPr>
              <w:b/>
            </w:rPr>
            <w:fldChar w:fldCharType="separate"/>
          </w:r>
          <w:r>
            <w:rPr>
              <w:b/>
            </w:rPr>
            <w:t>1</w:t>
          </w:r>
          <w:r>
            <w:rPr>
              <w:b/>
            </w:rPr>
            <w:fldChar w:fldCharType="end"/>
          </w:r>
          <w:r>
            <w:rPr>
              <w:rFonts w:hint="eastAsia"/>
              <w:b/>
            </w:rPr>
            <w:fldChar w:fldCharType="end"/>
          </w:r>
        </w:p>
        <w:p>
          <w:pPr>
            <w:pStyle w:val="38"/>
            <w:tabs>
              <w:tab w:val="right" w:leader="dot" w:pos="8306"/>
            </w:tabs>
          </w:pPr>
          <w:r>
            <w:rPr>
              <w:rFonts w:hint="eastAsia"/>
            </w:rPr>
            <w:fldChar w:fldCharType="begin"/>
          </w:r>
          <w:r>
            <w:rPr>
              <w:rFonts w:hint="eastAsia"/>
            </w:rPr>
            <w:instrText xml:space="preserve"> HYPERLINK \l _Toc21343 </w:instrText>
          </w:r>
          <w:r>
            <w:rPr>
              <w:rFonts w:hint="eastAsia"/>
            </w:rPr>
            <w:fldChar w:fldCharType="separate"/>
          </w:r>
          <w:r>
            <w:rPr>
              <w:rFonts w:hint="default" w:ascii="黑体" w:hAnsi="黑体" w:eastAsia="黑体"/>
              <w:bCs w:val="0"/>
              <w:highlight w:val="none"/>
              <w:lang w:eastAsia="zh-CN"/>
            </w:rPr>
            <w:t>一、</w:t>
          </w:r>
          <w:r>
            <w:rPr>
              <w:rFonts w:hint="eastAsia" w:ascii="黑体" w:hAnsi="黑体" w:eastAsia="黑体"/>
              <w:bCs w:val="0"/>
              <w:highlight w:val="none"/>
              <w:lang w:eastAsia="zh-CN"/>
            </w:rPr>
            <w:t>主要职责</w:t>
          </w:r>
          <w:r>
            <w:tab/>
          </w:r>
          <w:r>
            <w:fldChar w:fldCharType="begin"/>
          </w:r>
          <w:r>
            <w:instrText xml:space="preserve"> PAGEREF _Toc21343 \h </w:instrText>
          </w:r>
          <w:r>
            <w:fldChar w:fldCharType="separate"/>
          </w:r>
          <w:r>
            <w:t>1</w:t>
          </w:r>
          <w:r>
            <w:fldChar w:fldCharType="end"/>
          </w:r>
          <w:r>
            <w:rPr>
              <w:rFonts w:hint="eastAsia"/>
            </w:rPr>
            <w:fldChar w:fldCharType="end"/>
          </w:r>
        </w:p>
        <w:p>
          <w:pPr>
            <w:pStyle w:val="38"/>
            <w:tabs>
              <w:tab w:val="right" w:leader="dot" w:pos="8306"/>
            </w:tabs>
          </w:pPr>
          <w:r>
            <w:rPr>
              <w:rFonts w:hint="eastAsia"/>
            </w:rPr>
            <w:fldChar w:fldCharType="begin"/>
          </w:r>
          <w:r>
            <w:rPr>
              <w:rFonts w:hint="eastAsia"/>
            </w:rPr>
            <w:instrText xml:space="preserve"> HYPERLINK \l _Toc1187 </w:instrText>
          </w:r>
          <w:r>
            <w:rPr>
              <w:rFonts w:hint="eastAsia"/>
            </w:rPr>
            <w:fldChar w:fldCharType="separate"/>
          </w:r>
          <w:r>
            <w:rPr>
              <w:rFonts w:hint="eastAsia" w:ascii="黑体" w:hAnsi="黑体" w:eastAsia="黑体"/>
              <w:bCs w:val="0"/>
              <w:highlight w:val="none"/>
              <w:lang w:val="en-US" w:eastAsia="zh-CN"/>
            </w:rPr>
            <w:t>二、机构设置</w:t>
          </w:r>
          <w:r>
            <w:tab/>
          </w:r>
          <w:r>
            <w:fldChar w:fldCharType="begin"/>
          </w:r>
          <w:r>
            <w:instrText xml:space="preserve"> PAGEREF _Toc1187 \h </w:instrText>
          </w:r>
          <w:r>
            <w:fldChar w:fldCharType="separate"/>
          </w:r>
          <w:r>
            <w:t>2</w:t>
          </w:r>
          <w:r>
            <w:fldChar w:fldCharType="end"/>
          </w:r>
          <w:r>
            <w:rPr>
              <w:rFonts w:hint="eastAsia"/>
            </w:rPr>
            <w:fldChar w:fldCharType="end"/>
          </w:r>
        </w:p>
        <w:p>
          <w:pPr>
            <w:pStyle w:val="37"/>
            <w:tabs>
              <w:tab w:val="right" w:leader="dot" w:pos="8306"/>
            </w:tabs>
            <w:rPr>
              <w:b/>
            </w:rPr>
          </w:pPr>
          <w:r>
            <w:rPr>
              <w:rFonts w:hint="eastAsia"/>
              <w:b/>
            </w:rPr>
            <w:fldChar w:fldCharType="begin"/>
          </w:r>
          <w:r>
            <w:rPr>
              <w:rFonts w:hint="eastAsia"/>
              <w:b/>
            </w:rPr>
            <w:instrText xml:space="preserve"> HYPERLINK \l _Toc27956 </w:instrText>
          </w:r>
          <w:r>
            <w:rPr>
              <w:rFonts w:hint="eastAsia"/>
              <w:b/>
            </w:rPr>
            <w:fldChar w:fldCharType="separate"/>
          </w:r>
          <w:r>
            <w:rPr>
              <w:rFonts w:hint="eastAsia" w:ascii="黑体" w:hAnsi="黑体" w:eastAsia="黑体"/>
              <w:b/>
              <w:bCs/>
              <w:highlight w:val="none"/>
            </w:rPr>
            <w:t xml:space="preserve">第二部分 </w:t>
          </w:r>
          <w:r>
            <w:rPr>
              <w:rFonts w:hint="default" w:ascii="黑体" w:hAnsi="黑体" w:eastAsia="黑体"/>
              <w:b/>
              <w:bCs/>
              <w:highlight w:val="none"/>
              <w:lang w:eastAsia="zh-CN"/>
            </w:rPr>
            <w:t>2023</w:t>
          </w:r>
          <w:r>
            <w:rPr>
              <w:rFonts w:hint="eastAsia" w:ascii="黑体" w:hAnsi="黑体" w:eastAsia="黑体"/>
              <w:b/>
              <w:bCs/>
              <w:highlight w:val="none"/>
              <w:lang w:val="en-US" w:eastAsia="zh-CN"/>
            </w:rPr>
            <w:t>年度</w:t>
          </w:r>
          <w:r>
            <w:rPr>
              <w:rFonts w:hint="eastAsia" w:ascii="黑体" w:hAnsi="黑体" w:eastAsia="黑体"/>
              <w:b/>
              <w:bCs/>
              <w:highlight w:val="none"/>
              <w:lang w:eastAsia="zh-CN"/>
            </w:rPr>
            <w:t>单位</w:t>
          </w:r>
          <w:r>
            <w:rPr>
              <w:rFonts w:hint="eastAsia" w:ascii="黑体" w:hAnsi="黑体" w:eastAsia="黑体"/>
              <w:b/>
              <w:bCs/>
              <w:highlight w:val="none"/>
            </w:rPr>
            <w:t>决算情况说明</w:t>
          </w:r>
          <w:r>
            <w:rPr>
              <w:b/>
            </w:rPr>
            <w:tab/>
          </w:r>
          <w:r>
            <w:rPr>
              <w:b/>
            </w:rPr>
            <w:fldChar w:fldCharType="begin"/>
          </w:r>
          <w:r>
            <w:rPr>
              <w:b/>
            </w:rPr>
            <w:instrText xml:space="preserve"> PAGEREF _Toc27956 \h </w:instrText>
          </w:r>
          <w:r>
            <w:rPr>
              <w:b/>
            </w:rPr>
            <w:fldChar w:fldCharType="separate"/>
          </w:r>
          <w:r>
            <w:rPr>
              <w:b/>
            </w:rPr>
            <w:t>3</w:t>
          </w:r>
          <w:r>
            <w:rPr>
              <w:b/>
            </w:rPr>
            <w:fldChar w:fldCharType="end"/>
          </w:r>
          <w:r>
            <w:rPr>
              <w:rFonts w:hint="eastAsia"/>
              <w:b/>
            </w:rPr>
            <w:fldChar w:fldCharType="end"/>
          </w:r>
        </w:p>
        <w:p>
          <w:pPr>
            <w:pStyle w:val="38"/>
            <w:tabs>
              <w:tab w:val="right" w:leader="dot" w:pos="8306"/>
            </w:tabs>
          </w:pPr>
          <w:r>
            <w:rPr>
              <w:rFonts w:hint="eastAsia"/>
            </w:rPr>
            <w:fldChar w:fldCharType="begin"/>
          </w:r>
          <w:r>
            <w:rPr>
              <w:rFonts w:hint="eastAsia"/>
            </w:rPr>
            <w:instrText xml:space="preserve"> HYPERLINK \l _Toc1880 </w:instrText>
          </w:r>
          <w:r>
            <w:rPr>
              <w:rFonts w:hint="eastAsia"/>
            </w:rP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_Toc1880 \h </w:instrText>
          </w:r>
          <w:r>
            <w:fldChar w:fldCharType="separate"/>
          </w:r>
          <w:r>
            <w:t>3</w:t>
          </w:r>
          <w:r>
            <w:fldChar w:fldCharType="end"/>
          </w:r>
          <w:r>
            <w:rPr>
              <w:rFonts w:hint="eastAsia"/>
            </w:rPr>
            <w:fldChar w:fldCharType="end"/>
          </w:r>
        </w:p>
        <w:p>
          <w:pPr>
            <w:pStyle w:val="38"/>
            <w:tabs>
              <w:tab w:val="right" w:leader="dot" w:pos="8306"/>
            </w:tabs>
          </w:pPr>
          <w:r>
            <w:rPr>
              <w:rFonts w:hint="eastAsia"/>
            </w:rPr>
            <w:fldChar w:fldCharType="begin"/>
          </w:r>
          <w:r>
            <w:rPr>
              <w:rFonts w:hint="eastAsia"/>
            </w:rPr>
            <w:instrText xml:space="preserve"> HYPERLINK \l _Toc8853 </w:instrText>
          </w:r>
          <w:r>
            <w:rPr>
              <w:rFonts w:hint="eastAsia"/>
            </w:rP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_Toc8853 \h </w:instrText>
          </w:r>
          <w:r>
            <w:fldChar w:fldCharType="separate"/>
          </w:r>
          <w:r>
            <w:t>3</w:t>
          </w:r>
          <w:r>
            <w:fldChar w:fldCharType="end"/>
          </w:r>
          <w:r>
            <w:rPr>
              <w:rFonts w:hint="eastAsia"/>
            </w:rPr>
            <w:fldChar w:fldCharType="end"/>
          </w:r>
        </w:p>
        <w:p>
          <w:pPr>
            <w:pStyle w:val="38"/>
            <w:tabs>
              <w:tab w:val="right" w:leader="dot" w:pos="8306"/>
            </w:tabs>
          </w:pPr>
          <w:r>
            <w:rPr>
              <w:rFonts w:hint="eastAsia"/>
            </w:rPr>
            <w:fldChar w:fldCharType="begin"/>
          </w:r>
          <w:r>
            <w:rPr>
              <w:rFonts w:hint="eastAsia"/>
            </w:rPr>
            <w:instrText xml:space="preserve"> HYPERLINK \l _Toc13165 </w:instrText>
          </w:r>
          <w:r>
            <w:rPr>
              <w:rFonts w:hint="eastAsia"/>
            </w:rP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_Toc13165 \h </w:instrText>
          </w:r>
          <w:r>
            <w:fldChar w:fldCharType="separate"/>
          </w:r>
          <w:r>
            <w:t>4</w:t>
          </w:r>
          <w:r>
            <w:fldChar w:fldCharType="end"/>
          </w:r>
          <w:r>
            <w:rPr>
              <w:rFonts w:hint="eastAsia"/>
            </w:rPr>
            <w:fldChar w:fldCharType="end"/>
          </w:r>
        </w:p>
        <w:p>
          <w:pPr>
            <w:pStyle w:val="38"/>
            <w:tabs>
              <w:tab w:val="right" w:leader="dot" w:pos="8306"/>
            </w:tabs>
          </w:pPr>
          <w:r>
            <w:rPr>
              <w:rFonts w:hint="eastAsia"/>
            </w:rPr>
            <w:fldChar w:fldCharType="begin"/>
          </w:r>
          <w:r>
            <w:rPr>
              <w:rFonts w:hint="eastAsia"/>
            </w:rPr>
            <w:instrText xml:space="preserve"> HYPERLINK \l _Toc24438 </w:instrText>
          </w:r>
          <w:r>
            <w:rPr>
              <w:rFonts w:hint="eastAsia"/>
            </w:rP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_Toc24438 \h </w:instrText>
          </w:r>
          <w:r>
            <w:fldChar w:fldCharType="separate"/>
          </w:r>
          <w:r>
            <w:t>4</w:t>
          </w:r>
          <w:r>
            <w:fldChar w:fldCharType="end"/>
          </w:r>
          <w:r>
            <w:rPr>
              <w:rFonts w:hint="eastAsia"/>
            </w:rPr>
            <w:fldChar w:fldCharType="end"/>
          </w:r>
        </w:p>
        <w:p>
          <w:pPr>
            <w:pStyle w:val="38"/>
            <w:tabs>
              <w:tab w:val="right" w:leader="dot" w:pos="8306"/>
            </w:tabs>
          </w:pPr>
          <w:r>
            <w:rPr>
              <w:rFonts w:hint="eastAsia"/>
            </w:rPr>
            <w:fldChar w:fldCharType="begin"/>
          </w:r>
          <w:r>
            <w:rPr>
              <w:rFonts w:hint="eastAsia"/>
            </w:rPr>
            <w:instrText xml:space="preserve"> HYPERLINK \l _Toc3514 </w:instrText>
          </w:r>
          <w:r>
            <w:rPr>
              <w:rFonts w:hint="eastAsia"/>
            </w:rP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_Toc3514 \h </w:instrText>
          </w:r>
          <w:r>
            <w:fldChar w:fldCharType="separate"/>
          </w:r>
          <w:r>
            <w:t>5</w:t>
          </w:r>
          <w:r>
            <w:fldChar w:fldCharType="end"/>
          </w:r>
          <w:r>
            <w:rPr>
              <w:rFonts w:hint="eastAsia"/>
            </w:rPr>
            <w:fldChar w:fldCharType="end"/>
          </w:r>
        </w:p>
        <w:p>
          <w:pPr>
            <w:pStyle w:val="38"/>
            <w:tabs>
              <w:tab w:val="right" w:leader="dot" w:pos="8306"/>
            </w:tabs>
          </w:pPr>
          <w:r>
            <w:rPr>
              <w:rFonts w:hint="eastAsia"/>
            </w:rPr>
            <w:fldChar w:fldCharType="begin"/>
          </w:r>
          <w:r>
            <w:rPr>
              <w:rFonts w:hint="eastAsia"/>
            </w:rPr>
            <w:instrText xml:space="preserve"> HYPERLINK \l _Toc22334 </w:instrText>
          </w:r>
          <w:r>
            <w:rPr>
              <w:rFonts w:hint="eastAsia"/>
            </w:rP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_Toc22334 \h </w:instrText>
          </w:r>
          <w:r>
            <w:fldChar w:fldCharType="separate"/>
          </w:r>
          <w:r>
            <w:t>8</w:t>
          </w:r>
          <w:r>
            <w:fldChar w:fldCharType="end"/>
          </w:r>
          <w:r>
            <w:rPr>
              <w:rFonts w:hint="eastAsia"/>
            </w:rPr>
            <w:fldChar w:fldCharType="end"/>
          </w:r>
        </w:p>
        <w:p>
          <w:pPr>
            <w:pStyle w:val="38"/>
            <w:tabs>
              <w:tab w:val="right" w:leader="dot" w:pos="8306"/>
            </w:tabs>
          </w:pPr>
          <w:r>
            <w:rPr>
              <w:rFonts w:hint="eastAsia"/>
            </w:rPr>
            <w:fldChar w:fldCharType="begin"/>
          </w:r>
          <w:r>
            <w:rPr>
              <w:rFonts w:hint="eastAsia"/>
            </w:rPr>
            <w:instrText xml:space="preserve"> HYPERLINK \l _Toc387 </w:instrText>
          </w:r>
          <w:r>
            <w:rPr>
              <w:rFonts w:hint="eastAsia"/>
            </w:rP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_Toc387 \h </w:instrText>
          </w:r>
          <w:r>
            <w:fldChar w:fldCharType="separate"/>
          </w:r>
          <w:r>
            <w:t>9</w:t>
          </w:r>
          <w:r>
            <w:fldChar w:fldCharType="end"/>
          </w:r>
          <w:r>
            <w:rPr>
              <w:rFonts w:hint="eastAsia"/>
            </w:rPr>
            <w:fldChar w:fldCharType="end"/>
          </w:r>
        </w:p>
        <w:p>
          <w:pPr>
            <w:pStyle w:val="38"/>
            <w:tabs>
              <w:tab w:val="right" w:leader="dot" w:pos="8306"/>
            </w:tabs>
          </w:pPr>
          <w:r>
            <w:rPr>
              <w:rFonts w:hint="eastAsia"/>
            </w:rPr>
            <w:fldChar w:fldCharType="begin"/>
          </w:r>
          <w:r>
            <w:rPr>
              <w:rFonts w:hint="eastAsia"/>
            </w:rPr>
            <w:instrText xml:space="preserve"> HYPERLINK \l _Toc1063 </w:instrText>
          </w:r>
          <w:r>
            <w:rPr>
              <w:rFonts w:hint="eastAsia"/>
            </w:rP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_Toc1063 \h </w:instrText>
          </w:r>
          <w:r>
            <w:fldChar w:fldCharType="separate"/>
          </w:r>
          <w:r>
            <w:t>11</w:t>
          </w:r>
          <w:r>
            <w:fldChar w:fldCharType="end"/>
          </w:r>
          <w:r>
            <w:rPr>
              <w:rFonts w:hint="eastAsia"/>
            </w:rPr>
            <w:fldChar w:fldCharType="end"/>
          </w:r>
        </w:p>
        <w:p>
          <w:pPr>
            <w:pStyle w:val="38"/>
            <w:tabs>
              <w:tab w:val="right" w:leader="dot" w:pos="8306"/>
            </w:tabs>
          </w:pPr>
          <w:r>
            <w:rPr>
              <w:rFonts w:hint="eastAsia"/>
            </w:rPr>
            <w:fldChar w:fldCharType="begin"/>
          </w:r>
          <w:r>
            <w:rPr>
              <w:rFonts w:hint="eastAsia"/>
            </w:rPr>
            <w:instrText xml:space="preserve"> HYPERLINK \l _Toc25744 </w:instrText>
          </w:r>
          <w:r>
            <w:rPr>
              <w:rFonts w:hint="eastAsia"/>
            </w:rP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_Toc25744 \h </w:instrText>
          </w:r>
          <w:r>
            <w:fldChar w:fldCharType="separate"/>
          </w:r>
          <w:r>
            <w:t>11</w:t>
          </w:r>
          <w:r>
            <w:fldChar w:fldCharType="end"/>
          </w:r>
          <w:r>
            <w:rPr>
              <w:rFonts w:hint="eastAsia"/>
            </w:rPr>
            <w:fldChar w:fldCharType="end"/>
          </w:r>
        </w:p>
        <w:p>
          <w:pPr>
            <w:pStyle w:val="38"/>
            <w:tabs>
              <w:tab w:val="right" w:leader="dot" w:pos="8306"/>
            </w:tabs>
          </w:pPr>
          <w:r>
            <w:rPr>
              <w:rFonts w:hint="eastAsia"/>
            </w:rPr>
            <w:fldChar w:fldCharType="begin"/>
          </w:r>
          <w:r>
            <w:rPr>
              <w:rFonts w:hint="eastAsia"/>
            </w:rPr>
            <w:instrText xml:space="preserve"> HYPERLINK \l _Toc1092 </w:instrText>
          </w:r>
          <w:r>
            <w:rPr>
              <w:rFonts w:hint="eastAsia"/>
            </w:rP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_Toc1092 \h </w:instrText>
          </w:r>
          <w:r>
            <w:fldChar w:fldCharType="separate"/>
          </w:r>
          <w:r>
            <w:t>11</w:t>
          </w:r>
          <w:r>
            <w:fldChar w:fldCharType="end"/>
          </w:r>
          <w:r>
            <w:rPr>
              <w:rFonts w:hint="eastAsia"/>
            </w:rPr>
            <w:fldChar w:fldCharType="end"/>
          </w:r>
        </w:p>
        <w:p>
          <w:pPr>
            <w:pStyle w:val="37"/>
            <w:tabs>
              <w:tab w:val="right" w:leader="dot" w:pos="8306"/>
            </w:tabs>
            <w:rPr>
              <w:b/>
            </w:rPr>
          </w:pPr>
          <w:r>
            <w:rPr>
              <w:rFonts w:hint="eastAsia"/>
              <w:b/>
            </w:rPr>
            <w:fldChar w:fldCharType="begin"/>
          </w:r>
          <w:r>
            <w:rPr>
              <w:rFonts w:hint="eastAsia"/>
              <w:b/>
            </w:rPr>
            <w:instrText xml:space="preserve"> HYPERLINK \l _Toc13452 </w:instrText>
          </w:r>
          <w:r>
            <w:rPr>
              <w:rFonts w:hint="eastAsia"/>
              <w:b/>
            </w:rPr>
            <w:fldChar w:fldCharType="separate"/>
          </w:r>
          <w:r>
            <w:rPr>
              <w:rFonts w:hint="eastAsia" w:ascii="黑体" w:hAnsi="黑体" w:eastAsia="黑体" w:cs="黑体"/>
              <w:b/>
              <w:szCs w:val="44"/>
            </w:rPr>
            <w:t xml:space="preserve">第三部分 </w:t>
          </w:r>
          <w:r>
            <w:rPr>
              <w:rFonts w:hint="eastAsia" w:ascii="黑体" w:hAnsi="黑体" w:eastAsia="黑体"/>
              <w:b/>
              <w:szCs w:val="44"/>
              <w:highlight w:val="none"/>
            </w:rPr>
            <w:t>名</w:t>
          </w:r>
          <w:r>
            <w:rPr>
              <w:rFonts w:hint="eastAsia" w:ascii="黑体" w:hAnsi="黑体" w:eastAsia="黑体"/>
              <w:b/>
              <w:highlight w:val="none"/>
            </w:rPr>
            <w:t>词解释</w:t>
          </w:r>
          <w:r>
            <w:rPr>
              <w:b/>
            </w:rPr>
            <w:tab/>
          </w:r>
          <w:r>
            <w:rPr>
              <w:b/>
            </w:rPr>
            <w:fldChar w:fldCharType="begin"/>
          </w:r>
          <w:r>
            <w:rPr>
              <w:b/>
            </w:rPr>
            <w:instrText xml:space="preserve"> PAGEREF _Toc13452 \h </w:instrText>
          </w:r>
          <w:r>
            <w:rPr>
              <w:b/>
            </w:rPr>
            <w:fldChar w:fldCharType="separate"/>
          </w:r>
          <w:r>
            <w:rPr>
              <w:b/>
            </w:rPr>
            <w:t>13</w:t>
          </w:r>
          <w:r>
            <w:rPr>
              <w:b/>
            </w:rPr>
            <w:fldChar w:fldCharType="end"/>
          </w:r>
          <w:r>
            <w:rPr>
              <w:rFonts w:hint="eastAsia"/>
              <w:b/>
            </w:rPr>
            <w:fldChar w:fldCharType="end"/>
          </w:r>
        </w:p>
        <w:p>
          <w:pPr>
            <w:pStyle w:val="37"/>
            <w:tabs>
              <w:tab w:val="right" w:leader="dot" w:pos="8306"/>
            </w:tabs>
            <w:rPr>
              <w:b/>
            </w:rPr>
          </w:pPr>
          <w:r>
            <w:rPr>
              <w:rFonts w:hint="eastAsia"/>
              <w:b/>
            </w:rPr>
            <w:fldChar w:fldCharType="begin"/>
          </w:r>
          <w:r>
            <w:rPr>
              <w:rFonts w:hint="eastAsia"/>
              <w:b/>
            </w:rPr>
            <w:instrText xml:space="preserve"> HYPERLINK \l _Toc12689 </w:instrText>
          </w:r>
          <w:r>
            <w:rPr>
              <w:rFonts w:hint="eastAsia"/>
              <w:b/>
            </w:rPr>
            <w:fldChar w:fldCharType="separate"/>
          </w:r>
          <w:r>
            <w:rPr>
              <w:rFonts w:hint="eastAsia" w:ascii="黑体" w:hAnsi="黑体" w:eastAsia="黑体" w:cs="黑体"/>
              <w:b/>
              <w:szCs w:val="44"/>
            </w:rPr>
            <w:t xml:space="preserve">第四部分 </w:t>
          </w:r>
          <w:r>
            <w:rPr>
              <w:rFonts w:hint="eastAsia" w:ascii="黑体" w:hAnsi="黑体" w:eastAsia="黑体"/>
              <w:b/>
              <w:szCs w:val="24"/>
            </w:rPr>
            <w:t>附件</w:t>
          </w:r>
          <w:r>
            <w:rPr>
              <w:b/>
            </w:rPr>
            <w:tab/>
          </w:r>
          <w:r>
            <w:rPr>
              <w:b/>
            </w:rPr>
            <w:fldChar w:fldCharType="begin"/>
          </w:r>
          <w:r>
            <w:rPr>
              <w:b/>
            </w:rPr>
            <w:instrText xml:space="preserve"> PAGEREF _Toc12689 \h </w:instrText>
          </w:r>
          <w:r>
            <w:rPr>
              <w:b/>
            </w:rPr>
            <w:fldChar w:fldCharType="separate"/>
          </w:r>
          <w:r>
            <w:rPr>
              <w:b/>
            </w:rPr>
            <w:t>16</w:t>
          </w:r>
          <w:r>
            <w:rPr>
              <w:b/>
            </w:rPr>
            <w:fldChar w:fldCharType="end"/>
          </w:r>
          <w:r>
            <w:rPr>
              <w:rFonts w:hint="eastAsia"/>
              <w:b/>
            </w:rPr>
            <w:fldChar w:fldCharType="end"/>
          </w:r>
        </w:p>
        <w:p>
          <w:pPr>
            <w:pStyle w:val="37"/>
            <w:tabs>
              <w:tab w:val="right" w:leader="dot" w:pos="8306"/>
            </w:tabs>
            <w:rPr>
              <w:b/>
            </w:rPr>
          </w:pPr>
          <w:r>
            <w:rPr>
              <w:rFonts w:hint="eastAsia"/>
              <w:b/>
            </w:rPr>
            <w:fldChar w:fldCharType="begin"/>
          </w:r>
          <w:r>
            <w:rPr>
              <w:rFonts w:hint="eastAsia"/>
              <w:b/>
            </w:rPr>
            <w:instrText xml:space="preserve"> HYPERLINK \l _Toc14617 </w:instrText>
          </w:r>
          <w:r>
            <w:rPr>
              <w:rFonts w:hint="eastAsia"/>
              <w:b/>
            </w:rPr>
            <w:fldChar w:fldCharType="separate"/>
          </w:r>
          <w:r>
            <w:rPr>
              <w:rFonts w:hint="eastAsia" w:ascii="黑体" w:hAnsi="黑体" w:eastAsia="黑体"/>
              <w:b/>
              <w:szCs w:val="44"/>
              <w:highlight w:val="none"/>
            </w:rPr>
            <w:t>第</w:t>
          </w:r>
          <w:r>
            <w:rPr>
              <w:rFonts w:hint="eastAsia" w:ascii="黑体" w:hAnsi="黑体" w:eastAsia="黑体"/>
              <w:b/>
              <w:highlight w:val="none"/>
            </w:rPr>
            <w:t>五部分 附表</w:t>
          </w:r>
          <w:r>
            <w:rPr>
              <w:b/>
            </w:rPr>
            <w:tab/>
          </w:r>
          <w:r>
            <w:rPr>
              <w:b/>
            </w:rPr>
            <w:fldChar w:fldCharType="begin"/>
          </w:r>
          <w:r>
            <w:rPr>
              <w:b/>
            </w:rPr>
            <w:instrText xml:space="preserve"> PAGEREF _Toc14617 \h </w:instrText>
          </w:r>
          <w:r>
            <w:rPr>
              <w:b/>
            </w:rPr>
            <w:fldChar w:fldCharType="separate"/>
          </w:r>
          <w:r>
            <w:rPr>
              <w:b/>
            </w:rPr>
            <w:t>32</w:t>
          </w:r>
          <w:r>
            <w:rPr>
              <w:b/>
            </w:rPr>
            <w:fldChar w:fldCharType="end"/>
          </w:r>
          <w:r>
            <w:rPr>
              <w:rFonts w:hint="eastAsia"/>
              <w:b/>
            </w:rPr>
            <w:fldChar w:fldCharType="end"/>
          </w:r>
        </w:p>
        <w:p>
          <w:pPr>
            <w:pStyle w:val="38"/>
            <w:tabs>
              <w:tab w:val="right" w:leader="dot" w:pos="8306"/>
            </w:tabs>
          </w:pPr>
          <w:r>
            <w:rPr>
              <w:rFonts w:hint="eastAsia"/>
            </w:rPr>
            <w:fldChar w:fldCharType="begin"/>
          </w:r>
          <w:r>
            <w:rPr>
              <w:rFonts w:hint="eastAsia"/>
            </w:rPr>
            <w:instrText xml:space="preserve"> HYPERLINK \l _Toc1478 </w:instrText>
          </w:r>
          <w:r>
            <w:rPr>
              <w:rFonts w:hint="eastAsia"/>
            </w:rP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_Toc1478 \h </w:instrText>
          </w:r>
          <w:r>
            <w:fldChar w:fldCharType="separate"/>
          </w:r>
          <w:r>
            <w:t>32</w:t>
          </w:r>
          <w:r>
            <w:fldChar w:fldCharType="end"/>
          </w:r>
          <w:r>
            <w:rPr>
              <w:rFonts w:hint="eastAsia"/>
            </w:rPr>
            <w:fldChar w:fldCharType="end"/>
          </w:r>
        </w:p>
        <w:p>
          <w:pPr>
            <w:pStyle w:val="38"/>
            <w:tabs>
              <w:tab w:val="right" w:leader="dot" w:pos="8306"/>
            </w:tabs>
          </w:pPr>
          <w:r>
            <w:rPr>
              <w:rFonts w:hint="eastAsia"/>
            </w:rPr>
            <w:fldChar w:fldCharType="begin"/>
          </w:r>
          <w:r>
            <w:rPr>
              <w:rFonts w:hint="eastAsia"/>
            </w:rPr>
            <w:instrText xml:space="preserve"> HYPERLINK \l _Toc12899 </w:instrText>
          </w:r>
          <w:r>
            <w:rPr>
              <w:rFonts w:hint="eastAsia"/>
            </w:rP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_Toc12899 \h </w:instrText>
          </w:r>
          <w:r>
            <w:fldChar w:fldCharType="separate"/>
          </w:r>
          <w:r>
            <w:t>32</w:t>
          </w:r>
          <w:r>
            <w:fldChar w:fldCharType="end"/>
          </w:r>
          <w:r>
            <w:rPr>
              <w:rFonts w:hint="eastAsia"/>
            </w:rPr>
            <w:fldChar w:fldCharType="end"/>
          </w:r>
        </w:p>
        <w:p>
          <w:pPr>
            <w:pStyle w:val="38"/>
            <w:tabs>
              <w:tab w:val="right" w:leader="dot" w:pos="8306"/>
            </w:tabs>
          </w:pPr>
          <w:r>
            <w:rPr>
              <w:rFonts w:hint="eastAsia"/>
            </w:rPr>
            <w:fldChar w:fldCharType="begin"/>
          </w:r>
          <w:r>
            <w:rPr>
              <w:rFonts w:hint="eastAsia"/>
            </w:rPr>
            <w:instrText xml:space="preserve"> HYPERLINK \l _Toc32595 </w:instrText>
          </w:r>
          <w:r>
            <w:rPr>
              <w:rFonts w:hint="eastAsia"/>
            </w:rP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_Toc32595 \h </w:instrText>
          </w:r>
          <w:r>
            <w:fldChar w:fldCharType="separate"/>
          </w:r>
          <w:r>
            <w:t>32</w:t>
          </w:r>
          <w:r>
            <w:fldChar w:fldCharType="end"/>
          </w:r>
          <w:r>
            <w:rPr>
              <w:rFonts w:hint="eastAsia"/>
            </w:rPr>
            <w:fldChar w:fldCharType="end"/>
          </w:r>
        </w:p>
        <w:p>
          <w:pPr>
            <w:pStyle w:val="38"/>
            <w:tabs>
              <w:tab w:val="right" w:leader="dot" w:pos="8306"/>
            </w:tabs>
          </w:pPr>
          <w:r>
            <w:rPr>
              <w:rFonts w:hint="eastAsia"/>
            </w:rPr>
            <w:fldChar w:fldCharType="begin"/>
          </w:r>
          <w:r>
            <w:rPr>
              <w:rFonts w:hint="eastAsia"/>
            </w:rPr>
            <w:instrText xml:space="preserve"> HYPERLINK \l _Toc16414 </w:instrText>
          </w:r>
          <w:r>
            <w:rPr>
              <w:rFonts w:hint="eastAsia"/>
            </w:rP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_Toc16414 \h </w:instrText>
          </w:r>
          <w:r>
            <w:fldChar w:fldCharType="separate"/>
          </w:r>
          <w:r>
            <w:t>32</w:t>
          </w:r>
          <w:r>
            <w:fldChar w:fldCharType="end"/>
          </w:r>
          <w:r>
            <w:rPr>
              <w:rFonts w:hint="eastAsia"/>
            </w:rPr>
            <w:fldChar w:fldCharType="end"/>
          </w:r>
        </w:p>
        <w:p>
          <w:pPr>
            <w:pStyle w:val="38"/>
            <w:tabs>
              <w:tab w:val="right" w:leader="dot" w:pos="8306"/>
            </w:tabs>
          </w:pPr>
          <w:r>
            <w:rPr>
              <w:rFonts w:hint="eastAsia"/>
            </w:rPr>
            <w:fldChar w:fldCharType="begin"/>
          </w:r>
          <w:r>
            <w:rPr>
              <w:rFonts w:hint="eastAsia"/>
            </w:rPr>
            <w:instrText xml:space="preserve"> HYPERLINK \l _Toc26397 </w:instrText>
          </w:r>
          <w:r>
            <w:rPr>
              <w:rFonts w:hint="eastAsia"/>
            </w:rP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_Toc26397 \h </w:instrText>
          </w:r>
          <w:r>
            <w:fldChar w:fldCharType="separate"/>
          </w:r>
          <w:r>
            <w:t>32</w:t>
          </w:r>
          <w:r>
            <w:fldChar w:fldCharType="end"/>
          </w:r>
          <w:r>
            <w:rPr>
              <w:rFonts w:hint="eastAsia"/>
            </w:rPr>
            <w:fldChar w:fldCharType="end"/>
          </w:r>
        </w:p>
        <w:p>
          <w:pPr>
            <w:pStyle w:val="38"/>
            <w:tabs>
              <w:tab w:val="right" w:leader="dot" w:pos="8306"/>
            </w:tabs>
          </w:pPr>
          <w:r>
            <w:rPr>
              <w:rFonts w:hint="eastAsia"/>
            </w:rPr>
            <w:fldChar w:fldCharType="begin"/>
          </w:r>
          <w:r>
            <w:rPr>
              <w:rFonts w:hint="eastAsia"/>
            </w:rPr>
            <w:instrText xml:space="preserve"> HYPERLINK \l _Toc21868 </w:instrText>
          </w:r>
          <w:r>
            <w:rPr>
              <w:rFonts w:hint="eastAsia"/>
            </w:rP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_Toc21868 \h </w:instrText>
          </w:r>
          <w:r>
            <w:fldChar w:fldCharType="separate"/>
          </w:r>
          <w:r>
            <w:t>32</w:t>
          </w:r>
          <w:r>
            <w:fldChar w:fldCharType="end"/>
          </w:r>
          <w:r>
            <w:rPr>
              <w:rFonts w:hint="eastAsia"/>
            </w:rPr>
            <w:fldChar w:fldCharType="end"/>
          </w:r>
        </w:p>
        <w:p>
          <w:pPr>
            <w:pStyle w:val="38"/>
            <w:tabs>
              <w:tab w:val="right" w:leader="dot" w:pos="8306"/>
            </w:tabs>
          </w:pPr>
          <w:r>
            <w:rPr>
              <w:rFonts w:hint="eastAsia"/>
            </w:rPr>
            <w:fldChar w:fldCharType="begin"/>
          </w:r>
          <w:r>
            <w:rPr>
              <w:rFonts w:hint="eastAsia"/>
            </w:rPr>
            <w:instrText xml:space="preserve"> HYPERLINK \l _Toc16969 </w:instrText>
          </w:r>
          <w:r>
            <w:rPr>
              <w:rFonts w:hint="eastAsia"/>
            </w:rP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_Toc16969 \h </w:instrText>
          </w:r>
          <w:r>
            <w:fldChar w:fldCharType="separate"/>
          </w:r>
          <w:r>
            <w:t>32</w:t>
          </w:r>
          <w:r>
            <w:fldChar w:fldCharType="end"/>
          </w:r>
          <w:r>
            <w:rPr>
              <w:rFonts w:hint="eastAsia"/>
            </w:rPr>
            <w:fldChar w:fldCharType="end"/>
          </w:r>
        </w:p>
        <w:p>
          <w:pPr>
            <w:pStyle w:val="38"/>
            <w:tabs>
              <w:tab w:val="right" w:leader="dot" w:pos="8306"/>
            </w:tabs>
          </w:pPr>
          <w:r>
            <w:rPr>
              <w:rFonts w:hint="eastAsia"/>
            </w:rPr>
            <w:fldChar w:fldCharType="begin"/>
          </w:r>
          <w:r>
            <w:rPr>
              <w:rFonts w:hint="eastAsia"/>
            </w:rPr>
            <w:instrText xml:space="preserve"> HYPERLINK \l _Toc28485 </w:instrText>
          </w:r>
          <w:r>
            <w:rPr>
              <w:rFonts w:hint="eastAsia"/>
            </w:rP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_Toc28485 \h </w:instrText>
          </w:r>
          <w:r>
            <w:fldChar w:fldCharType="separate"/>
          </w:r>
          <w:r>
            <w:t>32</w:t>
          </w:r>
          <w:r>
            <w:fldChar w:fldCharType="end"/>
          </w:r>
          <w:r>
            <w:rPr>
              <w:rFonts w:hint="eastAsia"/>
            </w:rPr>
            <w:fldChar w:fldCharType="end"/>
          </w:r>
        </w:p>
        <w:p>
          <w:pPr>
            <w:pStyle w:val="38"/>
            <w:tabs>
              <w:tab w:val="right" w:leader="dot" w:pos="8306"/>
            </w:tabs>
          </w:pPr>
          <w:r>
            <w:rPr>
              <w:rFonts w:hint="eastAsia"/>
            </w:rPr>
            <w:fldChar w:fldCharType="begin"/>
          </w:r>
          <w:r>
            <w:rPr>
              <w:rFonts w:hint="eastAsia"/>
            </w:rPr>
            <w:instrText xml:space="preserve"> HYPERLINK \l _Toc31947 </w:instrText>
          </w:r>
          <w:r>
            <w:rPr>
              <w:rFonts w:hint="eastAsia"/>
            </w:rP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_Toc31947 \h </w:instrText>
          </w:r>
          <w:r>
            <w:fldChar w:fldCharType="separate"/>
          </w:r>
          <w:r>
            <w:t>32</w:t>
          </w:r>
          <w:r>
            <w:fldChar w:fldCharType="end"/>
          </w:r>
          <w:r>
            <w:rPr>
              <w:rFonts w:hint="eastAsia"/>
            </w:rPr>
            <w:fldChar w:fldCharType="end"/>
          </w:r>
        </w:p>
        <w:p>
          <w:pPr>
            <w:pStyle w:val="38"/>
            <w:tabs>
              <w:tab w:val="right" w:leader="dot" w:pos="8306"/>
            </w:tabs>
          </w:pPr>
          <w:r>
            <w:rPr>
              <w:rFonts w:hint="eastAsia"/>
            </w:rPr>
            <w:fldChar w:fldCharType="begin"/>
          </w:r>
          <w:r>
            <w:rPr>
              <w:rFonts w:hint="eastAsia"/>
            </w:rPr>
            <w:instrText xml:space="preserve"> HYPERLINK \l _Toc2362 </w:instrText>
          </w:r>
          <w:r>
            <w:rPr>
              <w:rFonts w:hint="eastAsia"/>
            </w:rP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_Toc2362 \h </w:instrText>
          </w:r>
          <w:r>
            <w:fldChar w:fldCharType="separate"/>
          </w:r>
          <w:r>
            <w:t>32</w:t>
          </w:r>
          <w:r>
            <w:fldChar w:fldCharType="end"/>
          </w:r>
          <w:r>
            <w:rPr>
              <w:rFonts w:hint="eastAsia"/>
            </w:rPr>
            <w:fldChar w:fldCharType="end"/>
          </w:r>
        </w:p>
        <w:p>
          <w:pPr>
            <w:pStyle w:val="38"/>
            <w:tabs>
              <w:tab w:val="right" w:leader="dot" w:pos="8306"/>
            </w:tabs>
          </w:pPr>
          <w:r>
            <w:rPr>
              <w:rFonts w:hint="eastAsia"/>
            </w:rPr>
            <w:fldChar w:fldCharType="begin"/>
          </w:r>
          <w:r>
            <w:rPr>
              <w:rFonts w:hint="eastAsia"/>
            </w:rPr>
            <w:instrText xml:space="preserve"> HYPERLINK \l _Toc11671 </w:instrText>
          </w:r>
          <w:r>
            <w:rPr>
              <w:rFonts w:hint="eastAsia"/>
            </w:rP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_Toc11671 \h </w:instrText>
          </w:r>
          <w:r>
            <w:fldChar w:fldCharType="separate"/>
          </w:r>
          <w:r>
            <w:t>32</w:t>
          </w:r>
          <w:r>
            <w:fldChar w:fldCharType="end"/>
          </w:r>
          <w:r>
            <w:rPr>
              <w:rFonts w:hint="eastAsia"/>
            </w:rPr>
            <w:fldChar w:fldCharType="end"/>
          </w:r>
        </w:p>
        <w:p>
          <w:pPr>
            <w:pStyle w:val="38"/>
            <w:tabs>
              <w:tab w:val="right" w:leader="dot" w:pos="8306"/>
            </w:tabs>
          </w:pPr>
          <w:r>
            <w:rPr>
              <w:rFonts w:hint="eastAsia"/>
            </w:rPr>
            <w:fldChar w:fldCharType="begin"/>
          </w:r>
          <w:r>
            <w:rPr>
              <w:rFonts w:hint="eastAsia"/>
            </w:rPr>
            <w:instrText xml:space="preserve"> HYPERLINK \l _Toc26997 </w:instrText>
          </w:r>
          <w:r>
            <w:rPr>
              <w:rFonts w:hint="eastAsia"/>
            </w:rP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_Toc26997 \h </w:instrText>
          </w:r>
          <w:r>
            <w:fldChar w:fldCharType="separate"/>
          </w:r>
          <w:r>
            <w:t>32</w:t>
          </w:r>
          <w:r>
            <w:fldChar w:fldCharType="end"/>
          </w:r>
          <w:r>
            <w:rPr>
              <w:rFonts w:hint="eastAsia"/>
            </w:rPr>
            <w:fldChar w:fldCharType="end"/>
          </w:r>
        </w:p>
        <w:p>
          <w:pPr>
            <w:pStyle w:val="38"/>
            <w:tabs>
              <w:tab w:val="right" w:leader="dot" w:pos="8306"/>
            </w:tabs>
          </w:pPr>
          <w:r>
            <w:rPr>
              <w:rFonts w:hint="eastAsia"/>
            </w:rPr>
            <w:fldChar w:fldCharType="begin"/>
          </w:r>
          <w:r>
            <w:rPr>
              <w:rFonts w:hint="eastAsia"/>
            </w:rPr>
            <w:instrText xml:space="preserve"> HYPERLINK \l _Toc26922 </w:instrText>
          </w:r>
          <w:r>
            <w:rPr>
              <w:rFonts w:hint="eastAsia"/>
            </w:rP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_Toc26922 \h </w:instrText>
          </w:r>
          <w:r>
            <w:fldChar w:fldCharType="separate"/>
          </w:r>
          <w:r>
            <w:t>32</w:t>
          </w:r>
          <w:r>
            <w:fldChar w:fldCharType="end"/>
          </w:r>
          <w:r>
            <w:rPr>
              <w:rFonts w:hint="eastAsia"/>
            </w:rPr>
            <w:fldChar w:fldCharType="end"/>
          </w:r>
        </w:p>
        <w:p>
          <w:pPr>
            <w:pStyle w:val="7"/>
            <w:rPr>
              <w:rFonts w:hint="eastAsia" w:ascii="Times New Roman" w:hAnsi="Times New Roman" w:eastAsia="宋体" w:cs="Times New Roman"/>
              <w:b/>
              <w:kern w:val="2"/>
              <w:sz w:val="21"/>
              <w:szCs w:val="24"/>
              <w:lang w:val="en-US" w:eastAsia="zh-CN" w:bidi="ar-SA"/>
            </w:rPr>
          </w:pPr>
          <w:r>
            <w:rPr>
              <w:rFonts w:hint="eastAsia"/>
              <w:b/>
            </w:rPr>
            <w:fldChar w:fldCharType="end"/>
          </w:r>
        </w:p>
      </w:sdtContent>
    </w:sdt>
    <w:p>
      <w:pPr>
        <w:rPr>
          <w:rFonts w:hint="eastAsia"/>
        </w:rPr>
        <w:sectPr>
          <w:headerReference r:id="rId3" w:type="default"/>
          <w:pgSz w:w="11906" w:h="16838"/>
          <w:pgMar w:top="1440" w:right="1800" w:bottom="1440" w:left="1800" w:header="851" w:footer="992" w:gutter="0"/>
          <w:pgNumType w:start="1"/>
          <w:cols w:space="425" w:num="1"/>
          <w:titlePg/>
          <w:docGrid w:type="lines" w:linePitch="312" w:charSpace="0"/>
        </w:sectPr>
      </w:pPr>
    </w:p>
    <w:p>
      <w:pPr>
        <w:pStyle w:val="4"/>
        <w:jc w:val="center"/>
        <w:rPr>
          <w:rFonts w:ascii="黑体" w:eastAsia="黑体"/>
          <w:color w:val="auto"/>
          <w:sz w:val="32"/>
          <w:szCs w:val="32"/>
          <w:highlight w:val="none"/>
        </w:rPr>
      </w:pPr>
      <w:bookmarkStart w:id="19" w:name="_Toc17033"/>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1"/>
          <w:rFonts w:hint="eastAsia" w:ascii="黑体" w:hAnsi="黑体" w:eastAsia="黑体"/>
          <w:b w:val="0"/>
          <w:bCs w:val="0"/>
          <w:color w:val="auto"/>
          <w:highlight w:val="none"/>
        </w:rPr>
        <w:t>概况</w:t>
      </w:r>
      <w:bookmarkEnd w:id="16"/>
      <w:bookmarkEnd w:id="17"/>
      <w:bookmarkEnd w:id="18"/>
      <w:bookmarkEnd w:id="19"/>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outlineLvl w:val="1"/>
        <w:rPr>
          <w:rStyle w:val="22"/>
          <w:rFonts w:hint="eastAsia" w:ascii="黑体" w:hAnsi="黑体" w:eastAsia="黑体"/>
          <w:b w:val="0"/>
          <w:bCs w:val="0"/>
          <w:color w:val="auto"/>
          <w:highlight w:val="none"/>
          <w:lang w:eastAsia="zh-CN"/>
        </w:rPr>
      </w:pPr>
      <w:bookmarkStart w:id="20" w:name="_Toc21343"/>
      <w:bookmarkStart w:id="21" w:name="_Toc765053408"/>
      <w:bookmarkStart w:id="22" w:name="_Toc15377197"/>
      <w:bookmarkStart w:id="23" w:name="_Toc15396600"/>
      <w:r>
        <w:rPr>
          <w:rStyle w:val="22"/>
          <w:rFonts w:hint="default" w:ascii="黑体" w:hAnsi="黑体" w:eastAsia="黑体"/>
          <w:b w:val="0"/>
          <w:bCs w:val="0"/>
          <w:color w:val="auto"/>
          <w:highlight w:val="none"/>
          <w:lang w:eastAsia="zh-CN"/>
        </w:rPr>
        <w:t>一、</w:t>
      </w:r>
      <w:r>
        <w:rPr>
          <w:rStyle w:val="22"/>
          <w:rFonts w:hint="eastAsia" w:ascii="黑体" w:hAnsi="黑体" w:eastAsia="黑体"/>
          <w:b w:val="0"/>
          <w:bCs w:val="0"/>
          <w:color w:val="auto"/>
          <w:highlight w:val="none"/>
          <w:lang w:eastAsia="zh-CN"/>
        </w:rPr>
        <w:t>主要职责</w:t>
      </w:r>
      <w:bookmarkEnd w:id="20"/>
    </w:p>
    <w:bookmarkEnd w:id="21"/>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一）承担市本级和利州区（含广元经开区）道路旅客运输、道路货物运输（物流）、出租汽车客运、城市公交客运、机动车维修、机动车驾驶员培训、机动车综合性能检测及道路运输相关业务经营秩序等执法门类的行政处罚、行政检查、行政强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（二）承担市本级和利州区（含广元经开区）通航水域的水路交通安全、水路运输及辅助业、航道、港口、船舶设计及修造等执法门类的行政处罚、行政检查、行政强制。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（三）承担市本级和利州区（含广元经开区）国、省、县道公路路政执法，对各类违反公路路政管理法律、法规和规章等行为实施行政处罚、行政检查、行政强制。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四）承担全市职责范围内重点公路（含国省干线公路大中修及预防性养护工程）、水运建设项目安全生产和质量监督及项目竣（交）工验收工程质量鉴定（检测）工作。负责对职责范围内重点公路、水运工程质量和安全违法违规行为实施行政处罚、行政检查、行政强制。指导县区交通工程项目质量安全监督工作。</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（五）按规定负责通航水域的水上交通事故的调查处理；按规定组织或参与交通运输行业安全生产事故调查处理。</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（六）指导、监督各县区交通运输综合行政执法工作。</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（七）负责协调组织全市跨区域案件、重大复杂疑难案件、转办交办案件的查处。</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（八）负责职责范围内交通运输行业安全生产执法监督及违法案件查处；负责运输服务质量投诉的调查处理工作。</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（九）负责职责范围内交通运输行业生态环境保护的执法监督工作。</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（十）负责行政执法科技信息化建设及科技治超工作。</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20"/>
        <w:textAlignment w:val="auto"/>
        <w:rPr>
          <w:rStyle w:val="22"/>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i w:val="0"/>
          <w:iCs w:val="0"/>
          <w:caps w:val="0"/>
          <w:color w:val="333333"/>
          <w:spacing w:val="0"/>
          <w:sz w:val="32"/>
          <w:szCs w:val="32"/>
        </w:rPr>
        <w:t>（十一）完成市交通运输局交办的其他任务。</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outlineLvl w:val="1"/>
        <w:rPr>
          <w:rStyle w:val="22"/>
          <w:rFonts w:hint="eastAsia" w:ascii="黑体" w:hAnsi="黑体" w:eastAsia="黑体"/>
          <w:b w:val="0"/>
          <w:bCs w:val="0"/>
          <w:color w:val="auto"/>
          <w:highlight w:val="none"/>
          <w:lang w:val="en-US" w:eastAsia="zh-CN"/>
        </w:rPr>
      </w:pPr>
      <w:bookmarkStart w:id="24" w:name="_Toc1705331139"/>
      <w:bookmarkStart w:id="25" w:name="_Toc1187"/>
      <w:r>
        <w:rPr>
          <w:rStyle w:val="22"/>
          <w:rFonts w:hint="eastAsia" w:ascii="黑体" w:hAnsi="黑体" w:eastAsia="黑体"/>
          <w:b w:val="0"/>
          <w:bCs w:val="0"/>
          <w:color w:val="auto"/>
          <w:highlight w:val="none"/>
          <w:lang w:val="en-US" w:eastAsia="zh-CN"/>
        </w:rPr>
        <w:t>二、机构设置</w:t>
      </w:r>
      <w:bookmarkEnd w:id="24"/>
      <w:bookmarkEnd w:id="25"/>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ascii="仿宋" w:hAnsi="仿宋" w:eastAsia="仿宋"/>
          <w:color w:val="auto"/>
          <w:kern w:val="0"/>
          <w:sz w:val="32"/>
          <w:szCs w:val="32"/>
          <w:highlight w:val="none"/>
        </w:rPr>
      </w:pPr>
      <w:r>
        <w:rPr>
          <w:rFonts w:hint="eastAsia" w:ascii="仿宋_GB2312" w:hAnsi="仿宋_GB2312" w:eastAsia="仿宋_GB2312" w:cs="仿宋_GB2312"/>
          <w:color w:val="auto"/>
          <w:sz w:val="32"/>
          <w:szCs w:val="32"/>
          <w:highlight w:val="none"/>
        </w:rPr>
        <w:t>广元市交通运输综合行政执法支队</w:t>
      </w:r>
      <w:bookmarkEnd w:id="22"/>
      <w:bookmarkEnd w:id="23"/>
      <w:r>
        <w:rPr>
          <w:rFonts w:ascii="仿宋" w:hAnsi="仿宋" w:eastAsia="仿宋" w:cs="仿宋"/>
          <w:kern w:val="2"/>
          <w:sz w:val="32"/>
          <w:szCs w:val="32"/>
          <w:lang w:val="en-US" w:eastAsia="zh-CN" w:bidi="ar"/>
        </w:rPr>
        <w:t>属于</w:t>
      </w:r>
      <w:r>
        <w:rPr>
          <w:rFonts w:hint="default" w:ascii="仿宋" w:hAnsi="仿宋" w:eastAsia="仿宋" w:cs="仿宋"/>
          <w:kern w:val="2"/>
          <w:sz w:val="32"/>
          <w:szCs w:val="32"/>
          <w:lang w:val="en-US" w:eastAsia="zh-CN" w:bidi="ar"/>
        </w:rPr>
        <w:t>广元市</w:t>
      </w:r>
      <w:r>
        <w:rPr>
          <w:rFonts w:hint="default" w:ascii="仿宋" w:hAnsi="仿宋" w:eastAsia="仿宋" w:cs="仿宋"/>
          <w:kern w:val="2"/>
          <w:sz w:val="32"/>
          <w:szCs w:val="32"/>
          <w:lang w:eastAsia="zh-CN" w:bidi="ar"/>
        </w:rPr>
        <w:t>交通局</w:t>
      </w:r>
      <w:r>
        <w:rPr>
          <w:rFonts w:hint="default" w:ascii="仿宋" w:hAnsi="仿宋" w:eastAsia="仿宋" w:cs="仿宋"/>
          <w:kern w:val="2"/>
          <w:sz w:val="32"/>
          <w:szCs w:val="32"/>
          <w:lang w:val="en-US" w:eastAsia="zh-CN" w:bidi="ar"/>
        </w:rPr>
        <w:t>下属的二级预算单位，下设独立编制机构1个，其中行政机关0个，参照公务员法管理的事业机构</w:t>
      </w:r>
      <w:r>
        <w:rPr>
          <w:rFonts w:hint="default" w:ascii="仿宋" w:hAnsi="仿宋" w:eastAsia="仿宋" w:cs="仿宋"/>
          <w:kern w:val="2"/>
          <w:sz w:val="32"/>
          <w:szCs w:val="32"/>
          <w:lang w:eastAsia="zh-CN" w:bidi="ar"/>
        </w:rPr>
        <w:t>1</w:t>
      </w:r>
      <w:r>
        <w:rPr>
          <w:rFonts w:hint="default" w:ascii="仿宋" w:hAnsi="仿宋" w:eastAsia="仿宋" w:cs="仿宋"/>
          <w:kern w:val="2"/>
          <w:sz w:val="32"/>
          <w:szCs w:val="32"/>
          <w:lang w:val="en-US" w:eastAsia="zh-CN" w:bidi="ar"/>
        </w:rPr>
        <w:t>个，其他事业机构</w:t>
      </w:r>
      <w:r>
        <w:rPr>
          <w:rFonts w:hint="default" w:ascii="仿宋" w:hAnsi="仿宋" w:eastAsia="仿宋" w:cs="仿宋"/>
          <w:kern w:val="2"/>
          <w:sz w:val="32"/>
          <w:szCs w:val="32"/>
          <w:lang w:eastAsia="zh-CN" w:bidi="ar"/>
        </w:rPr>
        <w:t>0</w:t>
      </w:r>
      <w:r>
        <w:rPr>
          <w:rFonts w:hint="default" w:ascii="仿宋" w:hAnsi="仿宋" w:eastAsia="仿宋" w:cs="仿宋"/>
          <w:kern w:val="2"/>
          <w:sz w:val="32"/>
          <w:szCs w:val="32"/>
          <w:lang w:val="en-US" w:eastAsia="zh-CN" w:bidi="ar"/>
        </w:rPr>
        <w:t>个。</w:t>
      </w:r>
      <w:r>
        <w:rPr>
          <w:rFonts w:ascii="仿宋" w:hAnsi="仿宋" w:eastAsia="仿宋"/>
          <w:color w:val="auto"/>
          <w:sz w:val="32"/>
          <w:szCs w:val="32"/>
          <w:highlight w:val="none"/>
        </w:rPr>
        <w:br w:type="page"/>
      </w:r>
    </w:p>
    <w:p>
      <w:pPr>
        <w:pStyle w:val="4"/>
        <w:ind w:right="440"/>
        <w:jc w:val="center"/>
        <w:rPr>
          <w:rStyle w:val="21"/>
          <w:rFonts w:ascii="黑体" w:hAnsi="黑体" w:eastAsia="黑体"/>
          <w:b w:val="0"/>
          <w:bCs/>
          <w:color w:val="auto"/>
          <w:highlight w:val="none"/>
        </w:rPr>
      </w:pPr>
      <w:bookmarkStart w:id="26" w:name="_Toc27956"/>
      <w:bookmarkStart w:id="27" w:name="_Toc575082780"/>
      <w:bookmarkStart w:id="28" w:name="_Toc15377204"/>
      <w:bookmarkStart w:id="29" w:name="_Toc15396602"/>
      <w:r>
        <w:rPr>
          <w:rFonts w:hint="eastAsia" w:ascii="黑体" w:hAnsi="黑体" w:eastAsia="黑体"/>
          <w:b w:val="0"/>
          <w:bCs/>
          <w:color w:val="auto"/>
          <w:highlight w:val="none"/>
        </w:rPr>
        <w:t xml:space="preserve">第二部分 </w:t>
      </w:r>
      <w:r>
        <w:rPr>
          <w:rFonts w:hint="default" w:ascii="黑体" w:hAnsi="黑体" w:eastAsia="黑体"/>
          <w:b w:val="0"/>
          <w:bCs/>
          <w:color w:val="auto"/>
          <w:highlight w:val="none"/>
          <w:lang w:eastAsia="zh-CN"/>
        </w:rPr>
        <w:t>2023</w:t>
      </w:r>
      <w:r>
        <w:rPr>
          <w:rFonts w:hint="eastAsia" w:ascii="黑体" w:hAnsi="黑体" w:eastAsia="黑体"/>
          <w:b w:val="0"/>
          <w:bCs/>
          <w:color w:val="auto"/>
          <w:highlight w:val="none"/>
          <w:lang w:val="en-US" w:eastAsia="zh-CN"/>
        </w:rPr>
        <w:t>年度</w:t>
      </w:r>
      <w:r>
        <w:rPr>
          <w:rStyle w:val="21"/>
          <w:rFonts w:hint="eastAsia" w:ascii="黑体" w:hAnsi="黑体" w:eastAsia="黑体"/>
          <w:b w:val="0"/>
          <w:bCs/>
          <w:color w:val="auto"/>
          <w:highlight w:val="none"/>
          <w:lang w:eastAsia="zh-CN"/>
        </w:rPr>
        <w:t>单位</w:t>
      </w:r>
      <w:r>
        <w:rPr>
          <w:rStyle w:val="21"/>
          <w:rFonts w:hint="eastAsia" w:ascii="黑体" w:hAnsi="黑体" w:eastAsia="黑体"/>
          <w:b w:val="0"/>
          <w:bCs/>
          <w:color w:val="auto"/>
          <w:highlight w:val="none"/>
        </w:rPr>
        <w:t>决算情况说明</w:t>
      </w:r>
      <w:bookmarkEnd w:id="26"/>
      <w:bookmarkEnd w:id="27"/>
      <w:bookmarkEnd w:id="28"/>
      <w:bookmarkEnd w:id="29"/>
    </w:p>
    <w:p>
      <w:pPr>
        <w:rPr>
          <w:color w:val="auto"/>
          <w:highlight w:val="none"/>
        </w:rPr>
      </w:pPr>
    </w:p>
    <w:p>
      <w:pPr>
        <w:pStyle w:val="31"/>
        <w:numPr>
          <w:ilvl w:val="0"/>
          <w:numId w:val="1"/>
        </w:numPr>
        <w:spacing w:line="600" w:lineRule="exact"/>
        <w:ind w:firstLineChars="0"/>
        <w:outlineLvl w:val="1"/>
        <w:rPr>
          <w:rStyle w:val="22"/>
          <w:rFonts w:ascii="黑体" w:hAnsi="黑体" w:eastAsia="黑体"/>
          <w:b w:val="0"/>
          <w:color w:val="auto"/>
          <w:highlight w:val="none"/>
        </w:rPr>
      </w:pPr>
      <w:bookmarkStart w:id="30" w:name="_Toc15377205"/>
      <w:bookmarkStart w:id="31" w:name="_Toc625738818"/>
      <w:bookmarkStart w:id="32" w:name="_Toc1880"/>
      <w:bookmarkStart w:id="33" w:name="_Toc15396603"/>
      <w:r>
        <w:rPr>
          <w:rFonts w:hint="eastAsia" w:ascii="黑体" w:hAnsi="黑体" w:eastAsia="黑体"/>
          <w:color w:val="auto"/>
          <w:sz w:val="32"/>
          <w:szCs w:val="32"/>
          <w:highlight w:val="none"/>
        </w:rPr>
        <w:t>收</w:t>
      </w:r>
      <w:r>
        <w:rPr>
          <w:rStyle w:val="22"/>
          <w:rFonts w:hint="eastAsia" w:ascii="黑体" w:hAnsi="黑体" w:eastAsia="黑体"/>
          <w:b w:val="0"/>
          <w:color w:val="auto"/>
          <w:highlight w:val="none"/>
        </w:rPr>
        <w:t>入支出决算总体情况说明</w:t>
      </w:r>
      <w:bookmarkEnd w:id="30"/>
      <w:bookmarkEnd w:id="31"/>
      <w:bookmarkEnd w:id="32"/>
      <w:bookmarkEnd w:id="33"/>
    </w:p>
    <w:p>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eastAsia="zh-CN"/>
        </w:rPr>
        <w:t>3</w:t>
      </w:r>
      <w:r>
        <w:rPr>
          <w:rFonts w:hint="eastAsia" w:ascii="仿宋_GB2312" w:hAnsi="仿宋_GB2312" w:eastAsia="仿宋_GB2312" w:cs="仿宋_GB2312"/>
          <w:color w:val="auto"/>
          <w:sz w:val="32"/>
          <w:szCs w:val="32"/>
          <w:highlight w:val="none"/>
        </w:rPr>
        <w:t>年度收、支总计</w:t>
      </w:r>
      <w:r>
        <w:rPr>
          <w:rFonts w:hint="default" w:ascii="仿宋_GB2312" w:hAnsi="仿宋_GB2312" w:eastAsia="仿宋_GB2312" w:cs="仿宋_GB2312"/>
          <w:color w:val="auto"/>
          <w:sz w:val="32"/>
          <w:szCs w:val="32"/>
          <w:highlight w:val="none"/>
        </w:rPr>
        <w:t>2277.94</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eastAsia="zh-CN"/>
        </w:rPr>
        <w:t>2</w:t>
      </w:r>
      <w:r>
        <w:rPr>
          <w:rFonts w:hint="eastAsia" w:ascii="仿宋_GB2312" w:hAnsi="仿宋_GB2312" w:eastAsia="仿宋_GB2312" w:cs="仿宋_GB2312"/>
          <w:color w:val="auto"/>
          <w:sz w:val="32"/>
          <w:szCs w:val="32"/>
          <w:highlight w:val="none"/>
        </w:rPr>
        <w:t>年相比，收</w:t>
      </w:r>
      <w:r>
        <w:rPr>
          <w:rFonts w:hint="default" w:ascii="仿宋_GB2312" w:hAnsi="仿宋_GB2312" w:eastAsia="仿宋_GB2312" w:cs="仿宋_GB2312"/>
          <w:color w:val="auto"/>
          <w:sz w:val="32"/>
          <w:szCs w:val="32"/>
          <w:highlight w:val="none"/>
        </w:rPr>
        <w:t>、支</w:t>
      </w:r>
      <w:r>
        <w:rPr>
          <w:rFonts w:hint="eastAsia" w:ascii="仿宋_GB2312" w:hAnsi="仿宋_GB2312" w:eastAsia="仿宋_GB2312" w:cs="仿宋_GB2312"/>
          <w:color w:val="auto"/>
          <w:sz w:val="32"/>
          <w:szCs w:val="32"/>
          <w:highlight w:val="none"/>
        </w:rPr>
        <w:t>总计</w:t>
      </w:r>
      <w:r>
        <w:rPr>
          <w:rFonts w:hint="default"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rPr>
        <w:t>增加</w:t>
      </w:r>
      <w:r>
        <w:rPr>
          <w:rFonts w:hint="default" w:ascii="仿宋_GB2312" w:hAnsi="仿宋_GB2312" w:eastAsia="仿宋_GB2312" w:cs="仿宋_GB2312"/>
          <w:color w:val="auto"/>
          <w:sz w:val="32"/>
          <w:szCs w:val="32"/>
          <w:highlight w:val="none"/>
        </w:rPr>
        <w:t>15.78</w:t>
      </w:r>
      <w:r>
        <w:rPr>
          <w:rFonts w:hint="eastAsia" w:ascii="仿宋_GB2312" w:hAnsi="仿宋_GB2312" w:eastAsia="仿宋_GB2312" w:cs="仿宋_GB2312"/>
          <w:color w:val="auto"/>
          <w:sz w:val="32"/>
          <w:szCs w:val="32"/>
          <w:highlight w:val="none"/>
        </w:rPr>
        <w:t>万元，增长</w:t>
      </w:r>
      <w:r>
        <w:rPr>
          <w:rFonts w:hint="default" w:ascii="仿宋_GB2312" w:hAnsi="仿宋_GB2312" w:eastAsia="仿宋_GB2312" w:cs="仿宋_GB2312"/>
          <w:color w:val="auto"/>
          <w:sz w:val="32"/>
          <w:szCs w:val="32"/>
          <w:highlight w:val="none"/>
        </w:rPr>
        <w:t>0.7</w:t>
      </w:r>
      <w:r>
        <w:rPr>
          <w:rFonts w:hint="eastAsia" w:ascii="仿宋_GB2312" w:hAnsi="仿宋_GB2312" w:eastAsia="仿宋_GB2312" w:cs="仿宋_GB2312"/>
          <w:color w:val="auto"/>
          <w:sz w:val="32"/>
          <w:szCs w:val="32"/>
          <w:highlight w:val="none"/>
        </w:rPr>
        <w:t>%。主要变动原因是</w:t>
      </w:r>
      <w:r>
        <w:rPr>
          <w:rFonts w:hint="default" w:ascii="仿宋_GB2312" w:hAnsi="仿宋_GB2312" w:eastAsia="仿宋_GB2312" w:cs="仿宋_GB2312"/>
          <w:color w:val="auto"/>
          <w:sz w:val="32"/>
          <w:szCs w:val="32"/>
          <w:highlight w:val="none"/>
        </w:rPr>
        <w:t>有新进执法人员，人员经费及公用经费增加</w:t>
      </w:r>
      <w:r>
        <w:rPr>
          <w:rFonts w:hint="eastAsia" w:ascii="仿宋_GB2312" w:hAnsi="仿宋_GB2312" w:eastAsia="仿宋_GB2312" w:cs="仿宋_GB2312"/>
          <w:color w:val="auto"/>
          <w:sz w:val="32"/>
          <w:szCs w:val="32"/>
          <w:highlight w:val="none"/>
          <w:lang w:eastAsia="zh-CN"/>
        </w:rPr>
        <w:t>。</w:t>
      </w:r>
    </w:p>
    <w:p>
      <w:pPr>
        <w:spacing w:line="60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FF0000"/>
          <w:sz w:val="32"/>
          <w:szCs w:val="32"/>
        </w:rPr>
        <w:drawing>
          <wp:anchor distT="0" distB="0" distL="0" distR="0" simplePos="0" relativeHeight="251659264" behindDoc="0" locked="0" layoutInCell="1" allowOverlap="1">
            <wp:simplePos x="0" y="0"/>
            <wp:positionH relativeFrom="column">
              <wp:posOffset>118745</wp:posOffset>
            </wp:positionH>
            <wp:positionV relativeFrom="paragraph">
              <wp:posOffset>148590</wp:posOffset>
            </wp:positionV>
            <wp:extent cx="5086350" cy="2905125"/>
            <wp:effectExtent l="4445" t="4445" r="14605" b="5080"/>
            <wp:wrapSquare wrapText="bothSides"/>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_GB2312" w:hAnsi="仿宋_GB2312" w:eastAsia="仿宋_GB2312" w:cs="仿宋_GB2312"/>
          <w:color w:val="auto"/>
          <w:sz w:val="32"/>
          <w:szCs w:val="32"/>
          <w:highlight w:val="none"/>
        </w:rPr>
        <w:t>（图1：收、支决算总计变动情况图）</w:t>
      </w:r>
    </w:p>
    <w:p>
      <w:pPr>
        <w:pStyle w:val="31"/>
        <w:numPr>
          <w:ilvl w:val="0"/>
          <w:numId w:val="1"/>
        </w:numPr>
        <w:spacing w:line="600" w:lineRule="exact"/>
        <w:ind w:firstLineChars="0"/>
        <w:outlineLvl w:val="1"/>
        <w:rPr>
          <w:rStyle w:val="22"/>
          <w:rFonts w:ascii="黑体" w:hAnsi="黑体" w:eastAsia="黑体"/>
          <w:b w:val="0"/>
          <w:color w:val="auto"/>
          <w:highlight w:val="none"/>
        </w:rPr>
      </w:pPr>
      <w:bookmarkStart w:id="34" w:name="_Toc15396604"/>
      <w:bookmarkStart w:id="35" w:name="_Toc8853"/>
      <w:bookmarkStart w:id="36" w:name="_Toc621795618"/>
      <w:bookmarkStart w:id="37" w:name="_Toc15377206"/>
      <w:r>
        <w:rPr>
          <w:rFonts w:hint="eastAsia" w:ascii="黑体" w:hAnsi="黑体" w:eastAsia="黑体"/>
          <w:color w:val="auto"/>
          <w:sz w:val="32"/>
          <w:szCs w:val="32"/>
          <w:highlight w:val="none"/>
        </w:rPr>
        <w:t>收</w:t>
      </w:r>
      <w:r>
        <w:rPr>
          <w:rStyle w:val="22"/>
          <w:rFonts w:hint="eastAsia" w:ascii="黑体" w:hAnsi="黑体" w:eastAsia="黑体"/>
          <w:b w:val="0"/>
          <w:color w:val="auto"/>
          <w:highlight w:val="none"/>
        </w:rPr>
        <w:t>入决算情况说明</w:t>
      </w:r>
      <w:bookmarkEnd w:id="34"/>
      <w:bookmarkEnd w:id="35"/>
      <w:bookmarkEnd w:id="36"/>
      <w:bookmarkEnd w:id="37"/>
    </w:p>
    <w:p>
      <w:pPr>
        <w:spacing w:line="600" w:lineRule="exact"/>
        <w:ind w:firstLine="640" w:firstLineChars="200"/>
        <w:outlineLvl w:val="1"/>
        <w:rPr>
          <w:rFonts w:hint="eastAsia" w:ascii="仿宋_GB2312" w:hAnsi="仿宋_GB2312" w:eastAsia="仿宋_GB2312" w:cs="仿宋_GB2312"/>
          <w:color w:val="auto"/>
          <w:sz w:val="32"/>
          <w:szCs w:val="32"/>
          <w:highlight w:val="none"/>
        </w:rPr>
      </w:pPr>
      <w:bookmarkStart w:id="38" w:name="_Toc636539800"/>
      <w:bookmarkStart w:id="39" w:name="_Toc9299"/>
      <w:r>
        <w:rPr>
          <w:rFonts w:hint="default" w:ascii="仿宋_GB2312" w:hAnsi="仿宋_GB2312" w:eastAsia="仿宋_GB2312" w:cs="仿宋_GB2312"/>
          <w:color w:val="auto"/>
          <w:sz w:val="32"/>
          <w:szCs w:val="32"/>
          <w:highlight w:val="none"/>
        </w:rPr>
        <w:t>2023</w:t>
      </w:r>
      <w:r>
        <w:rPr>
          <w:rFonts w:hint="eastAsia" w:ascii="仿宋_GB2312" w:hAnsi="仿宋_GB2312" w:eastAsia="仿宋_GB2312" w:cs="仿宋_GB2312"/>
          <w:color w:val="auto"/>
          <w:sz w:val="32"/>
          <w:szCs w:val="32"/>
          <w:highlight w:val="none"/>
        </w:rPr>
        <w:t>年本年收入合计</w:t>
      </w:r>
      <w:r>
        <w:rPr>
          <w:rFonts w:hint="default" w:ascii="仿宋_GB2312" w:hAnsi="仿宋_GB2312" w:eastAsia="仿宋_GB2312" w:cs="仿宋_GB2312"/>
          <w:color w:val="auto"/>
          <w:sz w:val="32"/>
          <w:szCs w:val="32"/>
          <w:highlight w:val="none"/>
        </w:rPr>
        <w:t>2275.86</w:t>
      </w:r>
      <w:r>
        <w:rPr>
          <w:rFonts w:hint="eastAsia" w:ascii="仿宋_GB2312" w:hAnsi="仿宋_GB2312" w:eastAsia="仿宋_GB2312" w:cs="仿宋_GB2312"/>
          <w:color w:val="auto"/>
          <w:sz w:val="32"/>
          <w:szCs w:val="32"/>
          <w:highlight w:val="none"/>
        </w:rPr>
        <w:t>万元，其中：一般公共预算财政拨款收入</w:t>
      </w:r>
      <w:r>
        <w:rPr>
          <w:rFonts w:hint="default" w:ascii="仿宋_GB2312" w:hAnsi="仿宋_GB2312" w:eastAsia="仿宋_GB2312" w:cs="仿宋_GB2312"/>
          <w:color w:val="auto"/>
          <w:sz w:val="32"/>
          <w:szCs w:val="32"/>
          <w:highlight w:val="none"/>
        </w:rPr>
        <w:t>2273.79</w:t>
      </w:r>
      <w:r>
        <w:rPr>
          <w:rFonts w:hint="eastAsia" w:ascii="仿宋_GB2312" w:hAnsi="仿宋_GB2312" w:eastAsia="仿宋_GB2312" w:cs="仿宋_GB2312"/>
          <w:color w:val="auto"/>
          <w:sz w:val="32"/>
          <w:szCs w:val="32"/>
          <w:highlight w:val="none"/>
        </w:rPr>
        <w:t>万元，占</w:t>
      </w:r>
      <w:r>
        <w:rPr>
          <w:rFonts w:hint="default" w:ascii="仿宋_GB2312" w:hAnsi="仿宋_GB2312" w:eastAsia="仿宋_GB2312" w:cs="仿宋_GB2312"/>
          <w:color w:val="auto"/>
          <w:sz w:val="32"/>
          <w:szCs w:val="32"/>
          <w:highlight w:val="none"/>
        </w:rPr>
        <w:t>99.91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rPr>
        <w:t>其他收入2.07万元，占0.09%</w:t>
      </w:r>
      <w:r>
        <w:rPr>
          <w:rFonts w:hint="eastAsia" w:ascii="仿宋_GB2312" w:hAnsi="仿宋_GB2312" w:eastAsia="仿宋_GB2312" w:cs="仿宋_GB2312"/>
          <w:color w:val="auto"/>
          <w:sz w:val="32"/>
          <w:szCs w:val="32"/>
          <w:highlight w:val="none"/>
        </w:rPr>
        <w:t>。</w:t>
      </w:r>
      <w:bookmarkEnd w:id="38"/>
      <w:bookmarkEnd w:id="39"/>
    </w:p>
    <w:p>
      <w:pPr>
        <w:pStyle w:val="9"/>
        <w:rPr>
          <w:rFonts w:hint="eastAsia" w:ascii="仿宋_GB2312" w:hAnsi="仿宋_GB2312" w:eastAsia="仿宋_GB2312" w:cs="仿宋_GB2312"/>
          <w:color w:val="auto"/>
          <w:sz w:val="32"/>
          <w:szCs w:val="32"/>
          <w:highlight w:val="none"/>
        </w:rPr>
      </w:pPr>
    </w:p>
    <w:p>
      <w:pPr>
        <w:pStyle w:val="9"/>
        <w:rPr>
          <w:rFonts w:hint="eastAsia" w:ascii="仿宋_GB2312" w:hAnsi="仿宋_GB2312" w:eastAsia="仿宋_GB2312" w:cs="仿宋_GB2312"/>
          <w:color w:val="auto"/>
          <w:sz w:val="32"/>
          <w:szCs w:val="32"/>
          <w:highlight w:val="none"/>
        </w:rPr>
      </w:pPr>
    </w:p>
    <w:p>
      <w:pPr>
        <w:pStyle w:val="9"/>
        <w:rPr>
          <w:rFonts w:hint="eastAsia" w:ascii="仿宋_GB2312" w:hAnsi="仿宋_GB2312" w:eastAsia="仿宋_GB2312" w:cs="仿宋_GB2312"/>
          <w:color w:val="auto"/>
          <w:sz w:val="32"/>
          <w:szCs w:val="32"/>
          <w:highlight w:val="none"/>
        </w:rPr>
      </w:pPr>
    </w:p>
    <w:p>
      <w:pPr>
        <w:pStyle w:val="9"/>
        <w:ind w:left="2880" w:leftChars="0" w:hanging="2880" w:hangingChars="9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FF0000"/>
          <w:sz w:val="32"/>
          <w:szCs w:val="32"/>
        </w:rPr>
        <w:drawing>
          <wp:anchor distT="0" distB="0" distL="0" distR="0" simplePos="0" relativeHeight="251660288" behindDoc="1" locked="0" layoutInCell="1" allowOverlap="1">
            <wp:simplePos x="0" y="0"/>
            <wp:positionH relativeFrom="column">
              <wp:posOffset>335915</wp:posOffset>
            </wp:positionH>
            <wp:positionV relativeFrom="paragraph">
              <wp:posOffset>-643255</wp:posOffset>
            </wp:positionV>
            <wp:extent cx="5274310" cy="3076575"/>
            <wp:effectExtent l="5080" t="4445" r="16510" b="5080"/>
            <wp:wrapTight wrapText="bothSides">
              <wp:wrapPolygon>
                <wp:start x="-21" y="-31"/>
                <wp:lineTo x="-21" y="21502"/>
                <wp:lineTo x="21512" y="21502"/>
                <wp:lineTo x="21512" y="-31"/>
                <wp:lineTo x="-21" y="-31"/>
              </wp:wrapPolygon>
            </wp:wrapTight>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default" w:hAnsi="仿宋_GB2312" w:eastAsia="仿宋_GB2312" w:cs="仿宋_GB2312"/>
          <w:color w:val="FF0000"/>
          <w:sz w:val="32"/>
          <w:szCs w:val="32"/>
        </w:rPr>
        <w:t xml:space="preserve"> </w:t>
      </w:r>
      <w:r>
        <w:rPr>
          <w:rFonts w:hint="default" w:ascii="仿宋_GB2312" w:hAnsi="仿宋_GB2312" w:eastAsia="仿宋_GB2312" w:cs="仿宋_GB2312"/>
          <w:color w:val="auto"/>
          <w:sz w:val="32"/>
          <w:szCs w:val="32"/>
          <w:highlight w:val="none"/>
        </w:rPr>
        <w:t>（图2：收入决算</w:t>
      </w:r>
      <w:r>
        <w:rPr>
          <w:rFonts w:hint="eastAsia" w:ascii="仿宋_GB2312" w:hAnsi="仿宋_GB2312" w:eastAsia="仿宋_GB2312" w:cs="仿宋_GB2312"/>
          <w:color w:val="auto"/>
          <w:sz w:val="32"/>
          <w:szCs w:val="32"/>
          <w:highlight w:val="none"/>
        </w:rPr>
        <w:t>结构图）</w:t>
      </w:r>
    </w:p>
    <w:p>
      <w:pPr>
        <w:pStyle w:val="31"/>
        <w:numPr>
          <w:ilvl w:val="0"/>
          <w:numId w:val="1"/>
        </w:numPr>
        <w:spacing w:line="600" w:lineRule="exact"/>
        <w:ind w:firstLineChars="0"/>
        <w:outlineLvl w:val="1"/>
        <w:rPr>
          <w:rStyle w:val="22"/>
          <w:rFonts w:ascii="黑体" w:hAnsi="黑体" w:eastAsia="黑体"/>
          <w:b w:val="0"/>
          <w:color w:val="auto"/>
          <w:highlight w:val="none"/>
        </w:rPr>
      </w:pPr>
      <w:bookmarkStart w:id="40" w:name="_Toc15396605"/>
      <w:bookmarkStart w:id="41" w:name="_Toc2069647776"/>
      <w:bookmarkStart w:id="42" w:name="_Toc13165"/>
      <w:bookmarkStart w:id="43" w:name="_Toc15377207"/>
      <w:r>
        <w:rPr>
          <w:rFonts w:hint="eastAsia" w:ascii="黑体" w:hAnsi="黑体" w:eastAsia="黑体"/>
          <w:color w:val="auto"/>
          <w:sz w:val="32"/>
          <w:szCs w:val="32"/>
          <w:highlight w:val="none"/>
        </w:rPr>
        <w:t>支</w:t>
      </w:r>
      <w:r>
        <w:rPr>
          <w:rStyle w:val="22"/>
          <w:rFonts w:hint="eastAsia" w:ascii="黑体" w:hAnsi="黑体" w:eastAsia="黑体"/>
          <w:b w:val="0"/>
          <w:color w:val="auto"/>
          <w:highlight w:val="none"/>
        </w:rPr>
        <w:t>出决算情况说明</w:t>
      </w:r>
      <w:bookmarkEnd w:id="40"/>
      <w:bookmarkEnd w:id="41"/>
      <w:bookmarkEnd w:id="42"/>
      <w:bookmarkEnd w:id="43"/>
    </w:p>
    <w:p>
      <w:pPr>
        <w:spacing w:line="600" w:lineRule="exact"/>
        <w:ind w:firstLine="640" w:firstLineChars="200"/>
        <w:outlineLvl w:val="1"/>
        <w:rPr>
          <w:rFonts w:hint="eastAsia" w:ascii="仿宋_GB2312" w:hAnsi="仿宋_GB2312" w:eastAsia="仿宋_GB2312" w:cs="仿宋_GB2312"/>
          <w:color w:val="auto"/>
          <w:sz w:val="32"/>
          <w:szCs w:val="32"/>
          <w:highlight w:val="none"/>
          <w:shd w:val="pct10" w:color="auto" w:fill="FFFFFF"/>
        </w:rPr>
      </w:pPr>
      <w:bookmarkStart w:id="44" w:name="_Toc23827"/>
      <w:bookmarkStart w:id="45" w:name="_Toc110481430"/>
      <w:r>
        <w:rPr>
          <w:rFonts w:hint="default" w:ascii="仿宋_GB2312" w:hAnsi="仿宋_GB2312" w:eastAsia="仿宋_GB2312" w:cs="仿宋_GB2312"/>
          <w:color w:val="auto"/>
          <w:sz w:val="32"/>
          <w:szCs w:val="32"/>
          <w:highlight w:val="none"/>
        </w:rPr>
        <w:t>2023</w:t>
      </w:r>
      <w:r>
        <w:rPr>
          <w:rFonts w:hint="eastAsia" w:ascii="仿宋_GB2312" w:hAnsi="仿宋_GB2312" w:eastAsia="仿宋_GB2312" w:cs="仿宋_GB2312"/>
          <w:color w:val="auto"/>
          <w:sz w:val="32"/>
          <w:szCs w:val="32"/>
          <w:highlight w:val="none"/>
        </w:rPr>
        <w:t>年本年支出合计</w:t>
      </w:r>
      <w:r>
        <w:rPr>
          <w:rFonts w:hint="default" w:ascii="仿宋_GB2312" w:hAnsi="仿宋_GB2312" w:eastAsia="仿宋_GB2312" w:cs="仿宋_GB2312"/>
          <w:color w:val="auto"/>
          <w:sz w:val="32"/>
          <w:szCs w:val="32"/>
          <w:highlight w:val="none"/>
        </w:rPr>
        <w:t>2275.92</w:t>
      </w:r>
      <w:r>
        <w:rPr>
          <w:rFonts w:hint="eastAsia" w:ascii="仿宋_GB2312" w:hAnsi="仿宋_GB2312" w:eastAsia="仿宋_GB2312" w:cs="仿宋_GB2312"/>
          <w:color w:val="auto"/>
          <w:sz w:val="32"/>
          <w:szCs w:val="32"/>
          <w:highlight w:val="none"/>
        </w:rPr>
        <w:t>万元，其中：基本支出</w:t>
      </w:r>
      <w:r>
        <w:rPr>
          <w:rFonts w:hint="default" w:ascii="仿宋_GB2312" w:hAnsi="仿宋_GB2312" w:eastAsia="仿宋_GB2312" w:cs="仿宋_GB2312"/>
          <w:color w:val="auto"/>
          <w:sz w:val="32"/>
          <w:szCs w:val="32"/>
          <w:highlight w:val="none"/>
        </w:rPr>
        <w:t>1866.64</w:t>
      </w:r>
      <w:r>
        <w:rPr>
          <w:rFonts w:hint="eastAsia" w:ascii="仿宋_GB2312" w:hAnsi="仿宋_GB2312" w:eastAsia="仿宋_GB2312" w:cs="仿宋_GB2312"/>
          <w:color w:val="auto"/>
          <w:sz w:val="32"/>
          <w:szCs w:val="32"/>
          <w:highlight w:val="none"/>
        </w:rPr>
        <w:t>万元，占</w:t>
      </w:r>
      <w:r>
        <w:rPr>
          <w:rFonts w:hint="default" w:ascii="仿宋_GB2312" w:hAnsi="仿宋_GB2312" w:eastAsia="仿宋_GB2312" w:cs="仿宋_GB2312"/>
          <w:color w:val="auto"/>
          <w:sz w:val="32"/>
          <w:szCs w:val="32"/>
          <w:highlight w:val="none"/>
        </w:rPr>
        <w:t>82.02</w:t>
      </w:r>
      <w:r>
        <w:rPr>
          <w:rFonts w:hint="eastAsia" w:ascii="仿宋_GB2312" w:hAnsi="仿宋_GB2312" w:eastAsia="仿宋_GB2312" w:cs="仿宋_GB2312"/>
          <w:color w:val="auto"/>
          <w:sz w:val="32"/>
          <w:szCs w:val="32"/>
          <w:highlight w:val="none"/>
        </w:rPr>
        <w:t>%；项目支出</w:t>
      </w:r>
      <w:r>
        <w:rPr>
          <w:rFonts w:hint="default" w:ascii="仿宋_GB2312" w:hAnsi="仿宋_GB2312" w:eastAsia="仿宋_GB2312" w:cs="仿宋_GB2312"/>
          <w:color w:val="auto"/>
          <w:sz w:val="32"/>
          <w:szCs w:val="32"/>
          <w:highlight w:val="none"/>
        </w:rPr>
        <w:t>409.28</w:t>
      </w:r>
      <w:r>
        <w:rPr>
          <w:rFonts w:hint="eastAsia" w:ascii="仿宋_GB2312" w:hAnsi="仿宋_GB2312" w:eastAsia="仿宋_GB2312" w:cs="仿宋_GB2312"/>
          <w:color w:val="auto"/>
          <w:sz w:val="32"/>
          <w:szCs w:val="32"/>
          <w:highlight w:val="none"/>
        </w:rPr>
        <w:t>万元，占</w:t>
      </w:r>
      <w:r>
        <w:rPr>
          <w:rFonts w:hint="default" w:ascii="仿宋_GB2312" w:hAnsi="仿宋_GB2312" w:eastAsia="仿宋_GB2312" w:cs="仿宋_GB2312"/>
          <w:color w:val="auto"/>
          <w:sz w:val="32"/>
          <w:szCs w:val="32"/>
          <w:highlight w:val="none"/>
        </w:rPr>
        <w:t>17.98</w:t>
      </w:r>
      <w:r>
        <w:rPr>
          <w:rFonts w:hint="eastAsia" w:ascii="仿宋_GB2312" w:hAnsi="仿宋_GB2312" w:eastAsia="仿宋_GB2312" w:cs="仿宋_GB2312"/>
          <w:color w:val="auto"/>
          <w:sz w:val="32"/>
          <w:szCs w:val="32"/>
          <w:highlight w:val="none"/>
        </w:rPr>
        <w:t>%。</w:t>
      </w:r>
      <w:bookmarkEnd w:id="44"/>
      <w:bookmarkEnd w:id="45"/>
    </w:p>
    <w:p>
      <w:pPr>
        <w:spacing w:line="600" w:lineRule="exact"/>
        <w:jc w:val="center"/>
        <w:rPr>
          <w:rFonts w:ascii="仿宋_GB2312" w:eastAsia="仿宋_GB2312"/>
          <w:color w:val="auto"/>
          <w:sz w:val="32"/>
          <w:szCs w:val="32"/>
          <w:highlight w:val="none"/>
        </w:rPr>
      </w:pPr>
      <w:r>
        <w:rPr>
          <w:rFonts w:hint="eastAsia" w:ascii="仿宋_GB2312" w:hAnsi="仿宋_GB2312" w:eastAsia="仿宋_GB2312" w:cs="仿宋_GB2312"/>
          <w:color w:val="FF0000"/>
          <w:sz w:val="32"/>
          <w:szCs w:val="32"/>
        </w:rPr>
        <w:drawing>
          <wp:anchor distT="0" distB="0" distL="0" distR="0" simplePos="0" relativeHeight="251661312" behindDoc="0" locked="0" layoutInCell="1" allowOverlap="1">
            <wp:simplePos x="0" y="0"/>
            <wp:positionH relativeFrom="column">
              <wp:posOffset>109855</wp:posOffset>
            </wp:positionH>
            <wp:positionV relativeFrom="paragraph">
              <wp:posOffset>147320</wp:posOffset>
            </wp:positionV>
            <wp:extent cx="5274310" cy="3076575"/>
            <wp:effectExtent l="5080" t="4445" r="16510" b="5080"/>
            <wp:wrapSquare wrapText="bothSides"/>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hAnsi="仿宋_GB2312" w:eastAsia="仿宋_GB2312" w:cs="仿宋_GB2312"/>
          <w:color w:val="auto"/>
          <w:sz w:val="32"/>
          <w:szCs w:val="32"/>
          <w:highlight w:val="none"/>
        </w:rPr>
        <w:t>（图3：支出决算结构图）</w:t>
      </w:r>
    </w:p>
    <w:p>
      <w:pPr>
        <w:spacing w:line="600" w:lineRule="exact"/>
        <w:ind w:firstLine="640" w:firstLineChars="200"/>
        <w:outlineLvl w:val="1"/>
        <w:rPr>
          <w:rStyle w:val="22"/>
          <w:rFonts w:ascii="黑体" w:hAnsi="黑体" w:eastAsia="黑体"/>
          <w:b w:val="0"/>
          <w:color w:val="auto"/>
          <w:highlight w:val="none"/>
        </w:rPr>
      </w:pPr>
      <w:bookmarkStart w:id="46" w:name="_Toc15377208"/>
      <w:bookmarkStart w:id="47" w:name="_Toc15396606"/>
      <w:bookmarkStart w:id="48" w:name="_Toc1446139483"/>
      <w:bookmarkStart w:id="49" w:name="_Toc24438"/>
      <w:r>
        <w:rPr>
          <w:rFonts w:hint="eastAsia" w:ascii="黑体" w:hAnsi="黑体" w:eastAsia="黑体"/>
          <w:color w:val="auto"/>
          <w:sz w:val="32"/>
          <w:szCs w:val="32"/>
          <w:highlight w:val="none"/>
        </w:rPr>
        <w:t>四、财</w:t>
      </w:r>
      <w:r>
        <w:rPr>
          <w:rStyle w:val="22"/>
          <w:rFonts w:hint="eastAsia" w:ascii="黑体" w:hAnsi="黑体" w:eastAsia="黑体"/>
          <w:b w:val="0"/>
          <w:color w:val="auto"/>
          <w:highlight w:val="none"/>
        </w:rPr>
        <w:t>政拨款收入支出决算总体情况说明</w:t>
      </w:r>
      <w:bookmarkEnd w:id="46"/>
      <w:bookmarkEnd w:id="47"/>
      <w:bookmarkEnd w:id="48"/>
      <w:bookmarkEnd w:id="49"/>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财政拨款收、支总计</w:t>
      </w:r>
      <w:r>
        <w:rPr>
          <w:rFonts w:hint="eastAsia" w:ascii="仿宋_GB2312" w:hAnsi="仿宋_GB2312" w:eastAsia="仿宋_GB2312" w:cs="仿宋_GB2312"/>
          <w:color w:val="auto"/>
          <w:sz w:val="32"/>
          <w:szCs w:val="32"/>
          <w:highlight w:val="none"/>
          <w:lang w:eastAsia="zh-CN"/>
        </w:rPr>
        <w:t>均为</w:t>
      </w:r>
      <w:r>
        <w:rPr>
          <w:rFonts w:hint="default" w:ascii="仿宋_GB2312" w:hAnsi="仿宋_GB2312" w:eastAsia="仿宋_GB2312" w:cs="仿宋_GB2312"/>
          <w:color w:val="auto"/>
          <w:sz w:val="32"/>
          <w:szCs w:val="32"/>
          <w:highlight w:val="none"/>
        </w:rPr>
        <w:t>2275.87</w:t>
      </w:r>
      <w:r>
        <w:rPr>
          <w:rFonts w:hint="eastAsia" w:ascii="仿宋_GB2312" w:hAnsi="仿宋_GB2312" w:eastAsia="仿宋_GB2312" w:cs="仿宋_GB2312"/>
          <w:color w:val="auto"/>
          <w:sz w:val="32"/>
          <w:szCs w:val="32"/>
          <w:highlight w:val="none"/>
        </w:rPr>
        <w:t>万元。与</w:t>
      </w:r>
      <w:r>
        <w:rPr>
          <w:rFonts w:hint="eastAsia" w:ascii="仿宋_GB2312" w:hAnsi="仿宋_GB2312" w:eastAsia="仿宋_GB2312" w:cs="仿宋_GB2312"/>
          <w:color w:val="auto"/>
          <w:sz w:val="32"/>
          <w:szCs w:val="32"/>
          <w:highlight w:val="none"/>
          <w:lang w:eastAsia="zh-CN"/>
        </w:rPr>
        <w:t>2022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度</w:t>
      </w:r>
      <w:r>
        <w:rPr>
          <w:rFonts w:hint="eastAsia" w:ascii="仿宋_GB2312" w:hAnsi="仿宋_GB2312" w:eastAsia="仿宋_GB2312" w:cs="仿宋_GB2312"/>
          <w:color w:val="auto"/>
          <w:sz w:val="32"/>
          <w:szCs w:val="32"/>
          <w:highlight w:val="none"/>
        </w:rPr>
        <w:t>相比，财政拨款收</w:t>
      </w:r>
      <w:r>
        <w:rPr>
          <w:rFonts w:hint="default" w:ascii="仿宋_GB2312" w:hAnsi="仿宋_GB2312" w:eastAsia="仿宋_GB2312" w:cs="仿宋_GB2312"/>
          <w:color w:val="auto"/>
          <w:sz w:val="32"/>
          <w:szCs w:val="32"/>
          <w:highlight w:val="none"/>
        </w:rPr>
        <w:t>入</w:t>
      </w:r>
      <w:r>
        <w:rPr>
          <w:rFonts w:hint="eastAsia" w:ascii="仿宋_GB2312" w:hAnsi="仿宋_GB2312" w:eastAsia="仿宋_GB2312" w:cs="仿宋_GB2312"/>
          <w:color w:val="auto"/>
          <w:sz w:val="32"/>
          <w:szCs w:val="32"/>
          <w:highlight w:val="none"/>
        </w:rPr>
        <w:t>总计增加</w:t>
      </w:r>
      <w:r>
        <w:rPr>
          <w:rFonts w:hint="default" w:ascii="仿宋_GB2312" w:hAnsi="仿宋_GB2312" w:eastAsia="仿宋_GB2312" w:cs="仿宋_GB2312"/>
          <w:color w:val="auto"/>
          <w:sz w:val="32"/>
          <w:szCs w:val="32"/>
          <w:highlight w:val="none"/>
        </w:rPr>
        <w:t>13.71</w:t>
      </w:r>
      <w:r>
        <w:rPr>
          <w:rFonts w:hint="eastAsia" w:ascii="仿宋_GB2312" w:hAnsi="仿宋_GB2312" w:eastAsia="仿宋_GB2312" w:cs="仿宋_GB2312"/>
          <w:color w:val="auto"/>
          <w:sz w:val="32"/>
          <w:szCs w:val="32"/>
          <w:highlight w:val="none"/>
        </w:rPr>
        <w:t>万元，增长</w:t>
      </w:r>
      <w:r>
        <w:rPr>
          <w:rFonts w:hint="default" w:ascii="仿宋_GB2312" w:hAnsi="仿宋_GB2312" w:eastAsia="仿宋_GB2312" w:cs="仿宋_GB2312"/>
          <w:color w:val="auto"/>
          <w:sz w:val="32"/>
          <w:szCs w:val="32"/>
          <w:highlight w:val="none"/>
        </w:rPr>
        <w:t>0.61</w:t>
      </w:r>
      <w:r>
        <w:rPr>
          <w:rFonts w:hint="eastAsia" w:ascii="仿宋_GB2312" w:hAnsi="仿宋_GB2312" w:eastAsia="仿宋_GB2312" w:cs="仿宋_GB2312"/>
          <w:color w:val="auto"/>
          <w:sz w:val="32"/>
          <w:szCs w:val="32"/>
          <w:highlight w:val="none"/>
        </w:rPr>
        <w:t>%</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财政拨款</w:t>
      </w:r>
      <w:r>
        <w:rPr>
          <w:rFonts w:hint="default"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rPr>
        <w:t>总计增加</w:t>
      </w:r>
      <w:r>
        <w:rPr>
          <w:rFonts w:hint="default" w:ascii="仿宋_GB2312" w:hAnsi="仿宋_GB2312" w:eastAsia="仿宋_GB2312" w:cs="仿宋_GB2312"/>
          <w:color w:val="auto"/>
          <w:sz w:val="32"/>
          <w:szCs w:val="32"/>
          <w:highlight w:val="none"/>
        </w:rPr>
        <w:t>13.71</w:t>
      </w:r>
      <w:r>
        <w:rPr>
          <w:rFonts w:hint="eastAsia" w:ascii="仿宋_GB2312" w:hAnsi="仿宋_GB2312" w:eastAsia="仿宋_GB2312" w:cs="仿宋_GB2312"/>
          <w:color w:val="auto"/>
          <w:sz w:val="32"/>
          <w:szCs w:val="32"/>
          <w:highlight w:val="none"/>
        </w:rPr>
        <w:t>万元，增长</w:t>
      </w:r>
      <w:r>
        <w:rPr>
          <w:rFonts w:hint="default" w:ascii="仿宋_GB2312" w:hAnsi="仿宋_GB2312" w:eastAsia="仿宋_GB2312" w:cs="仿宋_GB2312"/>
          <w:color w:val="auto"/>
          <w:sz w:val="32"/>
          <w:szCs w:val="32"/>
          <w:highlight w:val="none"/>
        </w:rPr>
        <w:t>0.61</w:t>
      </w:r>
      <w:r>
        <w:rPr>
          <w:rFonts w:hint="eastAsia" w:ascii="仿宋_GB2312" w:hAnsi="仿宋_GB2312" w:eastAsia="仿宋_GB2312" w:cs="仿宋_GB2312"/>
          <w:color w:val="auto"/>
          <w:sz w:val="32"/>
          <w:szCs w:val="32"/>
          <w:highlight w:val="none"/>
        </w:rPr>
        <w:t>%。主要变动原因是</w:t>
      </w:r>
      <w:r>
        <w:rPr>
          <w:rFonts w:hint="default" w:ascii="仿宋_GB2312" w:hAnsi="仿宋_GB2312" w:eastAsia="仿宋_GB2312" w:cs="仿宋_GB2312"/>
          <w:color w:val="auto"/>
          <w:sz w:val="32"/>
          <w:szCs w:val="32"/>
          <w:highlight w:val="none"/>
        </w:rPr>
        <w:t>有新进执法人员，人员经费及公用经费增加。</w:t>
      </w:r>
    </w:p>
    <w:p>
      <w:pPr>
        <w:spacing w:line="600" w:lineRule="exact"/>
        <w:jc w:val="center"/>
        <w:rPr>
          <w:rFonts w:hint="eastAsia" w:ascii="仿宋_GB2312" w:hAnsi="仿宋_GB2312" w:eastAsia="仿宋_GB2312" w:cs="仿宋_GB2312"/>
          <w:b/>
          <w:color w:val="auto"/>
          <w:sz w:val="32"/>
          <w:szCs w:val="32"/>
          <w:highlight w:val="none"/>
        </w:rPr>
      </w:pPr>
      <w:r>
        <w:rPr>
          <w:rFonts w:hint="eastAsia" w:ascii="仿宋" w:eastAsia="仿宋"/>
          <w:b/>
          <w:color w:val="00B050"/>
          <w:sz w:val="32"/>
          <w:szCs w:val="32"/>
        </w:rPr>
        <w:drawing>
          <wp:anchor distT="0" distB="0" distL="0" distR="0" simplePos="0" relativeHeight="251662336" behindDoc="1" locked="0" layoutInCell="1" allowOverlap="1">
            <wp:simplePos x="0" y="0"/>
            <wp:positionH relativeFrom="column">
              <wp:posOffset>214630</wp:posOffset>
            </wp:positionH>
            <wp:positionV relativeFrom="paragraph">
              <wp:posOffset>204470</wp:posOffset>
            </wp:positionV>
            <wp:extent cx="5274310" cy="3076575"/>
            <wp:effectExtent l="5080" t="4445" r="16510" b="5080"/>
            <wp:wrapTight wrapText="bothSides">
              <wp:wrapPolygon>
                <wp:start x="-21" y="-31"/>
                <wp:lineTo x="-21" y="21502"/>
                <wp:lineTo x="21512" y="21502"/>
                <wp:lineTo x="21512" y="-31"/>
                <wp:lineTo x="-21" y="-31"/>
              </wp:wrapPolygon>
            </wp:wrapTight>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_GB2312" w:hAnsi="仿宋_GB2312" w:eastAsia="仿宋_GB2312" w:cs="仿宋_GB2312"/>
          <w:color w:val="auto"/>
          <w:sz w:val="32"/>
          <w:szCs w:val="32"/>
          <w:highlight w:val="none"/>
        </w:rPr>
        <w:t>（图4：财政拨款收、支决算总计变动情况）</w:t>
      </w:r>
    </w:p>
    <w:p>
      <w:pPr>
        <w:spacing w:line="600" w:lineRule="exact"/>
        <w:ind w:firstLine="640" w:firstLineChars="200"/>
        <w:outlineLvl w:val="1"/>
        <w:rPr>
          <w:rStyle w:val="22"/>
          <w:rFonts w:ascii="黑体" w:hAnsi="黑体" w:eastAsia="黑体"/>
          <w:b w:val="0"/>
          <w:color w:val="auto"/>
          <w:highlight w:val="none"/>
        </w:rPr>
      </w:pPr>
      <w:bookmarkStart w:id="50" w:name="_Toc15377209"/>
      <w:bookmarkStart w:id="51" w:name="_Toc15396607"/>
      <w:bookmarkStart w:id="52" w:name="_Toc3514"/>
      <w:bookmarkStart w:id="53" w:name="_Toc120030381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2"/>
          <w:rFonts w:hint="eastAsia" w:ascii="黑体" w:hAnsi="黑体" w:eastAsia="黑体"/>
          <w:b w:val="0"/>
          <w:color w:val="auto"/>
          <w:highlight w:val="none"/>
        </w:rPr>
        <w:t>般公共预算财政拨款支出决算情况说明</w:t>
      </w:r>
      <w:bookmarkEnd w:id="50"/>
      <w:bookmarkEnd w:id="51"/>
      <w:bookmarkEnd w:id="52"/>
      <w:bookmarkEnd w:id="53"/>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54" w:name="_Toc15377210"/>
      <w:r>
        <w:rPr>
          <w:rFonts w:hint="eastAsia" w:ascii="楷体_GB2312" w:hAnsi="楷体_GB2312" w:eastAsia="楷体_GB2312" w:cs="楷体_GB2312"/>
          <w:b w:val="0"/>
          <w:bCs/>
          <w:color w:val="auto"/>
          <w:sz w:val="32"/>
          <w:szCs w:val="32"/>
          <w:highlight w:val="none"/>
        </w:rPr>
        <w:t>（一）一般公共预算财政拨款支出决算总体情况</w:t>
      </w:r>
      <w:bookmarkEnd w:id="54"/>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2023</w:t>
      </w:r>
      <w:r>
        <w:rPr>
          <w:rFonts w:hint="eastAsia" w:ascii="仿宋_GB2312" w:hAnsi="仿宋_GB2312" w:eastAsia="仿宋_GB2312" w:cs="仿宋_GB2312"/>
          <w:color w:val="auto"/>
          <w:sz w:val="32"/>
          <w:szCs w:val="32"/>
          <w:highlight w:val="none"/>
        </w:rPr>
        <w:t>年一般公共预算财政拨款支出</w:t>
      </w:r>
      <w:r>
        <w:rPr>
          <w:rFonts w:hint="default" w:ascii="仿宋_GB2312" w:hAnsi="仿宋_GB2312" w:eastAsia="仿宋_GB2312" w:cs="仿宋_GB2312"/>
          <w:color w:val="auto"/>
          <w:sz w:val="32"/>
          <w:szCs w:val="32"/>
          <w:highlight w:val="none"/>
        </w:rPr>
        <w:t>2275.87</w:t>
      </w:r>
      <w:r>
        <w:rPr>
          <w:rFonts w:hint="eastAsia" w:ascii="仿宋_GB2312" w:hAnsi="仿宋_GB2312" w:eastAsia="仿宋_GB2312" w:cs="仿宋_GB2312"/>
          <w:color w:val="auto"/>
          <w:sz w:val="32"/>
          <w:szCs w:val="32"/>
          <w:highlight w:val="none"/>
        </w:rPr>
        <w:t>万元，占本年支出合计的</w:t>
      </w:r>
      <w:r>
        <w:rPr>
          <w:rFonts w:hint="default" w:ascii="仿宋_GB2312" w:hAnsi="仿宋_GB2312" w:eastAsia="仿宋_GB2312" w:cs="仿宋_GB2312"/>
          <w:color w:val="auto"/>
          <w:sz w:val="32"/>
          <w:szCs w:val="32"/>
          <w:highlight w:val="none"/>
        </w:rPr>
        <w:t>99.91</w:t>
      </w:r>
      <w:r>
        <w:rPr>
          <w:rFonts w:hint="eastAsia" w:ascii="仿宋_GB2312" w:hAnsi="仿宋_GB2312" w:eastAsia="仿宋_GB2312" w:cs="仿宋_GB2312"/>
          <w:color w:val="auto"/>
          <w:sz w:val="32"/>
          <w:szCs w:val="32"/>
          <w:highlight w:val="none"/>
        </w:rPr>
        <w:t>%。与20</w:t>
      </w: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eastAsia="zh-CN"/>
        </w:rPr>
        <w:t>2</w:t>
      </w:r>
      <w:r>
        <w:rPr>
          <w:rFonts w:hint="eastAsia" w:ascii="仿宋_GB2312" w:hAnsi="仿宋_GB2312" w:eastAsia="仿宋_GB2312" w:cs="仿宋_GB2312"/>
          <w:color w:val="auto"/>
          <w:sz w:val="32"/>
          <w:szCs w:val="32"/>
          <w:highlight w:val="none"/>
        </w:rPr>
        <w:t>年相比，一般公共预算财政拨款</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增加</w:t>
      </w:r>
      <w:r>
        <w:rPr>
          <w:rFonts w:hint="default" w:ascii="仿宋_GB2312" w:hAnsi="仿宋_GB2312" w:eastAsia="仿宋_GB2312" w:cs="仿宋_GB2312"/>
          <w:color w:val="auto"/>
          <w:sz w:val="32"/>
          <w:szCs w:val="32"/>
          <w:highlight w:val="none"/>
        </w:rPr>
        <w:t>15.79</w:t>
      </w:r>
      <w:r>
        <w:rPr>
          <w:rFonts w:hint="eastAsia" w:ascii="仿宋_GB2312" w:hAnsi="仿宋_GB2312" w:eastAsia="仿宋_GB2312" w:cs="仿宋_GB2312"/>
          <w:color w:val="auto"/>
          <w:sz w:val="32"/>
          <w:szCs w:val="32"/>
          <w:highlight w:val="none"/>
        </w:rPr>
        <w:t>万元，增长</w:t>
      </w:r>
      <w:r>
        <w:rPr>
          <w:rFonts w:hint="default" w:ascii="仿宋_GB2312" w:hAnsi="仿宋_GB2312" w:eastAsia="仿宋_GB2312" w:cs="仿宋_GB2312"/>
          <w:color w:val="auto"/>
          <w:sz w:val="32"/>
          <w:szCs w:val="32"/>
          <w:highlight w:val="none"/>
        </w:rPr>
        <w:t>0.70</w:t>
      </w:r>
      <w:r>
        <w:rPr>
          <w:rFonts w:hint="eastAsia" w:ascii="仿宋_GB2312" w:hAnsi="仿宋_GB2312" w:eastAsia="仿宋_GB2312" w:cs="仿宋_GB2312"/>
          <w:color w:val="auto"/>
          <w:sz w:val="32"/>
          <w:szCs w:val="32"/>
          <w:highlight w:val="none"/>
        </w:rPr>
        <w:t>%。主要变动原因是</w:t>
      </w:r>
      <w:r>
        <w:rPr>
          <w:rFonts w:hint="default" w:ascii="仿宋_GB2312" w:hAnsi="仿宋_GB2312" w:eastAsia="仿宋_GB2312" w:cs="仿宋_GB2312"/>
          <w:color w:val="auto"/>
          <w:sz w:val="32"/>
          <w:szCs w:val="32"/>
          <w:highlight w:val="none"/>
        </w:rPr>
        <w:t>有新进执法人员，人员经费及公用经费增加</w:t>
      </w:r>
      <w:r>
        <w:rPr>
          <w:rFonts w:hint="eastAsia" w:ascii="仿宋_GB2312" w:hAnsi="仿宋_GB2312" w:eastAsia="仿宋_GB2312" w:cs="仿宋_GB2312"/>
          <w:color w:val="auto"/>
          <w:sz w:val="32"/>
          <w:szCs w:val="32"/>
          <w:highlight w:val="none"/>
        </w:rPr>
        <w:t>。</w:t>
      </w:r>
    </w:p>
    <w:p>
      <w:pPr>
        <w:pStyle w:val="9"/>
        <w:rPr>
          <w:rFonts w:hint="eastAsia" w:ascii="仿宋_GB2312" w:hAnsi="仿宋_GB2312" w:eastAsia="仿宋_GB2312" w:cs="仿宋_GB2312"/>
          <w:sz w:val="32"/>
          <w:szCs w:val="32"/>
        </w:rPr>
      </w:pPr>
    </w:p>
    <w:p>
      <w:pPr>
        <w:pStyle w:val="7"/>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rPr>
          <w:rFonts w:hint="eastAsia"/>
        </w:rPr>
      </w:pPr>
    </w:p>
    <w:p>
      <w:pPr>
        <w:pStyle w:val="7"/>
        <w:ind w:left="0" w:leftChars="0" w:firstLine="0" w:firstLineChars="0"/>
        <w:jc w:val="both"/>
        <w:rPr>
          <w:rFonts w:hint="eastAsia" w:ascii="仿宋_GB2312" w:hAnsi="仿宋_GB2312" w:eastAsia="仿宋_GB2312" w:cs="仿宋_GB2312"/>
          <w:color w:val="auto"/>
          <w:sz w:val="32"/>
          <w:szCs w:val="32"/>
          <w:highlight w:val="none"/>
        </w:rPr>
      </w:pPr>
      <w:r>
        <w:rPr>
          <w:rFonts w:hint="eastAsia" w:ascii="仿宋" w:eastAsia="仿宋"/>
          <w:b/>
          <w:color w:val="00B050"/>
          <w:sz w:val="32"/>
          <w:szCs w:val="32"/>
        </w:rPr>
        <w:drawing>
          <wp:anchor distT="0" distB="0" distL="0" distR="0" simplePos="0" relativeHeight="251665408" behindDoc="1" locked="0" layoutInCell="1" allowOverlap="1">
            <wp:simplePos x="0" y="0"/>
            <wp:positionH relativeFrom="column">
              <wp:posOffset>163830</wp:posOffset>
            </wp:positionH>
            <wp:positionV relativeFrom="paragraph">
              <wp:posOffset>-695325</wp:posOffset>
            </wp:positionV>
            <wp:extent cx="5274310" cy="3076575"/>
            <wp:effectExtent l="5080" t="4445" r="16510" b="5080"/>
            <wp:wrapTight wrapText="bothSides">
              <wp:wrapPolygon>
                <wp:start x="-21" y="-31"/>
                <wp:lineTo x="-21" y="21502"/>
                <wp:lineTo x="21512" y="21502"/>
                <wp:lineTo x="21512" y="-31"/>
                <wp:lineTo x="-21" y="-31"/>
              </wp:wrapPolygon>
            </wp:wrapTight>
            <wp:docPr id="1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jc w:val="center"/>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（图5：一般公共预算财政拨款支出决算变动情况）</w:t>
      </w:r>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55" w:name="_Toc15377211"/>
      <w:r>
        <w:rPr>
          <w:rFonts w:hint="eastAsia" w:ascii="楷体_GB2312" w:hAnsi="楷体_GB2312" w:eastAsia="楷体_GB2312" w:cs="楷体_GB2312"/>
          <w:b w:val="0"/>
          <w:bCs/>
          <w:color w:val="auto"/>
          <w:sz w:val="32"/>
          <w:szCs w:val="32"/>
          <w:highlight w:val="none"/>
        </w:rPr>
        <w:t>（二）一般公共预算财政拨款支出决算结构情况</w:t>
      </w:r>
      <w:bookmarkEnd w:id="55"/>
    </w:p>
    <w:p>
      <w:pPr>
        <w:spacing w:line="600" w:lineRule="exact"/>
        <w:ind w:firstLine="640"/>
        <w:rPr>
          <w:rFonts w:ascii="仿宋" w:hAnsi="仿宋" w:eastAsia="仿宋"/>
          <w:color w:val="auto"/>
          <w:sz w:val="32"/>
          <w:szCs w:val="32"/>
          <w:highlight w:val="none"/>
        </w:rPr>
      </w:pPr>
      <w:r>
        <w:rPr>
          <w:rFonts w:hint="default" w:ascii="仿宋_GB2312" w:hAnsi="仿宋_GB2312" w:eastAsia="仿宋_GB2312" w:cs="仿宋_GB2312"/>
          <w:b w:val="0"/>
          <w:bCs w:val="0"/>
          <w:color w:val="auto"/>
          <w:sz w:val="32"/>
          <w:szCs w:val="32"/>
          <w:highlight w:val="none"/>
        </w:rPr>
        <w:t>2023</w:t>
      </w:r>
      <w:r>
        <w:rPr>
          <w:rFonts w:hint="eastAsia" w:ascii="仿宋_GB2312" w:hAnsi="仿宋_GB2312" w:eastAsia="仿宋_GB2312" w:cs="仿宋_GB2312"/>
          <w:b w:val="0"/>
          <w:bCs w:val="0"/>
          <w:color w:val="auto"/>
          <w:sz w:val="32"/>
          <w:szCs w:val="32"/>
          <w:highlight w:val="none"/>
        </w:rPr>
        <w:t>年一般公共预算财政拨款支出</w:t>
      </w:r>
      <w:r>
        <w:rPr>
          <w:rFonts w:hint="default" w:ascii="仿宋_GB2312" w:hAnsi="仿宋_GB2312" w:eastAsia="仿宋_GB2312" w:cs="仿宋_GB2312"/>
          <w:b w:val="0"/>
          <w:bCs w:val="0"/>
          <w:color w:val="auto"/>
          <w:sz w:val="32"/>
          <w:szCs w:val="32"/>
          <w:highlight w:val="none"/>
        </w:rPr>
        <w:t>2275.87</w:t>
      </w:r>
      <w:r>
        <w:rPr>
          <w:rFonts w:hint="eastAsia" w:ascii="仿宋_GB2312" w:hAnsi="仿宋_GB2312" w:eastAsia="仿宋_GB2312" w:cs="仿宋_GB2312"/>
          <w:b w:val="0"/>
          <w:bCs w:val="0"/>
          <w:color w:val="auto"/>
          <w:sz w:val="32"/>
          <w:szCs w:val="32"/>
          <w:highlight w:val="none"/>
        </w:rPr>
        <w:t>万元，主要用于以下方面</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社会保障和就业支出</w:t>
      </w:r>
      <w:r>
        <w:rPr>
          <w:rFonts w:hint="default" w:ascii="仿宋_GB2312" w:hAnsi="仿宋_GB2312" w:eastAsia="仿宋_GB2312" w:cs="仿宋_GB2312"/>
          <w:b w:val="0"/>
          <w:bCs w:val="0"/>
          <w:color w:val="auto"/>
          <w:sz w:val="32"/>
          <w:szCs w:val="32"/>
          <w:highlight w:val="none"/>
        </w:rPr>
        <w:t>219.64</w:t>
      </w:r>
      <w:r>
        <w:rPr>
          <w:rFonts w:hint="eastAsia" w:ascii="仿宋_GB2312" w:hAnsi="仿宋_GB2312" w:eastAsia="仿宋_GB2312" w:cs="仿宋_GB2312"/>
          <w:b w:val="0"/>
          <w:bCs w:val="0"/>
          <w:color w:val="auto"/>
          <w:sz w:val="32"/>
          <w:szCs w:val="32"/>
          <w:highlight w:val="none"/>
        </w:rPr>
        <w:t>万元，占</w:t>
      </w:r>
      <w:r>
        <w:rPr>
          <w:rFonts w:hint="default" w:ascii="仿宋_GB2312" w:hAnsi="仿宋_GB2312" w:eastAsia="仿宋_GB2312" w:cs="仿宋_GB2312"/>
          <w:b w:val="0"/>
          <w:bCs w:val="0"/>
          <w:color w:val="auto"/>
          <w:sz w:val="32"/>
          <w:szCs w:val="32"/>
          <w:highlight w:val="none"/>
        </w:rPr>
        <w:t>9.65</w:t>
      </w:r>
      <w:r>
        <w:rPr>
          <w:rFonts w:hint="eastAsia" w:ascii="仿宋_GB2312" w:hAnsi="仿宋_GB2312" w:eastAsia="仿宋_GB2312" w:cs="仿宋_GB2312"/>
          <w:b w:val="0"/>
          <w:bCs w:val="0"/>
          <w:color w:val="auto"/>
          <w:sz w:val="32"/>
          <w:szCs w:val="32"/>
          <w:highlight w:val="none"/>
        </w:rPr>
        <w:t>%；卫生健康支出</w:t>
      </w:r>
      <w:r>
        <w:rPr>
          <w:rFonts w:hint="default" w:ascii="仿宋_GB2312" w:hAnsi="仿宋_GB2312" w:eastAsia="仿宋_GB2312" w:cs="仿宋_GB2312"/>
          <w:b w:val="0"/>
          <w:bCs w:val="0"/>
          <w:color w:val="auto"/>
          <w:sz w:val="32"/>
          <w:szCs w:val="32"/>
          <w:highlight w:val="none"/>
        </w:rPr>
        <w:t>45.16</w:t>
      </w:r>
      <w:r>
        <w:rPr>
          <w:rFonts w:hint="eastAsia" w:ascii="仿宋_GB2312" w:hAnsi="仿宋_GB2312" w:eastAsia="仿宋_GB2312" w:cs="仿宋_GB2312"/>
          <w:b w:val="0"/>
          <w:bCs w:val="0"/>
          <w:color w:val="auto"/>
          <w:sz w:val="32"/>
          <w:szCs w:val="32"/>
          <w:highlight w:val="none"/>
        </w:rPr>
        <w:t>万元，占</w:t>
      </w:r>
      <w:r>
        <w:rPr>
          <w:rFonts w:hint="default" w:ascii="仿宋_GB2312" w:hAnsi="仿宋_GB2312" w:eastAsia="仿宋_GB2312" w:cs="仿宋_GB2312"/>
          <w:b w:val="0"/>
          <w:bCs w:val="0"/>
          <w:color w:val="auto"/>
          <w:sz w:val="32"/>
          <w:szCs w:val="32"/>
          <w:highlight w:val="none"/>
        </w:rPr>
        <w:t>1.98</w:t>
      </w:r>
      <w:r>
        <w:rPr>
          <w:rFonts w:hint="eastAsia" w:ascii="仿宋_GB2312" w:hAnsi="仿宋_GB2312" w:eastAsia="仿宋_GB2312" w:cs="仿宋_GB2312"/>
          <w:b w:val="0"/>
          <w:bCs w:val="0"/>
          <w:color w:val="auto"/>
          <w:sz w:val="32"/>
          <w:szCs w:val="32"/>
          <w:highlight w:val="none"/>
        </w:rPr>
        <w:t>%；</w:t>
      </w:r>
      <w:r>
        <w:rPr>
          <w:rFonts w:hint="default" w:ascii="仿宋_GB2312" w:hAnsi="仿宋_GB2312" w:eastAsia="仿宋_GB2312" w:cs="仿宋_GB2312"/>
          <w:b w:val="0"/>
          <w:bCs w:val="0"/>
          <w:color w:val="auto"/>
          <w:sz w:val="32"/>
          <w:szCs w:val="32"/>
          <w:highlight w:val="none"/>
        </w:rPr>
        <w:t>农林水支出3.64万元，占0.16%；</w:t>
      </w:r>
      <w:r>
        <w:rPr>
          <w:rFonts w:hint="eastAsia" w:ascii="仿宋_GB2312" w:hAnsi="仿宋_GB2312" w:eastAsia="仿宋_GB2312" w:cs="仿宋_GB2312"/>
          <w:b w:val="0"/>
          <w:bCs w:val="0"/>
          <w:color w:val="auto"/>
          <w:sz w:val="32"/>
          <w:szCs w:val="32"/>
          <w:highlight w:val="none"/>
        </w:rPr>
        <w:t>交通运输支出</w:t>
      </w:r>
      <w:r>
        <w:rPr>
          <w:rFonts w:hint="default" w:ascii="仿宋_GB2312" w:hAnsi="仿宋_GB2312" w:eastAsia="仿宋_GB2312" w:cs="仿宋_GB2312"/>
          <w:b w:val="0"/>
          <w:bCs w:val="0"/>
          <w:color w:val="auto"/>
          <w:sz w:val="32"/>
          <w:szCs w:val="32"/>
          <w:highlight w:val="none"/>
        </w:rPr>
        <w:t>1871.85</w:t>
      </w:r>
      <w:r>
        <w:rPr>
          <w:rFonts w:hint="eastAsia" w:ascii="仿宋_GB2312" w:hAnsi="仿宋_GB2312" w:eastAsia="仿宋_GB2312" w:cs="仿宋_GB2312"/>
          <w:b w:val="0"/>
          <w:bCs w:val="0"/>
          <w:color w:val="auto"/>
          <w:sz w:val="32"/>
          <w:szCs w:val="32"/>
          <w:highlight w:val="none"/>
        </w:rPr>
        <w:t>万元，占</w:t>
      </w:r>
      <w:r>
        <w:rPr>
          <w:rFonts w:hint="default" w:ascii="仿宋_GB2312" w:hAnsi="仿宋_GB2312" w:eastAsia="仿宋_GB2312" w:cs="仿宋_GB2312"/>
          <w:b w:val="0"/>
          <w:bCs w:val="0"/>
          <w:color w:val="auto"/>
          <w:sz w:val="32"/>
          <w:szCs w:val="32"/>
          <w:highlight w:val="none"/>
        </w:rPr>
        <w:t>82.25</w:t>
      </w:r>
      <w:r>
        <w:rPr>
          <w:rFonts w:hint="eastAsia" w:ascii="仿宋_GB2312" w:hAnsi="仿宋_GB2312" w:eastAsia="仿宋_GB2312" w:cs="仿宋_GB2312"/>
          <w:b w:val="0"/>
          <w:bCs w:val="0"/>
          <w:color w:val="auto"/>
          <w:sz w:val="32"/>
          <w:szCs w:val="32"/>
          <w:highlight w:val="none"/>
        </w:rPr>
        <w:t>%；住房保障支出</w:t>
      </w:r>
      <w:r>
        <w:rPr>
          <w:rFonts w:hint="default" w:ascii="仿宋_GB2312" w:hAnsi="仿宋_GB2312" w:eastAsia="仿宋_GB2312" w:cs="仿宋_GB2312"/>
          <w:b w:val="0"/>
          <w:bCs w:val="0"/>
          <w:color w:val="auto"/>
          <w:sz w:val="32"/>
          <w:szCs w:val="32"/>
          <w:highlight w:val="none"/>
        </w:rPr>
        <w:t>135.58</w:t>
      </w:r>
      <w:r>
        <w:rPr>
          <w:rFonts w:hint="eastAsia" w:ascii="仿宋_GB2312" w:hAnsi="仿宋_GB2312" w:eastAsia="仿宋_GB2312" w:cs="仿宋_GB2312"/>
          <w:b w:val="0"/>
          <w:bCs w:val="0"/>
          <w:color w:val="auto"/>
          <w:sz w:val="32"/>
          <w:szCs w:val="32"/>
          <w:highlight w:val="none"/>
        </w:rPr>
        <w:t>万元，占5.</w:t>
      </w:r>
      <w:r>
        <w:rPr>
          <w:rFonts w:hint="default" w:ascii="仿宋_GB2312" w:hAnsi="仿宋_GB2312" w:eastAsia="仿宋_GB2312" w:cs="仿宋_GB2312"/>
          <w:b w:val="0"/>
          <w:bCs w:val="0"/>
          <w:color w:val="auto"/>
          <w:sz w:val="32"/>
          <w:szCs w:val="32"/>
          <w:highlight w:val="none"/>
        </w:rPr>
        <w:t>96</w:t>
      </w:r>
      <w:r>
        <w:rPr>
          <w:rFonts w:hint="eastAsia" w:ascii="仿宋_GB2312" w:hAnsi="仿宋_GB2312" w:eastAsia="仿宋_GB2312" w:cs="仿宋_GB2312"/>
          <w:b w:val="0"/>
          <w:bCs w:val="0"/>
          <w:color w:val="auto"/>
          <w:sz w:val="32"/>
          <w:szCs w:val="32"/>
          <w:highlight w:val="none"/>
        </w:rPr>
        <w:t>%。</w:t>
      </w:r>
    </w:p>
    <w:p>
      <w:pPr>
        <w:spacing w:line="600" w:lineRule="exact"/>
        <w:jc w:val="center"/>
        <w:rPr>
          <w:rFonts w:ascii="仿宋" w:hAnsi="仿宋" w:eastAsia="仿宋"/>
          <w:color w:val="auto"/>
          <w:sz w:val="32"/>
          <w:szCs w:val="32"/>
          <w:highlight w:val="none"/>
        </w:rPr>
      </w:pPr>
      <w:r>
        <w:rPr>
          <w:rFonts w:hint="eastAsia" w:ascii="仿宋_GB2312" w:hAnsi="仿宋_GB2312" w:eastAsia="仿宋_GB2312" w:cs="仿宋_GB2312"/>
          <w:color w:val="000000"/>
          <w:kern w:val="0"/>
          <w:sz w:val="32"/>
          <w:szCs w:val="32"/>
          <w:lang w:val="en-US" w:eastAsia="zh-CN" w:bidi="ar"/>
        </w:rPr>
        <w:drawing>
          <wp:anchor distT="0" distB="0" distL="0" distR="0" simplePos="0" relativeHeight="251663360" behindDoc="0" locked="0" layoutInCell="1" allowOverlap="1">
            <wp:simplePos x="0" y="0"/>
            <wp:positionH relativeFrom="column">
              <wp:posOffset>213995</wp:posOffset>
            </wp:positionH>
            <wp:positionV relativeFrom="paragraph">
              <wp:posOffset>349250</wp:posOffset>
            </wp:positionV>
            <wp:extent cx="5071745" cy="2818765"/>
            <wp:effectExtent l="4445" t="4445" r="10160" b="1524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32"/>
          <w:szCs w:val="32"/>
          <w:highlight w:val="none"/>
        </w:rPr>
        <w:t>（图6：一般公共预算财政拨款支出决算结构）</w:t>
      </w: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56" w:name="_Toc15377212"/>
      <w:r>
        <w:rPr>
          <w:rFonts w:hint="eastAsia" w:ascii="楷体_GB2312" w:hAnsi="楷体_GB2312" w:eastAsia="楷体_GB2312" w:cs="楷体_GB2312"/>
          <w:b w:val="0"/>
          <w:bCs/>
          <w:color w:val="auto"/>
          <w:sz w:val="32"/>
          <w:szCs w:val="32"/>
          <w:highlight w:val="none"/>
        </w:rPr>
        <w:t>（三）一般公共预算财政拨款支出决算具体情况</w:t>
      </w:r>
      <w:bookmarkEnd w:id="56"/>
    </w:p>
    <w:p>
      <w:pPr>
        <w:spacing w:line="600" w:lineRule="exact"/>
        <w:ind w:firstLine="640" w:firstLineChars="200"/>
        <w:outlineLvl w:val="1"/>
        <w:rPr>
          <w:rFonts w:hint="eastAsia" w:ascii="仿宋_GB2312" w:hAnsi="仿宋_GB2312" w:eastAsia="仿宋_GB2312" w:cs="仿宋_GB2312"/>
          <w:b w:val="0"/>
          <w:bCs/>
          <w:color w:val="auto"/>
          <w:sz w:val="32"/>
          <w:szCs w:val="32"/>
          <w:highlight w:val="none"/>
        </w:rPr>
      </w:pPr>
      <w:bookmarkStart w:id="57" w:name="_Toc15378460"/>
      <w:bookmarkStart w:id="58" w:name="_Toc2133"/>
      <w:bookmarkStart w:id="59" w:name="_Toc15377213"/>
      <w:bookmarkStart w:id="60" w:name="_Toc15377444"/>
      <w:r>
        <w:rPr>
          <w:rFonts w:hint="default" w:ascii="仿宋_GB2312" w:hAnsi="仿宋_GB2312" w:eastAsia="仿宋_GB2312" w:cs="仿宋_GB2312"/>
          <w:b w:val="0"/>
          <w:bCs/>
          <w:color w:val="auto"/>
          <w:sz w:val="32"/>
          <w:szCs w:val="32"/>
          <w:highlight w:val="none"/>
        </w:rPr>
        <w:t>2023</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eastAsia="zh-CN"/>
        </w:rPr>
        <w:t>一</w:t>
      </w:r>
      <w:r>
        <w:rPr>
          <w:rFonts w:hint="eastAsia" w:ascii="仿宋_GB2312" w:hAnsi="仿宋_GB2312" w:eastAsia="仿宋_GB2312" w:cs="仿宋_GB2312"/>
          <w:b w:val="0"/>
          <w:bCs/>
          <w:color w:val="auto"/>
          <w:sz w:val="32"/>
          <w:szCs w:val="32"/>
          <w:highlight w:val="none"/>
        </w:rPr>
        <w:t>般公共预算支出决算数为</w:t>
      </w:r>
      <w:r>
        <w:rPr>
          <w:rFonts w:hint="default" w:ascii="仿宋_GB2312" w:hAnsi="仿宋_GB2312" w:eastAsia="仿宋_GB2312" w:cs="仿宋_GB2312"/>
          <w:b w:val="0"/>
          <w:bCs/>
          <w:color w:val="auto"/>
          <w:sz w:val="32"/>
          <w:szCs w:val="32"/>
          <w:highlight w:val="none"/>
        </w:rPr>
        <w:t>2275.87</w:t>
      </w:r>
      <w:r>
        <w:rPr>
          <w:rFonts w:hint="eastAsia" w:ascii="仿宋_GB2312" w:hAnsi="仿宋_GB2312" w:eastAsia="仿宋_GB2312" w:cs="仿宋_GB2312"/>
          <w:b w:val="0"/>
          <w:bCs/>
          <w:color w:val="auto"/>
          <w:sz w:val="32"/>
          <w:szCs w:val="32"/>
          <w:highlight w:val="none"/>
        </w:rPr>
        <w:t>万元，</w:t>
      </w:r>
      <w:r>
        <w:rPr>
          <w:rStyle w:val="19"/>
          <w:rFonts w:hint="eastAsia" w:ascii="仿宋_GB2312" w:hAnsi="仿宋_GB2312" w:eastAsia="仿宋_GB2312" w:cs="仿宋_GB2312"/>
          <w:b w:val="0"/>
          <w:bCs/>
          <w:color w:val="auto"/>
          <w:sz w:val="32"/>
          <w:szCs w:val="32"/>
          <w:highlight w:val="none"/>
        </w:rPr>
        <w:t>完成预算</w:t>
      </w:r>
      <w:r>
        <w:rPr>
          <w:rStyle w:val="19"/>
          <w:rFonts w:hint="default" w:ascii="仿宋_GB2312" w:hAnsi="仿宋_GB2312" w:eastAsia="仿宋_GB2312" w:cs="仿宋_GB2312"/>
          <w:b w:val="0"/>
          <w:bCs/>
          <w:color w:val="auto"/>
          <w:sz w:val="32"/>
          <w:szCs w:val="32"/>
          <w:highlight w:val="none"/>
        </w:rPr>
        <w:t>100</w:t>
      </w:r>
      <w:r>
        <w:rPr>
          <w:rStyle w:val="19"/>
          <w:rFonts w:hint="eastAsia" w:ascii="仿宋_GB2312" w:hAnsi="仿宋_GB2312" w:eastAsia="仿宋_GB2312" w:cs="仿宋_GB2312"/>
          <w:b w:val="0"/>
          <w:bCs/>
          <w:color w:val="auto"/>
          <w:sz w:val="32"/>
          <w:szCs w:val="32"/>
          <w:highlight w:val="none"/>
        </w:rPr>
        <w:t>%。其中：</w:t>
      </w:r>
      <w:bookmarkEnd w:id="57"/>
      <w:bookmarkEnd w:id="58"/>
      <w:bookmarkEnd w:id="59"/>
      <w:bookmarkEnd w:id="60"/>
    </w:p>
    <w:p>
      <w:pPr>
        <w:numPr>
          <w:ilvl w:val="0"/>
          <w:numId w:val="2"/>
        </w:numPr>
        <w:spacing w:line="600" w:lineRule="exact"/>
        <w:ind w:left="0" w:leftChars="0" w:firstLine="400" w:firstLineChars="0"/>
        <w:rPr>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rPr>
        <w:t>社会保障和就业支出（类）行政事业单位养老支出（款）行政单位离退休（项）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 xml:space="preserve"> 支出决算为</w:t>
      </w:r>
      <w:r>
        <w:rPr>
          <w:rStyle w:val="19"/>
          <w:rFonts w:hint="default" w:ascii="仿宋_GB2312" w:hAnsi="仿宋_GB2312" w:eastAsia="仿宋_GB2312" w:cs="仿宋_GB2312"/>
          <w:b w:val="0"/>
          <w:bCs/>
          <w:color w:val="auto"/>
          <w:sz w:val="32"/>
          <w:szCs w:val="32"/>
          <w:highlight w:val="none"/>
        </w:rPr>
        <w:t>1.14</w:t>
      </w:r>
      <w:r>
        <w:rPr>
          <w:rStyle w:val="19"/>
          <w:rFonts w:hint="eastAsia" w:ascii="仿宋_GB2312" w:hAnsi="仿宋_GB2312" w:eastAsia="仿宋_GB2312" w:cs="仿宋_GB2312"/>
          <w:b w:val="0"/>
          <w:bCs/>
          <w:color w:val="auto"/>
          <w:sz w:val="32"/>
          <w:szCs w:val="32"/>
          <w:highlight w:val="none"/>
        </w:rPr>
        <w:t>万元，完成预算100%，决算数等于预算数。</w:t>
      </w:r>
    </w:p>
    <w:p>
      <w:pPr>
        <w:numPr>
          <w:ilvl w:val="0"/>
          <w:numId w:val="2"/>
        </w:numPr>
        <w:spacing w:line="600" w:lineRule="exact"/>
        <w:ind w:left="0" w:leftChars="0" w:firstLine="400" w:firstLineChars="0"/>
        <w:rPr>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rPr>
        <w:t>社会保障和就业支出（类）行政事业单位养老支出（款）机关事业单位基本养老保险缴费支出（项）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 xml:space="preserve"> 支出决算为</w:t>
      </w:r>
      <w:r>
        <w:rPr>
          <w:rStyle w:val="19"/>
          <w:rFonts w:hint="default" w:ascii="仿宋_GB2312" w:hAnsi="仿宋_GB2312" w:eastAsia="仿宋_GB2312" w:cs="仿宋_GB2312"/>
          <w:b w:val="0"/>
          <w:bCs/>
          <w:color w:val="auto"/>
          <w:sz w:val="32"/>
          <w:szCs w:val="32"/>
          <w:highlight w:val="none"/>
        </w:rPr>
        <w:t>165.19</w:t>
      </w:r>
      <w:r>
        <w:rPr>
          <w:rStyle w:val="19"/>
          <w:rFonts w:hint="eastAsia" w:ascii="仿宋_GB2312" w:hAnsi="仿宋_GB2312" w:eastAsia="仿宋_GB2312" w:cs="仿宋_GB2312"/>
          <w:b w:val="0"/>
          <w:bCs/>
          <w:color w:val="auto"/>
          <w:sz w:val="32"/>
          <w:szCs w:val="32"/>
          <w:highlight w:val="none"/>
        </w:rPr>
        <w:t>万元，完成预算100%，决算数等于预算数。</w:t>
      </w:r>
    </w:p>
    <w:p>
      <w:pPr>
        <w:numPr>
          <w:ilvl w:val="0"/>
          <w:numId w:val="2"/>
        </w:numPr>
        <w:spacing w:line="600" w:lineRule="exact"/>
        <w:ind w:left="0" w:leftChars="0" w:firstLine="400" w:firstLineChars="0"/>
        <w:rPr>
          <w:rStyle w:val="19"/>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rPr>
        <w:t>社会保障和就业支出（类）行政事业单位养老支出（款）机关事业单位职业年金缴费支出（项）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 xml:space="preserve"> 支出决算为</w:t>
      </w:r>
      <w:r>
        <w:rPr>
          <w:rStyle w:val="19"/>
          <w:rFonts w:hint="default" w:ascii="仿宋_GB2312" w:hAnsi="仿宋_GB2312" w:eastAsia="仿宋_GB2312" w:cs="仿宋_GB2312"/>
          <w:b w:val="0"/>
          <w:bCs/>
          <w:color w:val="auto"/>
          <w:sz w:val="32"/>
          <w:szCs w:val="32"/>
          <w:highlight w:val="none"/>
        </w:rPr>
        <w:t>38.12</w:t>
      </w:r>
      <w:r>
        <w:rPr>
          <w:rStyle w:val="19"/>
          <w:rFonts w:hint="eastAsia" w:ascii="仿宋_GB2312" w:hAnsi="仿宋_GB2312" w:eastAsia="仿宋_GB2312" w:cs="仿宋_GB2312"/>
          <w:b w:val="0"/>
          <w:bCs/>
          <w:color w:val="auto"/>
          <w:sz w:val="32"/>
          <w:szCs w:val="32"/>
          <w:highlight w:val="none"/>
        </w:rPr>
        <w:t>万元，完成预算100%，决算数等于预算数。</w:t>
      </w:r>
    </w:p>
    <w:p>
      <w:pPr>
        <w:numPr>
          <w:ilvl w:val="0"/>
          <w:numId w:val="2"/>
        </w:numPr>
        <w:spacing w:line="600" w:lineRule="exact"/>
        <w:ind w:left="0" w:leftChars="0" w:firstLine="400" w:firstLineChars="0"/>
        <w:rPr>
          <w:rStyle w:val="19"/>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rPr>
        <w:t>社会保障和就业支出（类）</w:t>
      </w:r>
      <w:r>
        <w:rPr>
          <w:rStyle w:val="19"/>
          <w:rFonts w:hint="default" w:ascii="仿宋_GB2312" w:hAnsi="仿宋_GB2312" w:eastAsia="仿宋_GB2312" w:cs="仿宋_GB2312"/>
          <w:b w:val="0"/>
          <w:bCs/>
          <w:color w:val="auto"/>
          <w:sz w:val="32"/>
          <w:szCs w:val="32"/>
          <w:highlight w:val="none"/>
        </w:rPr>
        <w:t>抚恤</w:t>
      </w:r>
      <w:r>
        <w:rPr>
          <w:rStyle w:val="19"/>
          <w:rFonts w:hint="eastAsia" w:ascii="仿宋_GB2312" w:hAnsi="仿宋_GB2312" w:eastAsia="仿宋_GB2312" w:cs="仿宋_GB2312"/>
          <w:b w:val="0"/>
          <w:bCs/>
          <w:color w:val="auto"/>
          <w:sz w:val="32"/>
          <w:szCs w:val="32"/>
          <w:highlight w:val="none"/>
        </w:rPr>
        <w:t>（款）</w:t>
      </w:r>
      <w:r>
        <w:rPr>
          <w:rStyle w:val="19"/>
          <w:rFonts w:hint="default" w:ascii="仿宋_GB2312" w:hAnsi="仿宋_GB2312" w:eastAsia="仿宋_GB2312" w:cs="仿宋_GB2312"/>
          <w:b w:val="0"/>
          <w:bCs/>
          <w:color w:val="auto"/>
          <w:sz w:val="32"/>
          <w:szCs w:val="32"/>
          <w:highlight w:val="none"/>
        </w:rPr>
        <w:t>死亡抚恤</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 xml:space="preserve"> 支出决算为</w:t>
      </w:r>
      <w:r>
        <w:rPr>
          <w:rStyle w:val="19"/>
          <w:rFonts w:hint="default" w:ascii="仿宋_GB2312" w:hAnsi="仿宋_GB2312" w:eastAsia="仿宋_GB2312" w:cs="仿宋_GB2312"/>
          <w:b w:val="0"/>
          <w:bCs/>
          <w:color w:val="auto"/>
          <w:sz w:val="32"/>
          <w:szCs w:val="32"/>
          <w:highlight w:val="none"/>
        </w:rPr>
        <w:t>1.63</w:t>
      </w:r>
      <w:r>
        <w:rPr>
          <w:rStyle w:val="19"/>
          <w:rFonts w:hint="eastAsia" w:ascii="仿宋_GB2312" w:hAnsi="仿宋_GB2312" w:eastAsia="仿宋_GB2312" w:cs="仿宋_GB2312"/>
          <w:b w:val="0"/>
          <w:bCs/>
          <w:color w:val="auto"/>
          <w:sz w:val="32"/>
          <w:szCs w:val="32"/>
          <w:highlight w:val="none"/>
        </w:rPr>
        <w:t>万元，完成预算100%，决算数等于预算数。</w:t>
      </w:r>
    </w:p>
    <w:p>
      <w:pPr>
        <w:numPr>
          <w:ilvl w:val="0"/>
          <w:numId w:val="2"/>
        </w:numPr>
        <w:spacing w:line="600" w:lineRule="exact"/>
        <w:ind w:left="0" w:leftChars="0" w:firstLine="400" w:firstLineChars="0"/>
        <w:rPr>
          <w:rFonts w:hint="eastAsia"/>
        </w:rPr>
      </w:pPr>
      <w:r>
        <w:rPr>
          <w:rStyle w:val="19"/>
          <w:rFonts w:hint="eastAsia" w:ascii="仿宋_GB2312" w:hAnsi="仿宋_GB2312" w:eastAsia="仿宋_GB2312" w:cs="仿宋_GB2312"/>
          <w:b w:val="0"/>
          <w:bCs/>
          <w:color w:val="auto"/>
          <w:sz w:val="32"/>
          <w:szCs w:val="32"/>
          <w:highlight w:val="none"/>
        </w:rPr>
        <w:t>社会保障和就业支出（类）其他社会保障和就业支出（款）其他社会保障和就业支出（项）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 xml:space="preserve"> 支出决算为</w:t>
      </w:r>
      <w:r>
        <w:rPr>
          <w:rStyle w:val="19"/>
          <w:rFonts w:hint="eastAsia" w:ascii="仿宋_GB2312" w:hAnsi="仿宋_GB2312" w:eastAsia="仿宋_GB2312" w:cs="仿宋_GB2312"/>
          <w:b w:val="0"/>
          <w:bCs/>
          <w:color w:val="auto"/>
          <w:sz w:val="32"/>
          <w:szCs w:val="32"/>
          <w:highlight w:val="none"/>
          <w:lang w:val="en-US" w:eastAsia="zh-CN"/>
        </w:rPr>
        <w:t>13.57</w:t>
      </w:r>
      <w:r>
        <w:rPr>
          <w:rStyle w:val="19"/>
          <w:rFonts w:hint="eastAsia" w:ascii="仿宋_GB2312" w:hAnsi="仿宋_GB2312" w:eastAsia="仿宋_GB2312" w:cs="仿宋_GB2312"/>
          <w:b w:val="0"/>
          <w:bCs/>
          <w:color w:val="auto"/>
          <w:sz w:val="32"/>
          <w:szCs w:val="32"/>
          <w:highlight w:val="none"/>
        </w:rPr>
        <w:t>万元，完成预算100%，决算数等于预算数。</w:t>
      </w:r>
    </w:p>
    <w:p>
      <w:pPr>
        <w:numPr>
          <w:ilvl w:val="0"/>
          <w:numId w:val="2"/>
        </w:numPr>
        <w:spacing w:line="600" w:lineRule="exact"/>
        <w:ind w:left="0" w:leftChars="0" w:firstLine="400" w:firstLineChars="0"/>
        <w:rPr>
          <w:rStyle w:val="19"/>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rPr>
        <w:t>卫生健康支出（类）行政事业单位医疗（款）行政单位医疗（项）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 xml:space="preserve"> 支出决算为</w:t>
      </w:r>
      <w:r>
        <w:rPr>
          <w:rStyle w:val="19"/>
          <w:rFonts w:hint="default" w:ascii="仿宋_GB2312" w:hAnsi="仿宋_GB2312" w:eastAsia="仿宋_GB2312" w:cs="仿宋_GB2312"/>
          <w:b w:val="0"/>
          <w:bCs/>
          <w:color w:val="auto"/>
          <w:sz w:val="32"/>
          <w:szCs w:val="32"/>
          <w:highlight w:val="none"/>
        </w:rPr>
        <w:t>45.16</w:t>
      </w:r>
      <w:r>
        <w:rPr>
          <w:rStyle w:val="19"/>
          <w:rFonts w:hint="eastAsia" w:ascii="仿宋_GB2312" w:hAnsi="仿宋_GB2312" w:eastAsia="仿宋_GB2312" w:cs="仿宋_GB2312"/>
          <w:b w:val="0"/>
          <w:bCs/>
          <w:color w:val="auto"/>
          <w:sz w:val="32"/>
          <w:szCs w:val="32"/>
          <w:highlight w:val="none"/>
        </w:rPr>
        <w:t>万元，完成预算100%，决算数等于预算数。</w:t>
      </w:r>
    </w:p>
    <w:p>
      <w:pPr>
        <w:numPr>
          <w:ilvl w:val="0"/>
          <w:numId w:val="2"/>
        </w:numPr>
        <w:spacing w:line="600" w:lineRule="exact"/>
        <w:ind w:left="0" w:leftChars="0" w:firstLine="400" w:firstLineChars="0"/>
        <w:rPr>
          <w:rFonts w:hint="eastAsia"/>
        </w:rPr>
      </w:pPr>
      <w:r>
        <w:rPr>
          <w:rStyle w:val="19"/>
          <w:rFonts w:hint="default" w:ascii="仿宋_GB2312" w:hAnsi="仿宋_GB2312" w:eastAsia="仿宋_GB2312" w:cs="仿宋_GB2312"/>
          <w:b w:val="0"/>
          <w:bCs/>
          <w:color w:val="auto"/>
          <w:sz w:val="32"/>
          <w:szCs w:val="32"/>
          <w:highlight w:val="none"/>
        </w:rPr>
        <w:t>农林水支出</w:t>
      </w:r>
      <w:r>
        <w:rPr>
          <w:rStyle w:val="19"/>
          <w:rFonts w:hint="eastAsia" w:ascii="仿宋_GB2312" w:hAnsi="仿宋_GB2312" w:eastAsia="仿宋_GB2312" w:cs="仿宋_GB2312"/>
          <w:b w:val="0"/>
          <w:bCs/>
          <w:color w:val="auto"/>
          <w:sz w:val="32"/>
          <w:szCs w:val="32"/>
          <w:highlight w:val="none"/>
        </w:rPr>
        <w:t>（类）</w:t>
      </w:r>
      <w:r>
        <w:rPr>
          <w:rStyle w:val="19"/>
          <w:rFonts w:hint="default" w:ascii="仿宋_GB2312" w:hAnsi="仿宋_GB2312" w:eastAsia="仿宋_GB2312" w:cs="仿宋_GB2312"/>
          <w:b w:val="0"/>
          <w:bCs/>
          <w:color w:val="auto"/>
          <w:sz w:val="32"/>
          <w:szCs w:val="32"/>
          <w:highlight w:val="none"/>
        </w:rPr>
        <w:t>巩固脱贫攻坚成果衔接乡村振兴</w:t>
      </w:r>
      <w:r>
        <w:rPr>
          <w:rStyle w:val="19"/>
          <w:rFonts w:hint="eastAsia" w:ascii="仿宋_GB2312" w:hAnsi="仿宋_GB2312" w:eastAsia="仿宋_GB2312" w:cs="仿宋_GB2312"/>
          <w:b w:val="0"/>
          <w:bCs/>
          <w:color w:val="auto"/>
          <w:sz w:val="32"/>
          <w:szCs w:val="32"/>
          <w:highlight w:val="none"/>
        </w:rPr>
        <w:t>（款）</w:t>
      </w:r>
      <w:r>
        <w:rPr>
          <w:rStyle w:val="19"/>
          <w:rFonts w:hint="default" w:ascii="仿宋_GB2312" w:hAnsi="仿宋_GB2312" w:eastAsia="仿宋_GB2312" w:cs="仿宋_GB2312"/>
          <w:b w:val="0"/>
          <w:bCs/>
          <w:color w:val="auto"/>
          <w:sz w:val="32"/>
          <w:szCs w:val="32"/>
          <w:highlight w:val="none"/>
        </w:rPr>
        <w:t>其他巩固脱贫攻坚成果衔接乡村振兴支出</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 xml:space="preserve"> 支出决算为</w:t>
      </w:r>
      <w:r>
        <w:rPr>
          <w:rStyle w:val="19"/>
          <w:rFonts w:hint="default" w:ascii="仿宋_GB2312" w:hAnsi="仿宋_GB2312" w:eastAsia="仿宋_GB2312" w:cs="仿宋_GB2312"/>
          <w:b w:val="0"/>
          <w:bCs/>
          <w:color w:val="auto"/>
          <w:sz w:val="32"/>
          <w:szCs w:val="32"/>
          <w:highlight w:val="none"/>
        </w:rPr>
        <w:t>3.64</w:t>
      </w:r>
      <w:r>
        <w:rPr>
          <w:rStyle w:val="19"/>
          <w:rFonts w:hint="eastAsia" w:ascii="仿宋_GB2312" w:hAnsi="仿宋_GB2312" w:eastAsia="仿宋_GB2312" w:cs="仿宋_GB2312"/>
          <w:b w:val="0"/>
          <w:bCs/>
          <w:color w:val="auto"/>
          <w:sz w:val="32"/>
          <w:szCs w:val="32"/>
          <w:highlight w:val="none"/>
        </w:rPr>
        <w:t>万元，完成预算100%，决算数等于预算数。</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400" w:firstLineChars="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交通运输支出</w:t>
      </w:r>
      <w:r>
        <w:rPr>
          <w:rFonts w:hint="default" w:ascii="仿宋_GB2312" w:hAnsi="仿宋_GB2312" w:eastAsia="仿宋_GB2312" w:cs="仿宋_GB2312"/>
          <w:b w:val="0"/>
          <w:bCs/>
          <w:color w:val="auto"/>
          <w:sz w:val="32"/>
          <w:szCs w:val="32"/>
          <w:highlight w:val="none"/>
        </w:rPr>
        <w:t>（类）公路</w:t>
      </w:r>
      <w:r>
        <w:rPr>
          <w:rFonts w:hint="eastAsia" w:ascii="仿宋_GB2312" w:hAnsi="仿宋_GB2312" w:eastAsia="仿宋_GB2312" w:cs="仿宋_GB2312"/>
          <w:b w:val="0"/>
          <w:bCs/>
          <w:color w:val="auto"/>
          <w:sz w:val="32"/>
          <w:szCs w:val="32"/>
          <w:highlight w:val="none"/>
        </w:rPr>
        <w:t>水路运输（款）行政运行（项</w:t>
      </w:r>
      <w:r>
        <w:rPr>
          <w:rStyle w:val="19"/>
          <w:rFonts w:hint="eastAsia" w:ascii="仿宋_GB2312" w:hAnsi="仿宋_GB2312" w:eastAsia="仿宋_GB2312" w:cs="仿宋_GB2312"/>
          <w:b w:val="0"/>
          <w:bCs/>
          <w:color w:val="auto"/>
          <w:sz w:val="32"/>
          <w:szCs w:val="32"/>
          <w:highlight w:val="none"/>
        </w:rPr>
        <w:t>）</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 xml:space="preserve"> 支出决算为</w:t>
      </w:r>
      <w:r>
        <w:rPr>
          <w:rStyle w:val="19"/>
          <w:rFonts w:hint="default" w:ascii="仿宋_GB2312" w:hAnsi="仿宋_GB2312" w:eastAsia="仿宋_GB2312" w:cs="仿宋_GB2312"/>
          <w:b w:val="0"/>
          <w:bCs/>
          <w:color w:val="auto"/>
          <w:sz w:val="32"/>
          <w:szCs w:val="32"/>
          <w:highlight w:val="none"/>
        </w:rPr>
        <w:t>1466.21</w:t>
      </w:r>
      <w:r>
        <w:rPr>
          <w:rStyle w:val="19"/>
          <w:rFonts w:hint="eastAsia" w:ascii="仿宋_GB2312" w:hAnsi="仿宋_GB2312" w:eastAsia="仿宋_GB2312" w:cs="仿宋_GB2312"/>
          <w:b w:val="0"/>
          <w:bCs/>
          <w:color w:val="auto"/>
          <w:sz w:val="32"/>
          <w:szCs w:val="32"/>
          <w:highlight w:val="none"/>
        </w:rPr>
        <w:t>万元，完成预算100%，决算数等于预算数。</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firstLine="400" w:firstLineChars="0"/>
        <w:textAlignment w:val="auto"/>
        <w:rPr>
          <w:rStyle w:val="19"/>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交通运输支出</w:t>
      </w:r>
      <w:r>
        <w:rPr>
          <w:rStyle w:val="19"/>
          <w:rFonts w:hint="eastAsia" w:ascii="仿宋_GB2312" w:hAnsi="仿宋_GB2312" w:eastAsia="仿宋_GB2312" w:cs="仿宋_GB2312"/>
          <w:b w:val="0"/>
          <w:bCs/>
          <w:color w:val="auto"/>
          <w:sz w:val="32"/>
          <w:szCs w:val="32"/>
          <w:highlight w:val="none"/>
        </w:rPr>
        <w:t>（类）公路水路运输（款）</w:t>
      </w:r>
      <w:r>
        <w:rPr>
          <w:rStyle w:val="19"/>
          <w:rFonts w:hint="default" w:ascii="仿宋_GB2312" w:hAnsi="仿宋_GB2312" w:eastAsia="仿宋_GB2312" w:cs="仿宋_GB2312"/>
          <w:b w:val="0"/>
          <w:bCs/>
          <w:color w:val="auto"/>
          <w:sz w:val="32"/>
          <w:szCs w:val="32"/>
          <w:highlight w:val="none"/>
        </w:rPr>
        <w:t>公路和运输安全</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default" w:ascii="仿宋_GB2312" w:hAnsi="仿宋_GB2312" w:eastAsia="仿宋_GB2312" w:cs="仿宋_GB2312"/>
          <w:b w:val="0"/>
          <w:bCs/>
          <w:color w:val="auto"/>
          <w:sz w:val="32"/>
          <w:szCs w:val="32"/>
          <w:highlight w:val="none"/>
        </w:rPr>
        <w:t>55.69</w:t>
      </w:r>
      <w:r>
        <w:rPr>
          <w:rStyle w:val="19"/>
          <w:rFonts w:hint="eastAsia" w:ascii="仿宋_GB2312" w:hAnsi="仿宋_GB2312" w:eastAsia="仿宋_GB2312" w:cs="仿宋_GB2312"/>
          <w:b w:val="0"/>
          <w:bCs/>
          <w:color w:val="auto"/>
          <w:sz w:val="32"/>
          <w:szCs w:val="32"/>
          <w:highlight w:val="none"/>
        </w:rPr>
        <w:t>万元，完成预算100%，决算数等于预算数。</w:t>
      </w:r>
    </w:p>
    <w:p>
      <w:pPr>
        <w:pStyle w:val="2"/>
        <w:numPr>
          <w:ilvl w:val="0"/>
          <w:numId w:val="2"/>
        </w:numPr>
        <w:ind w:left="0" w:leftChars="0" w:firstLine="400" w:firstLineChars="0"/>
        <w:rPr>
          <w:rStyle w:val="19"/>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交通运输支出</w:t>
      </w:r>
      <w:r>
        <w:rPr>
          <w:rStyle w:val="19"/>
          <w:rFonts w:hint="eastAsia" w:ascii="仿宋_GB2312" w:hAnsi="仿宋_GB2312" w:eastAsia="仿宋_GB2312" w:cs="仿宋_GB2312"/>
          <w:b w:val="0"/>
          <w:bCs/>
          <w:color w:val="auto"/>
          <w:sz w:val="32"/>
          <w:szCs w:val="32"/>
          <w:highlight w:val="none"/>
        </w:rPr>
        <w:t>（类）公路水路运输（款）</w:t>
      </w:r>
      <w:r>
        <w:rPr>
          <w:rStyle w:val="19"/>
          <w:rFonts w:hint="default" w:hAnsi="仿宋_GB2312" w:cs="仿宋_GB2312"/>
          <w:b w:val="0"/>
          <w:bCs/>
          <w:color w:val="auto"/>
          <w:sz w:val="32"/>
          <w:szCs w:val="32"/>
          <w:highlight w:val="none"/>
        </w:rPr>
        <w:t>公路运输管理</w:t>
      </w:r>
      <w:r>
        <w:rPr>
          <w:rStyle w:val="19"/>
          <w:rFonts w:hint="eastAsia" w:ascii="仿宋_GB2312" w:hAnsi="仿宋_GB2312" w:eastAsia="仿宋_GB2312" w:cs="仿宋_GB2312"/>
          <w:b w:val="0"/>
          <w:bCs/>
          <w:color w:val="auto"/>
          <w:sz w:val="32"/>
          <w:szCs w:val="32"/>
          <w:highlight w:val="none"/>
        </w:rPr>
        <w:t>（项）</w:t>
      </w:r>
      <w:r>
        <w:rPr>
          <w:rStyle w:val="19"/>
          <w:rFonts w:hint="eastAsia" w:hAnsi="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default" w:hAnsi="仿宋_GB2312" w:cs="仿宋_GB2312"/>
          <w:b w:val="0"/>
          <w:bCs/>
          <w:color w:val="auto"/>
          <w:sz w:val="32"/>
          <w:szCs w:val="32"/>
          <w:highlight w:val="none"/>
        </w:rPr>
        <w:t>193.51</w:t>
      </w:r>
      <w:r>
        <w:rPr>
          <w:rStyle w:val="19"/>
          <w:rFonts w:hint="eastAsia" w:ascii="仿宋_GB2312" w:hAnsi="仿宋_GB2312" w:eastAsia="仿宋_GB2312" w:cs="仿宋_GB2312"/>
          <w:b w:val="0"/>
          <w:bCs/>
          <w:color w:val="auto"/>
          <w:sz w:val="32"/>
          <w:szCs w:val="32"/>
          <w:highlight w:val="none"/>
        </w:rPr>
        <w:t>万元，完成预算100%，决算数等于预算数。</w:t>
      </w:r>
    </w:p>
    <w:p>
      <w:pPr>
        <w:pStyle w:val="2"/>
        <w:numPr>
          <w:ilvl w:val="0"/>
          <w:numId w:val="2"/>
        </w:numPr>
        <w:ind w:left="0" w:leftChars="0" w:firstLine="400" w:firstLineChars="0"/>
        <w:rPr>
          <w:rStyle w:val="19"/>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交通运输支出</w:t>
      </w:r>
      <w:r>
        <w:rPr>
          <w:rStyle w:val="19"/>
          <w:rFonts w:hint="eastAsia" w:ascii="仿宋_GB2312" w:hAnsi="仿宋_GB2312" w:eastAsia="仿宋_GB2312" w:cs="仿宋_GB2312"/>
          <w:b w:val="0"/>
          <w:bCs/>
          <w:color w:val="auto"/>
          <w:sz w:val="32"/>
          <w:szCs w:val="32"/>
          <w:highlight w:val="none"/>
        </w:rPr>
        <w:t>（类）公路水路运输（款）其他公路水路运输支出（项）</w:t>
      </w:r>
      <w:r>
        <w:rPr>
          <w:rStyle w:val="19"/>
          <w:rFonts w:hint="eastAsia" w:hAnsi="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default" w:hAnsi="仿宋_GB2312" w:cs="仿宋_GB2312"/>
          <w:b w:val="0"/>
          <w:bCs/>
          <w:color w:val="auto"/>
          <w:sz w:val="32"/>
          <w:szCs w:val="32"/>
          <w:highlight w:val="none"/>
        </w:rPr>
        <w:t>156.44</w:t>
      </w:r>
      <w:r>
        <w:rPr>
          <w:rStyle w:val="19"/>
          <w:rFonts w:hint="eastAsia" w:ascii="仿宋_GB2312" w:hAnsi="仿宋_GB2312" w:eastAsia="仿宋_GB2312" w:cs="仿宋_GB2312"/>
          <w:b w:val="0"/>
          <w:bCs/>
          <w:color w:val="auto"/>
          <w:sz w:val="32"/>
          <w:szCs w:val="32"/>
          <w:highlight w:val="none"/>
        </w:rPr>
        <w:t>万元，完成预算</w:t>
      </w:r>
      <w:r>
        <w:rPr>
          <w:rStyle w:val="19"/>
          <w:rFonts w:hint="default" w:hAnsi="仿宋_GB2312" w:cs="仿宋_GB2312"/>
          <w:b w:val="0"/>
          <w:bCs/>
          <w:color w:val="auto"/>
          <w:sz w:val="32"/>
          <w:szCs w:val="32"/>
          <w:highlight w:val="none"/>
        </w:rPr>
        <w:t>100</w:t>
      </w:r>
      <w:r>
        <w:rPr>
          <w:rStyle w:val="19"/>
          <w:rFonts w:hint="eastAsia" w:ascii="仿宋_GB2312" w:hAnsi="仿宋_GB2312" w:eastAsia="仿宋_GB2312" w:cs="仿宋_GB2312"/>
          <w:b w:val="0"/>
          <w:bCs/>
          <w:color w:val="auto"/>
          <w:sz w:val="32"/>
          <w:szCs w:val="32"/>
          <w:highlight w:val="none"/>
        </w:rPr>
        <w:t>%，决算数</w:t>
      </w:r>
      <w:r>
        <w:rPr>
          <w:rStyle w:val="19"/>
          <w:rFonts w:hint="default" w:hAnsi="仿宋_GB2312" w:cs="仿宋_GB2312"/>
          <w:b w:val="0"/>
          <w:bCs/>
          <w:color w:val="auto"/>
          <w:sz w:val="32"/>
          <w:szCs w:val="32"/>
          <w:highlight w:val="none"/>
        </w:rPr>
        <w:t>等于</w:t>
      </w:r>
      <w:r>
        <w:rPr>
          <w:rStyle w:val="19"/>
          <w:rFonts w:hint="eastAsia" w:ascii="仿宋_GB2312" w:hAnsi="仿宋_GB2312" w:eastAsia="仿宋_GB2312" w:cs="仿宋_GB2312"/>
          <w:b w:val="0"/>
          <w:bCs/>
          <w:color w:val="auto"/>
          <w:sz w:val="32"/>
          <w:szCs w:val="32"/>
          <w:highlight w:val="none"/>
        </w:rPr>
        <w:t>预算数。</w:t>
      </w:r>
    </w:p>
    <w:p>
      <w:pPr>
        <w:numPr>
          <w:ilvl w:val="0"/>
          <w:numId w:val="2"/>
        </w:numPr>
        <w:spacing w:line="600" w:lineRule="exact"/>
        <w:ind w:left="0" w:leftChars="0" w:firstLine="400" w:firstLineChars="0"/>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住房保障支出</w:t>
      </w:r>
      <w:r>
        <w:rPr>
          <w:rStyle w:val="19"/>
          <w:rFonts w:hint="eastAsia" w:ascii="仿宋_GB2312" w:hAnsi="仿宋_GB2312" w:eastAsia="仿宋_GB2312" w:cs="仿宋_GB2312"/>
          <w:b w:val="0"/>
          <w:bCs/>
          <w:color w:val="auto"/>
          <w:sz w:val="32"/>
          <w:szCs w:val="32"/>
          <w:highlight w:val="none"/>
        </w:rPr>
        <w:t>（类）住房改革支出（款）住房公积金（项）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default" w:ascii="仿宋_GB2312" w:hAnsi="仿宋_GB2312" w:eastAsia="仿宋_GB2312" w:cs="仿宋_GB2312"/>
          <w:b w:val="0"/>
          <w:bCs/>
          <w:color w:val="auto"/>
          <w:sz w:val="32"/>
          <w:szCs w:val="32"/>
          <w:highlight w:val="none"/>
        </w:rPr>
        <w:t>135.58</w:t>
      </w:r>
      <w:r>
        <w:rPr>
          <w:rStyle w:val="19"/>
          <w:rFonts w:hint="eastAsia" w:ascii="仿宋_GB2312" w:hAnsi="仿宋_GB2312" w:eastAsia="仿宋_GB2312" w:cs="仿宋_GB2312"/>
          <w:b w:val="0"/>
          <w:bCs/>
          <w:color w:val="auto"/>
          <w:sz w:val="32"/>
          <w:szCs w:val="32"/>
          <w:highlight w:val="none"/>
        </w:rPr>
        <w:t>万元，完成预算100%，决算数等于预算数。</w:t>
      </w:r>
    </w:p>
    <w:p>
      <w:pPr>
        <w:tabs>
          <w:tab w:val="right" w:pos="8306"/>
        </w:tabs>
        <w:spacing w:line="600" w:lineRule="exact"/>
        <w:ind w:firstLine="640"/>
        <w:outlineLvl w:val="1"/>
        <w:rPr>
          <w:rStyle w:val="22"/>
          <w:color w:val="auto"/>
          <w:highlight w:val="none"/>
        </w:rPr>
      </w:pPr>
      <w:bookmarkStart w:id="61" w:name="_Toc22334"/>
      <w:bookmarkStart w:id="62" w:name="_Toc15377214"/>
      <w:bookmarkStart w:id="63" w:name="_Toc15396608"/>
      <w:bookmarkStart w:id="64" w:name="_Toc2060930067"/>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2"/>
          <w:rFonts w:hint="eastAsia" w:ascii="黑体" w:hAnsi="黑体" w:eastAsia="黑体"/>
          <w:b w:val="0"/>
          <w:color w:val="auto"/>
          <w:highlight w:val="none"/>
        </w:rPr>
        <w:t>般公共预算财政拨款基本支出决算情况说明</w:t>
      </w:r>
      <w:bookmarkEnd w:id="61"/>
      <w:bookmarkEnd w:id="62"/>
      <w:bookmarkEnd w:id="63"/>
      <w:bookmarkEnd w:id="64"/>
      <w:r>
        <w:rPr>
          <w:rStyle w:val="22"/>
          <w:rFonts w:ascii="黑体" w:hAnsi="黑体" w:eastAsia="黑体"/>
          <w:b w:val="0"/>
          <w:color w:val="auto"/>
          <w:highlight w:val="none"/>
        </w:rPr>
        <w:tab/>
      </w:r>
    </w:p>
    <w:p>
      <w:pPr>
        <w:spacing w:line="600" w:lineRule="exact"/>
        <w:ind w:firstLine="645"/>
        <w:rPr>
          <w:rFonts w:hint="eastAsia" w:ascii="仿宋_GB2312" w:hAnsi="仿宋_GB2312" w:eastAsia="仿宋_GB2312" w:cs="仿宋_GB2312"/>
          <w:b w:val="0"/>
          <w:bCs w:val="0"/>
          <w:color w:val="auto"/>
          <w:sz w:val="32"/>
          <w:szCs w:val="32"/>
          <w:highlight w:val="none"/>
        </w:rPr>
      </w:pPr>
      <w:r>
        <w:rPr>
          <w:rFonts w:hint="default" w:ascii="仿宋_GB2312" w:hAnsi="仿宋_GB2312" w:eastAsia="仿宋_GB2312" w:cs="仿宋_GB2312"/>
          <w:b w:val="0"/>
          <w:bCs w:val="0"/>
          <w:color w:val="auto"/>
          <w:sz w:val="32"/>
          <w:szCs w:val="32"/>
          <w:highlight w:val="none"/>
        </w:rPr>
        <w:t>2023</w:t>
      </w:r>
      <w:r>
        <w:rPr>
          <w:rFonts w:hint="eastAsia" w:ascii="仿宋_GB2312" w:hAnsi="仿宋_GB2312" w:eastAsia="仿宋_GB2312" w:cs="仿宋_GB2312"/>
          <w:b w:val="0"/>
          <w:bCs w:val="0"/>
          <w:color w:val="auto"/>
          <w:sz w:val="32"/>
          <w:szCs w:val="32"/>
          <w:highlight w:val="none"/>
        </w:rPr>
        <w:t>年一般公共预算财政拨款基本支出1</w:t>
      </w:r>
      <w:r>
        <w:rPr>
          <w:rFonts w:hint="default" w:ascii="仿宋_GB2312" w:hAnsi="仿宋_GB2312" w:eastAsia="仿宋_GB2312" w:cs="仿宋_GB2312"/>
          <w:b w:val="0"/>
          <w:bCs w:val="0"/>
          <w:color w:val="auto"/>
          <w:sz w:val="32"/>
          <w:szCs w:val="32"/>
          <w:highlight w:val="none"/>
        </w:rPr>
        <w:t>866.59</w:t>
      </w:r>
      <w:r>
        <w:rPr>
          <w:rFonts w:hint="eastAsia" w:ascii="仿宋_GB2312" w:hAnsi="仿宋_GB2312" w:eastAsia="仿宋_GB2312" w:cs="仿宋_GB2312"/>
          <w:b w:val="0"/>
          <w:bCs w:val="0"/>
          <w:color w:val="auto"/>
          <w:sz w:val="32"/>
          <w:szCs w:val="32"/>
          <w:highlight w:val="none"/>
        </w:rPr>
        <w:t>万元，其中：</w:t>
      </w:r>
    </w:p>
    <w:p>
      <w:pPr>
        <w:spacing w:line="600" w:lineRule="exact"/>
        <w:ind w:firstLine="645"/>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人员经费</w:t>
      </w:r>
      <w:r>
        <w:rPr>
          <w:rFonts w:hint="default" w:ascii="仿宋_GB2312" w:hAnsi="仿宋_GB2312" w:eastAsia="仿宋_GB2312" w:cs="仿宋_GB2312"/>
          <w:b w:val="0"/>
          <w:bCs w:val="0"/>
          <w:color w:val="auto"/>
          <w:sz w:val="32"/>
          <w:szCs w:val="32"/>
          <w:highlight w:val="none"/>
        </w:rPr>
        <w:t>1593.20</w:t>
      </w:r>
      <w:r>
        <w:rPr>
          <w:rFonts w:hint="eastAsia" w:ascii="仿宋_GB2312" w:hAnsi="仿宋_GB2312" w:eastAsia="仿宋_GB2312" w:cs="仿宋_GB2312"/>
          <w:b w:val="0"/>
          <w:bCs w:val="0"/>
          <w:color w:val="auto"/>
          <w:sz w:val="32"/>
          <w:szCs w:val="32"/>
          <w:highlight w:val="none"/>
        </w:rPr>
        <w:t>万元，主要包括：基本工资、津贴补贴、奖金、机关事业单位基本养老保险缴费、职业年金缴费、</w:t>
      </w:r>
      <w:r>
        <w:rPr>
          <w:rFonts w:hint="default" w:ascii="仿宋_GB2312" w:hAnsi="仿宋_GB2312" w:eastAsia="仿宋_GB2312" w:cs="仿宋_GB2312"/>
          <w:b w:val="0"/>
          <w:bCs w:val="0"/>
          <w:color w:val="auto"/>
          <w:sz w:val="32"/>
          <w:szCs w:val="32"/>
          <w:highlight w:val="none"/>
        </w:rPr>
        <w:t>职工基本医疗保险缴费、</w:t>
      </w:r>
      <w:r>
        <w:rPr>
          <w:rFonts w:hint="eastAsia" w:ascii="仿宋_GB2312" w:hAnsi="仿宋_GB2312" w:eastAsia="仿宋_GB2312" w:cs="仿宋_GB2312"/>
          <w:b w:val="0"/>
          <w:bCs w:val="0"/>
          <w:color w:val="auto"/>
          <w:sz w:val="32"/>
          <w:szCs w:val="32"/>
          <w:highlight w:val="none"/>
        </w:rPr>
        <w:t>其他社会保障缴费、住房公积金、</w:t>
      </w:r>
      <w:r>
        <w:rPr>
          <w:rFonts w:hint="default" w:ascii="仿宋_GB2312" w:hAnsi="仿宋_GB2312" w:eastAsia="仿宋_GB2312" w:cs="仿宋_GB2312"/>
          <w:b w:val="0"/>
          <w:bCs w:val="0"/>
          <w:color w:val="auto"/>
          <w:sz w:val="32"/>
          <w:szCs w:val="32"/>
          <w:highlight w:val="none"/>
        </w:rPr>
        <w:t>其他工资福利</w:t>
      </w:r>
      <w:r>
        <w:rPr>
          <w:rFonts w:hint="eastAsia" w:ascii="仿宋_GB2312" w:hAnsi="仿宋_GB2312" w:eastAsia="仿宋_GB2312" w:cs="仿宋_GB2312"/>
          <w:b w:val="0"/>
          <w:bCs w:val="0"/>
          <w:color w:val="auto"/>
          <w:sz w:val="32"/>
          <w:szCs w:val="32"/>
          <w:highlight w:val="none"/>
          <w:lang w:val="en-US" w:eastAsia="zh-CN"/>
        </w:rPr>
        <w:t>支出</w:t>
      </w:r>
      <w:r>
        <w:rPr>
          <w:rFonts w:hint="default" w:ascii="仿宋_GB2312" w:hAnsi="仿宋_GB2312" w:eastAsia="仿宋_GB2312" w:cs="仿宋_GB2312"/>
          <w:b w:val="0"/>
          <w:bCs w:val="0"/>
          <w:color w:val="auto"/>
          <w:sz w:val="32"/>
          <w:szCs w:val="32"/>
          <w:highlight w:val="none"/>
        </w:rPr>
        <w:t>、抚恤金、生活补助</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rPr>
        <w:br w:type="textWrapping"/>
      </w:r>
      <w:r>
        <w:rPr>
          <w:rFonts w:hint="eastAsia" w:ascii="仿宋_GB2312" w:hAnsi="仿宋_GB2312" w:eastAsia="仿宋_GB2312" w:cs="仿宋_GB2312"/>
          <w:b w:val="0"/>
          <w:bCs w:val="0"/>
          <w:color w:val="auto"/>
          <w:sz w:val="32"/>
          <w:szCs w:val="32"/>
          <w:highlight w:val="none"/>
        </w:rPr>
        <w:t>　　公用经费</w:t>
      </w:r>
      <w:r>
        <w:rPr>
          <w:rFonts w:hint="default" w:ascii="仿宋_GB2312" w:hAnsi="仿宋_GB2312" w:eastAsia="仿宋_GB2312" w:cs="仿宋_GB2312"/>
          <w:b w:val="0"/>
          <w:bCs w:val="0"/>
          <w:color w:val="auto"/>
          <w:sz w:val="32"/>
          <w:szCs w:val="32"/>
          <w:highlight w:val="none"/>
        </w:rPr>
        <w:t>273.39</w:t>
      </w:r>
      <w:r>
        <w:rPr>
          <w:rFonts w:hint="eastAsia" w:ascii="仿宋_GB2312" w:hAnsi="仿宋_GB2312" w:eastAsia="仿宋_GB2312" w:cs="仿宋_GB2312"/>
          <w:b w:val="0"/>
          <w:bCs w:val="0"/>
          <w:color w:val="auto"/>
          <w:sz w:val="32"/>
          <w:szCs w:val="32"/>
          <w:highlight w:val="none"/>
        </w:rPr>
        <w:t>万元，主要包括：办公费、印刷费、水费、电费、邮电费、物业管理费、差旅费、</w:t>
      </w:r>
      <w:r>
        <w:rPr>
          <w:rFonts w:hint="default" w:ascii="仿宋_GB2312" w:hAnsi="仿宋_GB2312" w:eastAsia="仿宋_GB2312" w:cs="仿宋_GB2312"/>
          <w:b w:val="0"/>
          <w:bCs w:val="0"/>
          <w:color w:val="auto"/>
          <w:sz w:val="32"/>
          <w:szCs w:val="32"/>
          <w:highlight w:val="none"/>
        </w:rPr>
        <w:t>维修（护）费、</w:t>
      </w:r>
      <w:r>
        <w:rPr>
          <w:rFonts w:hint="eastAsia" w:ascii="仿宋_GB2312" w:hAnsi="仿宋_GB2312" w:eastAsia="仿宋_GB2312" w:cs="仿宋_GB2312"/>
          <w:b w:val="0"/>
          <w:bCs w:val="0"/>
          <w:color w:val="auto"/>
          <w:sz w:val="32"/>
          <w:szCs w:val="32"/>
          <w:highlight w:val="none"/>
        </w:rPr>
        <w:t>会议费、培训费、公务接待费、工会经费、福利费、公务用车运行维护费、其他交通费</w:t>
      </w:r>
      <w:r>
        <w:rPr>
          <w:rFonts w:hint="eastAsia" w:ascii="仿宋_GB2312" w:hAnsi="仿宋_GB2312" w:eastAsia="仿宋_GB2312" w:cs="仿宋_GB2312"/>
          <w:b w:val="0"/>
          <w:bCs w:val="0"/>
          <w:color w:val="auto"/>
          <w:sz w:val="32"/>
          <w:szCs w:val="32"/>
          <w:highlight w:val="none"/>
          <w:lang w:val="en-US" w:eastAsia="zh-CN"/>
        </w:rPr>
        <w:t>用</w:t>
      </w:r>
      <w:r>
        <w:rPr>
          <w:rFonts w:hint="eastAsia" w:ascii="仿宋_GB2312" w:hAnsi="仿宋_GB2312" w:eastAsia="仿宋_GB2312" w:cs="仿宋_GB2312"/>
          <w:b w:val="0"/>
          <w:bCs w:val="0"/>
          <w:color w:val="auto"/>
          <w:sz w:val="32"/>
          <w:szCs w:val="32"/>
          <w:highlight w:val="none"/>
        </w:rPr>
        <w:t>、其他商品和服务</w:t>
      </w:r>
      <w:r>
        <w:rPr>
          <w:rFonts w:hint="default"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公务用车购置</w:t>
      </w:r>
      <w:r>
        <w:rPr>
          <w:rFonts w:hint="eastAsia" w:ascii="仿宋_GB2312" w:hAnsi="仿宋_GB2312" w:eastAsia="仿宋_GB2312" w:cs="仿宋_GB2312"/>
          <w:b w:val="0"/>
          <w:bCs w:val="0"/>
          <w:color w:val="auto"/>
          <w:sz w:val="32"/>
          <w:szCs w:val="32"/>
          <w:highlight w:val="none"/>
        </w:rPr>
        <w:t>。</w:t>
      </w:r>
    </w:p>
    <w:p>
      <w:pPr>
        <w:spacing w:line="600" w:lineRule="exact"/>
        <w:ind w:firstLine="640"/>
        <w:outlineLvl w:val="1"/>
        <w:rPr>
          <w:rStyle w:val="22"/>
          <w:rFonts w:ascii="黑体" w:hAnsi="黑体" w:eastAsia="黑体"/>
          <w:b w:val="0"/>
          <w:color w:val="auto"/>
          <w:highlight w:val="none"/>
        </w:rPr>
      </w:pPr>
      <w:bookmarkStart w:id="65" w:name="_Toc15396609"/>
      <w:bookmarkStart w:id="66" w:name="_Toc15377215"/>
      <w:bookmarkStart w:id="67" w:name="_Toc387"/>
      <w:bookmarkStart w:id="68" w:name="_Toc276129600"/>
      <w:r>
        <w:rPr>
          <w:rFonts w:hint="eastAsia" w:ascii="黑体" w:eastAsia="黑体"/>
          <w:color w:val="auto"/>
          <w:sz w:val="32"/>
          <w:szCs w:val="32"/>
          <w:highlight w:val="none"/>
        </w:rPr>
        <w:t>七、</w:t>
      </w:r>
      <w:r>
        <w:rPr>
          <w:rStyle w:val="22"/>
          <w:rFonts w:hint="eastAsia" w:ascii="黑体" w:hAnsi="黑体" w:eastAsia="黑体"/>
          <w:b w:val="0"/>
          <w:color w:val="auto"/>
          <w:highlight w:val="none"/>
        </w:rPr>
        <w:t>财政拨款</w:t>
      </w:r>
      <w:r>
        <w:rPr>
          <w:rStyle w:val="22"/>
          <w:rFonts w:hint="eastAsia" w:ascii="黑体" w:hAnsi="黑体" w:eastAsia="黑体"/>
          <w:color w:val="auto"/>
          <w:highlight w:val="none"/>
        </w:rPr>
        <w:t>“</w:t>
      </w:r>
      <w:r>
        <w:rPr>
          <w:rStyle w:val="22"/>
          <w:rFonts w:hint="eastAsia" w:ascii="黑体" w:hAnsi="黑体" w:eastAsia="黑体"/>
          <w:b w:val="0"/>
          <w:color w:val="auto"/>
          <w:highlight w:val="none"/>
        </w:rPr>
        <w:t>三公”经费支出决算情况说明</w:t>
      </w:r>
      <w:bookmarkEnd w:id="65"/>
      <w:bookmarkEnd w:id="66"/>
      <w:bookmarkEnd w:id="67"/>
      <w:bookmarkEnd w:id="68"/>
    </w:p>
    <w:p>
      <w:pPr>
        <w:spacing w:line="600" w:lineRule="exact"/>
        <w:ind w:firstLine="640"/>
        <w:outlineLvl w:val="2"/>
        <w:rPr>
          <w:rFonts w:hint="eastAsia" w:ascii="楷体_GB2312" w:hAnsi="楷体_GB2312" w:eastAsia="楷体_GB2312" w:cs="楷体_GB2312"/>
          <w:b w:val="0"/>
          <w:bCs/>
          <w:color w:val="auto"/>
          <w:sz w:val="32"/>
          <w:szCs w:val="32"/>
          <w:highlight w:val="none"/>
        </w:rPr>
      </w:pPr>
      <w:bookmarkStart w:id="69" w:name="_Toc15377216"/>
      <w:r>
        <w:rPr>
          <w:rFonts w:hint="eastAsia" w:ascii="楷体_GB2312" w:hAnsi="楷体_GB2312" w:eastAsia="楷体_GB2312" w:cs="楷体_GB2312"/>
          <w:b w:val="0"/>
          <w:bCs/>
          <w:color w:val="auto"/>
          <w:sz w:val="32"/>
          <w:szCs w:val="32"/>
          <w:highlight w:val="none"/>
        </w:rPr>
        <w:t>（一）“三公”经费财政拨款支出决算总体情况说明</w:t>
      </w:r>
      <w:bookmarkEnd w:id="69"/>
    </w:p>
    <w:p>
      <w:pPr>
        <w:spacing w:line="600" w:lineRule="exact"/>
        <w:ind w:firstLine="640"/>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2023</w:t>
      </w:r>
      <w:r>
        <w:rPr>
          <w:rFonts w:hint="eastAsia" w:ascii="仿宋_GB2312" w:hAnsi="仿宋_GB2312" w:eastAsia="仿宋_GB2312" w:cs="仿宋_GB2312"/>
          <w:color w:val="auto"/>
          <w:sz w:val="32"/>
          <w:szCs w:val="32"/>
          <w:highlight w:val="none"/>
        </w:rPr>
        <w:t>年“三公”经费财政拨款支出决算为</w:t>
      </w:r>
      <w:r>
        <w:rPr>
          <w:rFonts w:hint="default" w:ascii="仿宋_GB2312" w:hAnsi="仿宋_GB2312" w:eastAsia="仿宋_GB2312" w:cs="仿宋_GB2312"/>
          <w:color w:val="auto"/>
          <w:sz w:val="32"/>
          <w:szCs w:val="32"/>
          <w:highlight w:val="none"/>
        </w:rPr>
        <w:t>55.63</w:t>
      </w:r>
      <w:r>
        <w:rPr>
          <w:rFonts w:hint="eastAsia" w:ascii="仿宋_GB2312" w:hAnsi="仿宋_GB2312" w:eastAsia="仿宋_GB2312" w:cs="仿宋_GB2312"/>
          <w:color w:val="auto"/>
          <w:sz w:val="32"/>
          <w:szCs w:val="32"/>
          <w:highlight w:val="none"/>
        </w:rPr>
        <w:t>万元，完成预算100%，</w:t>
      </w:r>
      <w:r>
        <w:rPr>
          <w:rFonts w:hint="eastAsia" w:ascii="仿宋_GB2312" w:hAnsi="仿宋_GB2312" w:eastAsia="仿宋_GB2312" w:cs="仿宋_GB2312"/>
          <w:color w:val="auto"/>
          <w:sz w:val="32"/>
          <w:szCs w:val="32"/>
          <w:highlight w:val="none"/>
          <w:lang w:eastAsia="zh-CN"/>
        </w:rPr>
        <w:t>较上年</w:t>
      </w:r>
      <w:r>
        <w:rPr>
          <w:rFonts w:hint="default" w:ascii="仿宋_GB2312" w:hAnsi="仿宋_GB2312" w:eastAsia="仿宋_GB2312" w:cs="仿宋_GB2312"/>
          <w:color w:val="auto"/>
          <w:sz w:val="32"/>
          <w:szCs w:val="32"/>
          <w:highlight w:val="none"/>
          <w:lang w:eastAsia="zh-CN"/>
        </w:rPr>
        <w:t>减少20.51</w:t>
      </w:r>
      <w:r>
        <w:rPr>
          <w:rFonts w:hint="eastAsia" w:ascii="仿宋_GB2312" w:hAnsi="仿宋_GB2312" w:eastAsia="仿宋_GB2312" w:cs="仿宋_GB2312"/>
          <w:color w:val="auto"/>
          <w:sz w:val="32"/>
          <w:szCs w:val="32"/>
          <w:highlight w:val="none"/>
          <w:lang w:val="en-US" w:eastAsia="zh-CN"/>
        </w:rPr>
        <w:t>万元，增长</w:t>
      </w:r>
      <w:r>
        <w:rPr>
          <w:rFonts w:hint="eastAsia" w:ascii="仿宋_GB2312" w:hAnsi="仿宋_GB2312" w:eastAsia="仿宋_GB2312" w:cs="仿宋_GB2312"/>
          <w:color w:val="auto"/>
          <w:sz w:val="32"/>
          <w:szCs w:val="32"/>
          <w:highlight w:val="none"/>
          <w:lang w:eastAsia="zh-CN"/>
        </w:rPr>
        <w:t>63.97</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决算数与预算数持平。</w:t>
      </w:r>
    </w:p>
    <w:p>
      <w:pPr>
        <w:spacing w:line="600" w:lineRule="exact"/>
        <w:ind w:firstLine="640"/>
        <w:outlineLvl w:val="2"/>
        <w:rPr>
          <w:rFonts w:hint="eastAsia" w:ascii="楷体_GB2312" w:hAnsi="楷体_GB2312" w:eastAsia="楷体_GB2312" w:cs="楷体_GB2312"/>
          <w:b w:val="0"/>
          <w:bCs/>
          <w:color w:val="auto"/>
          <w:sz w:val="32"/>
          <w:szCs w:val="32"/>
          <w:highlight w:val="none"/>
        </w:rPr>
      </w:pPr>
      <w:bookmarkStart w:id="70" w:name="_Toc15377217"/>
      <w:r>
        <w:rPr>
          <w:rFonts w:hint="eastAsia" w:ascii="楷体_GB2312" w:hAnsi="楷体_GB2312" w:eastAsia="楷体_GB2312" w:cs="楷体_GB2312"/>
          <w:b w:val="0"/>
          <w:bCs/>
          <w:color w:val="auto"/>
          <w:sz w:val="32"/>
          <w:szCs w:val="32"/>
          <w:highlight w:val="none"/>
        </w:rPr>
        <w:t>（二）“三公”经费财政拨款支出决算具体情况说明</w:t>
      </w:r>
      <w:bookmarkEnd w:id="70"/>
    </w:p>
    <w:p>
      <w:pPr>
        <w:spacing w:line="600" w:lineRule="exact"/>
        <w:ind w:firstLine="640"/>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2023</w:t>
      </w:r>
      <w:r>
        <w:rPr>
          <w:rFonts w:hint="eastAsia" w:ascii="仿宋_GB2312" w:hAnsi="仿宋_GB2312" w:eastAsia="仿宋_GB2312" w:cs="仿宋_GB2312"/>
          <w:color w:val="auto"/>
          <w:sz w:val="32"/>
          <w:szCs w:val="32"/>
          <w:highlight w:val="none"/>
        </w:rPr>
        <w:t>年“三公”经费财政拨款支出决算中，因公出国（境）费支出决算0万元，占0%；公务用车购置及运行维护费支出决算</w:t>
      </w:r>
      <w:r>
        <w:rPr>
          <w:rFonts w:hint="default" w:ascii="仿宋_GB2312" w:hAnsi="仿宋_GB2312" w:eastAsia="仿宋_GB2312" w:cs="仿宋_GB2312"/>
          <w:color w:val="auto"/>
          <w:sz w:val="32"/>
          <w:szCs w:val="32"/>
          <w:highlight w:val="none"/>
        </w:rPr>
        <w:t>54.90</w:t>
      </w:r>
      <w:r>
        <w:rPr>
          <w:rFonts w:hint="eastAsia" w:ascii="仿宋_GB2312" w:hAnsi="仿宋_GB2312" w:eastAsia="仿宋_GB2312" w:cs="仿宋_GB2312"/>
          <w:color w:val="auto"/>
          <w:sz w:val="32"/>
          <w:szCs w:val="32"/>
          <w:highlight w:val="none"/>
        </w:rPr>
        <w:t>万元，占9</w:t>
      </w:r>
      <w:r>
        <w:rPr>
          <w:rFonts w:hint="default" w:ascii="仿宋_GB2312" w:hAnsi="仿宋_GB2312" w:eastAsia="仿宋_GB2312" w:cs="仿宋_GB2312"/>
          <w:color w:val="auto"/>
          <w:sz w:val="32"/>
          <w:szCs w:val="32"/>
          <w:highlight w:val="none"/>
        </w:rPr>
        <w:t>8.71</w:t>
      </w:r>
      <w:r>
        <w:rPr>
          <w:rFonts w:hint="eastAsia" w:ascii="仿宋_GB2312" w:hAnsi="仿宋_GB2312" w:eastAsia="仿宋_GB2312" w:cs="仿宋_GB2312"/>
          <w:color w:val="auto"/>
          <w:sz w:val="32"/>
          <w:szCs w:val="32"/>
          <w:highlight w:val="none"/>
        </w:rPr>
        <w:t>%；公务接待费支出决算0.</w:t>
      </w:r>
      <w:r>
        <w:rPr>
          <w:rFonts w:hint="default" w:ascii="仿宋_GB2312" w:hAnsi="仿宋_GB2312" w:eastAsia="仿宋_GB2312" w:cs="仿宋_GB2312"/>
          <w:color w:val="auto"/>
          <w:sz w:val="32"/>
          <w:szCs w:val="32"/>
          <w:highlight w:val="none"/>
        </w:rPr>
        <w:t>72</w:t>
      </w:r>
      <w:r>
        <w:rPr>
          <w:rFonts w:hint="eastAsia" w:ascii="仿宋_GB2312" w:hAnsi="仿宋_GB2312" w:eastAsia="仿宋_GB2312" w:cs="仿宋_GB2312"/>
          <w:color w:val="auto"/>
          <w:sz w:val="32"/>
          <w:szCs w:val="32"/>
          <w:highlight w:val="none"/>
        </w:rPr>
        <w:t>万元，占</w:t>
      </w:r>
      <w:r>
        <w:rPr>
          <w:rFonts w:hint="default" w:ascii="仿宋_GB2312" w:hAnsi="仿宋_GB2312" w:eastAsia="仿宋_GB2312" w:cs="仿宋_GB2312"/>
          <w:color w:val="auto"/>
          <w:sz w:val="32"/>
          <w:szCs w:val="32"/>
          <w:highlight w:val="none"/>
        </w:rPr>
        <w:t>1.29</w:t>
      </w:r>
      <w:r>
        <w:rPr>
          <w:rFonts w:hint="eastAsia" w:ascii="仿宋_GB2312" w:hAnsi="仿宋_GB2312" w:eastAsia="仿宋_GB2312" w:cs="仿宋_GB2312"/>
          <w:color w:val="auto"/>
          <w:sz w:val="32"/>
          <w:szCs w:val="32"/>
          <w:highlight w:val="none"/>
        </w:rPr>
        <w:t>%。具体情况如下：</w:t>
      </w:r>
    </w:p>
    <w:p>
      <w:pPr>
        <w:spacing w:line="600" w:lineRule="exact"/>
        <w:ind w:firstLine="640"/>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000000"/>
          <w:sz w:val="32"/>
          <w:szCs w:val="32"/>
        </w:rPr>
        <w:drawing>
          <wp:anchor distT="0" distB="0" distL="0" distR="0" simplePos="0" relativeHeight="251664384" behindDoc="1" locked="0" layoutInCell="1" allowOverlap="1">
            <wp:simplePos x="0" y="0"/>
            <wp:positionH relativeFrom="column">
              <wp:posOffset>414655</wp:posOffset>
            </wp:positionH>
            <wp:positionV relativeFrom="paragraph">
              <wp:posOffset>242570</wp:posOffset>
            </wp:positionV>
            <wp:extent cx="4590415" cy="2756535"/>
            <wp:effectExtent l="5080" t="4445" r="14605" b="20320"/>
            <wp:wrapTight wrapText="bothSides">
              <wp:wrapPolygon>
                <wp:start x="-24" y="-35"/>
                <wp:lineTo x="-24" y="21461"/>
                <wp:lineTo x="21489" y="21461"/>
                <wp:lineTo x="21489" y="-35"/>
                <wp:lineTo x="-24" y="-35"/>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_GB2312" w:hAnsi="仿宋_GB2312" w:eastAsia="仿宋_GB2312" w:cs="仿宋_GB2312"/>
          <w:b w:val="0"/>
          <w:bCs w:val="0"/>
          <w:color w:val="auto"/>
          <w:sz w:val="32"/>
          <w:szCs w:val="32"/>
          <w:highlight w:val="none"/>
        </w:rPr>
        <w:t>（图7：“三公”经费财政拨款支出结构）</w:t>
      </w:r>
    </w:p>
    <w:p>
      <w:pPr>
        <w:spacing w:line="600" w:lineRule="exact"/>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highlight w:val="none"/>
        </w:rPr>
        <w:t>1.因公出国（境）经费支出0万元，</w:t>
      </w:r>
      <w:r>
        <w:rPr>
          <w:rFonts w:hint="eastAsia" w:ascii="仿宋_GB2312" w:hAnsi="仿宋_GB2312" w:eastAsia="仿宋_GB2312" w:cs="仿宋_GB2312"/>
          <w:b w:val="0"/>
          <w:bCs w:val="0"/>
          <w:color w:val="auto"/>
          <w:sz w:val="32"/>
          <w:szCs w:val="32"/>
          <w:highlight w:val="none"/>
          <w:lang w:val="en-US" w:eastAsia="zh-CN"/>
        </w:rPr>
        <w:t>年初未安排预算</w:t>
      </w:r>
      <w:r>
        <w:rPr>
          <w:rStyle w:val="19"/>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因公出国</w:t>
      </w:r>
      <w:r>
        <w:rPr>
          <w:rFonts w:hint="eastAsia" w:ascii="仿宋_GB2312" w:hAnsi="仿宋_GB2312" w:eastAsia="仿宋_GB2312" w:cs="仿宋_GB2312"/>
          <w:b w:val="0"/>
          <w:bCs w:val="0"/>
          <w:color w:val="auto"/>
          <w:sz w:val="32"/>
          <w:szCs w:val="32"/>
          <w:highlight w:val="none"/>
        </w:rPr>
        <w:t>（境）</w:t>
      </w:r>
      <w:r>
        <w:rPr>
          <w:rFonts w:hint="eastAsia" w:ascii="仿宋_GB2312" w:hAnsi="仿宋_GB2312" w:eastAsia="仿宋_GB2312" w:cs="仿宋_GB2312"/>
          <w:b w:val="0"/>
          <w:bCs w:val="0"/>
          <w:color w:val="auto"/>
          <w:sz w:val="32"/>
          <w:szCs w:val="32"/>
          <w:highlight w:val="none"/>
          <w:lang w:val="en-US" w:eastAsia="zh-CN"/>
        </w:rPr>
        <w:t>支出决算较2022年无变化</w:t>
      </w:r>
      <w:r>
        <w:rPr>
          <w:rFonts w:hint="eastAsia" w:ascii="仿宋_GB2312" w:hAnsi="仿宋_GB2312" w:eastAsia="仿宋_GB2312" w:cs="仿宋_GB2312"/>
          <w:b w:val="0"/>
          <w:bCs w:val="0"/>
          <w:color w:val="auto"/>
          <w:sz w:val="32"/>
          <w:szCs w:val="32"/>
          <w:highlight w:val="none"/>
          <w:lang w:eastAsia="zh-CN"/>
        </w:rPr>
        <w:t>。</w:t>
      </w:r>
    </w:p>
    <w:p>
      <w:pPr>
        <w:spacing w:line="60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2.公务用车购置及运行维护费支出</w:t>
      </w:r>
      <w:r>
        <w:rPr>
          <w:rFonts w:hint="default" w:ascii="仿宋_GB2312" w:hAnsi="仿宋_GB2312" w:eastAsia="仿宋_GB2312" w:cs="仿宋_GB2312"/>
          <w:b w:val="0"/>
          <w:bCs w:val="0"/>
          <w:color w:val="auto"/>
          <w:sz w:val="32"/>
          <w:szCs w:val="32"/>
          <w:highlight w:val="none"/>
        </w:rPr>
        <w:t>54.90</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sz w:val="32"/>
          <w:szCs w:val="32"/>
          <w:highlight w:val="none"/>
          <w:lang w:eastAsia="zh-CN"/>
        </w:rPr>
        <w:t>，</w:t>
      </w:r>
      <w:r>
        <w:rPr>
          <w:rStyle w:val="19"/>
          <w:rFonts w:hint="eastAsia" w:ascii="仿宋_GB2312" w:hAnsi="仿宋_GB2312" w:eastAsia="仿宋_GB2312" w:cs="仿宋_GB2312"/>
          <w:b w:val="0"/>
          <w:bCs w:val="0"/>
          <w:color w:val="auto"/>
          <w:sz w:val="32"/>
          <w:szCs w:val="32"/>
          <w:highlight w:val="none"/>
        </w:rPr>
        <w:t>完成预算100%。</w:t>
      </w:r>
      <w:r>
        <w:rPr>
          <w:rFonts w:hint="eastAsia" w:ascii="仿宋_GB2312" w:hAnsi="仿宋_GB2312" w:eastAsia="仿宋_GB2312" w:cs="仿宋_GB2312"/>
          <w:b w:val="0"/>
          <w:bCs w:val="0"/>
          <w:color w:val="auto"/>
          <w:sz w:val="32"/>
          <w:szCs w:val="32"/>
          <w:highlight w:val="none"/>
        </w:rPr>
        <w:t>公务用车购置及运行维护费支出决算比20</w:t>
      </w:r>
      <w:r>
        <w:rPr>
          <w:rFonts w:hint="eastAsia" w:ascii="仿宋_GB2312" w:hAnsi="仿宋_GB2312" w:eastAsia="仿宋_GB2312" w:cs="仿宋_GB2312"/>
          <w:b w:val="0"/>
          <w:bCs w:val="0"/>
          <w:color w:val="auto"/>
          <w:sz w:val="32"/>
          <w:szCs w:val="32"/>
          <w:highlight w:val="none"/>
          <w:lang w:val="en-US" w:eastAsia="zh-CN"/>
        </w:rPr>
        <w:t>2</w:t>
      </w:r>
      <w:r>
        <w:rPr>
          <w:rFonts w:hint="default" w:ascii="仿宋_GB2312" w:hAnsi="仿宋_GB2312" w:eastAsia="仿宋_GB2312" w:cs="仿宋_GB2312"/>
          <w:b w:val="0"/>
          <w:bCs w:val="0"/>
          <w:color w:val="auto"/>
          <w:sz w:val="32"/>
          <w:szCs w:val="32"/>
          <w:highlight w:val="none"/>
          <w:lang w:eastAsia="zh-CN"/>
        </w:rPr>
        <w:t>2</w:t>
      </w:r>
      <w:r>
        <w:rPr>
          <w:rFonts w:hint="eastAsia" w:ascii="仿宋_GB2312" w:hAnsi="仿宋_GB2312" w:eastAsia="仿宋_GB2312" w:cs="仿宋_GB2312"/>
          <w:b w:val="0"/>
          <w:bCs w:val="0"/>
          <w:color w:val="auto"/>
          <w:sz w:val="32"/>
          <w:szCs w:val="32"/>
          <w:highlight w:val="none"/>
        </w:rPr>
        <w:t>年</w:t>
      </w:r>
      <w:r>
        <w:rPr>
          <w:rFonts w:hint="default" w:ascii="仿宋_GB2312" w:hAnsi="仿宋_GB2312" w:eastAsia="仿宋_GB2312" w:cs="仿宋_GB2312"/>
          <w:b w:val="0"/>
          <w:bCs w:val="0"/>
          <w:color w:val="auto"/>
          <w:sz w:val="32"/>
          <w:szCs w:val="32"/>
          <w:highlight w:val="none"/>
        </w:rPr>
        <w:t>减少21.24</w:t>
      </w:r>
      <w:r>
        <w:rPr>
          <w:rFonts w:hint="eastAsia" w:ascii="仿宋_GB2312" w:hAnsi="仿宋_GB2312" w:eastAsia="仿宋_GB2312" w:cs="仿宋_GB2312"/>
          <w:b w:val="0"/>
          <w:bCs w:val="0"/>
          <w:color w:val="auto"/>
          <w:sz w:val="32"/>
          <w:szCs w:val="32"/>
          <w:highlight w:val="none"/>
        </w:rPr>
        <w:t>万元，</w:t>
      </w:r>
      <w:r>
        <w:rPr>
          <w:rFonts w:hint="default" w:ascii="仿宋_GB2312" w:hAnsi="仿宋_GB2312" w:eastAsia="仿宋_GB2312" w:cs="仿宋_GB2312"/>
          <w:b w:val="0"/>
          <w:bCs w:val="0"/>
          <w:color w:val="auto"/>
          <w:sz w:val="32"/>
          <w:szCs w:val="32"/>
          <w:highlight w:val="none"/>
        </w:rPr>
        <w:t>减少27.90</w:t>
      </w:r>
      <w:r>
        <w:rPr>
          <w:rFonts w:hint="eastAsia" w:ascii="仿宋_GB2312" w:hAnsi="仿宋_GB2312" w:eastAsia="仿宋_GB2312" w:cs="仿宋_GB2312"/>
          <w:b w:val="0"/>
          <w:bCs w:val="0"/>
          <w:color w:val="auto"/>
          <w:sz w:val="32"/>
          <w:szCs w:val="32"/>
          <w:highlight w:val="none"/>
        </w:rPr>
        <w:t>%。主要原因是</w:t>
      </w:r>
      <w:r>
        <w:rPr>
          <w:rFonts w:hint="default" w:ascii="仿宋_GB2312" w:hAnsi="仿宋_GB2312" w:eastAsia="仿宋_GB2312" w:cs="仿宋_GB2312"/>
          <w:b w:val="0"/>
          <w:bCs w:val="0"/>
          <w:color w:val="auto"/>
          <w:sz w:val="32"/>
          <w:szCs w:val="32"/>
          <w:highlight w:val="none"/>
        </w:rPr>
        <w:t>老旧执法车辆报废，维修费减少</w:t>
      </w:r>
      <w:r>
        <w:rPr>
          <w:rFonts w:hint="eastAsia" w:ascii="仿宋_GB2312" w:hAnsi="仿宋_GB2312" w:eastAsia="仿宋_GB2312" w:cs="仿宋_GB2312"/>
          <w:b w:val="0"/>
          <w:bCs w:val="0"/>
          <w:color w:val="auto"/>
          <w:sz w:val="32"/>
          <w:szCs w:val="32"/>
          <w:highlight w:val="none"/>
        </w:rPr>
        <w:t>。</w:t>
      </w:r>
    </w:p>
    <w:p>
      <w:pPr>
        <w:spacing w:line="600" w:lineRule="exact"/>
        <w:ind w:firstLine="640" w:firstLineChars="200"/>
        <w:rPr>
          <w:rFonts w:hint="default"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其中：公务用车购置支出</w:t>
      </w:r>
      <w:r>
        <w:rPr>
          <w:rFonts w:hint="default" w:ascii="仿宋_GB2312" w:hAnsi="仿宋_GB2312" w:eastAsia="仿宋_GB2312" w:cs="仿宋_GB2312"/>
          <w:b w:val="0"/>
          <w:bCs w:val="0"/>
          <w:color w:val="auto"/>
          <w:sz w:val="32"/>
          <w:szCs w:val="32"/>
          <w:highlight w:val="none"/>
        </w:rPr>
        <w:t>3.13</w:t>
      </w:r>
      <w:r>
        <w:rPr>
          <w:rFonts w:hint="eastAsia" w:ascii="仿宋_GB2312" w:hAnsi="仿宋_GB2312" w:eastAsia="仿宋_GB2312" w:cs="仿宋_GB2312"/>
          <w:b w:val="0"/>
          <w:bCs w:val="0"/>
          <w:color w:val="auto"/>
          <w:sz w:val="32"/>
          <w:szCs w:val="32"/>
          <w:highlight w:val="none"/>
        </w:rPr>
        <w:t>万元。</w:t>
      </w:r>
      <w:r>
        <w:rPr>
          <w:rFonts w:hint="default" w:ascii="仿宋_GB2312" w:hAnsi="仿宋_GB2312" w:eastAsia="仿宋_GB2312" w:cs="仿宋_GB2312"/>
          <w:b w:val="0"/>
          <w:bCs w:val="0"/>
          <w:color w:val="auto"/>
          <w:sz w:val="32"/>
          <w:szCs w:val="32"/>
          <w:highlight w:val="none"/>
        </w:rPr>
        <w:t>用于支付省厅调拨执法车辆的车辆购置税。</w:t>
      </w:r>
      <w:r>
        <w:rPr>
          <w:rFonts w:hint="eastAsia" w:ascii="仿宋_GB2312" w:hAnsi="仿宋_GB2312" w:eastAsia="仿宋_GB2312" w:cs="仿宋_GB2312"/>
          <w:color w:val="auto"/>
          <w:sz w:val="32"/>
          <w:szCs w:val="32"/>
          <w:highlight w:val="none"/>
        </w:rPr>
        <w:t>主要用于</w:t>
      </w:r>
      <w:r>
        <w:rPr>
          <w:rFonts w:hint="eastAsia" w:ascii="仿宋_GB2312" w:hAnsi="仿宋_GB2312" w:eastAsia="仿宋_GB2312" w:cs="仿宋_GB2312"/>
          <w:b w:val="0"/>
          <w:bCs w:val="0"/>
          <w:color w:val="auto"/>
          <w:sz w:val="32"/>
          <w:szCs w:val="32"/>
          <w:highlight w:val="none"/>
        </w:rPr>
        <w:t>交通运输行政执法工作</w:t>
      </w:r>
      <w:r>
        <w:rPr>
          <w:rFonts w:hint="eastAsia" w:ascii="仿宋_GB2312" w:hAnsi="仿宋_GB2312" w:eastAsia="仿宋_GB2312" w:cs="仿宋_GB2312"/>
          <w:color w:val="auto"/>
          <w:sz w:val="32"/>
          <w:szCs w:val="32"/>
          <w:highlight w:val="none"/>
        </w:rPr>
        <w:t>。截至</w:t>
      </w:r>
      <w:r>
        <w:rPr>
          <w:rFonts w:hint="eastAsia" w:ascii="仿宋_GB2312" w:hAnsi="仿宋_GB2312" w:eastAsia="仿宋_GB2312" w:cs="仿宋_GB2312"/>
          <w:color w:val="auto"/>
          <w:sz w:val="32"/>
          <w:szCs w:val="32"/>
          <w:highlight w:val="none"/>
          <w:lang w:eastAsia="zh-CN"/>
        </w:rPr>
        <w:t>2023</w:t>
      </w:r>
      <w:r>
        <w:rPr>
          <w:rFonts w:hint="eastAsia" w:ascii="仿宋_GB2312" w:hAnsi="仿宋_GB2312" w:eastAsia="仿宋_GB2312" w:cs="仿宋_GB2312"/>
          <w:color w:val="auto"/>
          <w:sz w:val="32"/>
          <w:szCs w:val="32"/>
          <w:highlight w:val="none"/>
        </w:rPr>
        <w:t>年12月</w:t>
      </w:r>
      <w:r>
        <w:rPr>
          <w:rFonts w:hint="eastAsia" w:ascii="仿宋_GB2312" w:hAnsi="仿宋_GB2312" w:eastAsia="仿宋_GB2312" w:cs="仿宋_GB2312"/>
          <w:color w:val="auto"/>
          <w:sz w:val="32"/>
          <w:szCs w:val="32"/>
          <w:highlight w:val="none"/>
          <w:lang w:val="en-US" w:eastAsia="zh-CN"/>
        </w:rPr>
        <w:t>31日</w:t>
      </w:r>
      <w:r>
        <w:rPr>
          <w:rFonts w:hint="eastAsia" w:ascii="仿宋_GB2312" w:hAnsi="仿宋_GB2312" w:eastAsia="仿宋_GB2312" w:cs="仿宋_GB2312"/>
          <w:color w:val="auto"/>
          <w:sz w:val="32"/>
          <w:szCs w:val="32"/>
          <w:highlight w:val="none"/>
        </w:rPr>
        <w:t>，单位共有公务用车</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辆，其中：轿车</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辆、越野车</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辆、</w:t>
      </w:r>
      <w:r>
        <w:rPr>
          <w:rFonts w:hint="eastAsia" w:ascii="仿宋_GB2312" w:hAnsi="仿宋_GB2312" w:eastAsia="仿宋_GB2312" w:cs="仿宋_GB2312"/>
          <w:color w:val="auto"/>
          <w:sz w:val="32"/>
          <w:szCs w:val="32"/>
          <w:highlight w:val="none"/>
          <w:lang w:eastAsia="zh-CN"/>
        </w:rPr>
        <w:t>其他车型</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辆。</w:t>
      </w:r>
    </w:p>
    <w:p>
      <w:pPr>
        <w:spacing w:line="600" w:lineRule="exact"/>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highlight w:val="none"/>
        </w:rPr>
        <w:t>公务用车运行维护费支出</w:t>
      </w:r>
      <w:r>
        <w:rPr>
          <w:rFonts w:hint="default" w:ascii="仿宋_GB2312" w:hAnsi="仿宋_GB2312" w:eastAsia="仿宋_GB2312" w:cs="仿宋_GB2312"/>
          <w:b w:val="0"/>
          <w:bCs w:val="0"/>
          <w:color w:val="auto"/>
          <w:sz w:val="32"/>
          <w:szCs w:val="32"/>
          <w:highlight w:val="none"/>
        </w:rPr>
        <w:t>51.76</w:t>
      </w:r>
      <w:r>
        <w:rPr>
          <w:rFonts w:hint="eastAsia" w:ascii="仿宋_GB2312" w:hAnsi="仿宋_GB2312" w:eastAsia="仿宋_GB2312" w:cs="仿宋_GB2312"/>
          <w:b w:val="0"/>
          <w:bCs w:val="0"/>
          <w:color w:val="auto"/>
          <w:sz w:val="32"/>
          <w:szCs w:val="32"/>
          <w:highlight w:val="none"/>
        </w:rPr>
        <w:t>万元。主要用于交通运输行政执法工作所需的公务用车燃料费、维修费、过路过桥费、保险费等支出。</w:t>
      </w:r>
    </w:p>
    <w:p>
      <w:pPr>
        <w:spacing w:line="60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3.公务接待费支出0.</w:t>
      </w:r>
      <w:r>
        <w:rPr>
          <w:rFonts w:hint="default" w:ascii="仿宋_GB2312" w:hAnsi="仿宋_GB2312" w:eastAsia="仿宋_GB2312" w:cs="仿宋_GB2312"/>
          <w:b w:val="0"/>
          <w:bCs w:val="0"/>
          <w:color w:val="auto"/>
          <w:sz w:val="32"/>
          <w:szCs w:val="32"/>
          <w:highlight w:val="none"/>
        </w:rPr>
        <w:t>72</w:t>
      </w:r>
      <w:r>
        <w:rPr>
          <w:rFonts w:hint="eastAsia" w:ascii="仿宋_GB2312" w:hAnsi="仿宋_GB2312" w:eastAsia="仿宋_GB2312" w:cs="仿宋_GB2312"/>
          <w:b w:val="0"/>
          <w:bCs w:val="0"/>
          <w:color w:val="auto"/>
          <w:sz w:val="32"/>
          <w:szCs w:val="32"/>
          <w:highlight w:val="none"/>
        </w:rPr>
        <w:t>万元，</w:t>
      </w:r>
      <w:r>
        <w:rPr>
          <w:rStyle w:val="19"/>
          <w:rFonts w:hint="eastAsia" w:ascii="仿宋_GB2312" w:hAnsi="仿宋_GB2312" w:eastAsia="仿宋_GB2312" w:cs="仿宋_GB2312"/>
          <w:b w:val="0"/>
          <w:bCs w:val="0"/>
          <w:color w:val="auto"/>
          <w:sz w:val="32"/>
          <w:szCs w:val="32"/>
          <w:highlight w:val="none"/>
        </w:rPr>
        <w:t>完成预算100%。</w:t>
      </w:r>
      <w:r>
        <w:rPr>
          <w:rFonts w:hint="eastAsia" w:ascii="仿宋_GB2312" w:hAnsi="仿宋_GB2312" w:eastAsia="仿宋_GB2312" w:cs="仿宋_GB2312"/>
          <w:b w:val="0"/>
          <w:bCs w:val="0"/>
          <w:color w:val="auto"/>
          <w:sz w:val="32"/>
          <w:szCs w:val="32"/>
          <w:highlight w:val="none"/>
        </w:rPr>
        <w:t>公务接待费支出决算比20</w:t>
      </w:r>
      <w:r>
        <w:rPr>
          <w:rFonts w:hint="eastAsia" w:ascii="仿宋_GB2312" w:hAnsi="仿宋_GB2312" w:eastAsia="仿宋_GB2312" w:cs="仿宋_GB2312"/>
          <w:b w:val="0"/>
          <w:bCs w:val="0"/>
          <w:color w:val="auto"/>
          <w:sz w:val="32"/>
          <w:szCs w:val="32"/>
          <w:highlight w:val="none"/>
          <w:lang w:val="en-US" w:eastAsia="zh-CN"/>
        </w:rPr>
        <w:t>2</w:t>
      </w:r>
      <w:r>
        <w:rPr>
          <w:rFonts w:hint="default" w:ascii="仿宋_GB2312" w:hAnsi="仿宋_GB2312" w:eastAsia="仿宋_GB2312" w:cs="仿宋_GB2312"/>
          <w:b w:val="0"/>
          <w:bCs w:val="0"/>
          <w:color w:val="auto"/>
          <w:sz w:val="32"/>
          <w:szCs w:val="32"/>
          <w:highlight w:val="none"/>
          <w:lang w:eastAsia="zh-CN"/>
        </w:rPr>
        <w:t>2</w:t>
      </w:r>
      <w:r>
        <w:rPr>
          <w:rFonts w:hint="eastAsia" w:ascii="仿宋_GB2312" w:hAnsi="仿宋_GB2312" w:eastAsia="仿宋_GB2312" w:cs="仿宋_GB2312"/>
          <w:b w:val="0"/>
          <w:bCs w:val="0"/>
          <w:color w:val="auto"/>
          <w:sz w:val="32"/>
          <w:szCs w:val="32"/>
          <w:highlight w:val="none"/>
        </w:rPr>
        <w:t>年</w:t>
      </w:r>
      <w:r>
        <w:rPr>
          <w:rFonts w:hint="default" w:ascii="仿宋_GB2312" w:hAnsi="仿宋_GB2312" w:eastAsia="仿宋_GB2312" w:cs="仿宋_GB2312"/>
          <w:b w:val="0"/>
          <w:bCs w:val="0"/>
          <w:color w:val="auto"/>
          <w:sz w:val="32"/>
          <w:szCs w:val="32"/>
          <w:highlight w:val="none"/>
        </w:rPr>
        <w:t>增加0.41</w:t>
      </w:r>
      <w:r>
        <w:rPr>
          <w:rFonts w:hint="eastAsia" w:ascii="仿宋_GB2312" w:hAnsi="仿宋_GB2312" w:eastAsia="仿宋_GB2312" w:cs="仿宋_GB2312"/>
          <w:b w:val="0"/>
          <w:bCs w:val="0"/>
          <w:color w:val="auto"/>
          <w:sz w:val="32"/>
          <w:szCs w:val="32"/>
          <w:highlight w:val="none"/>
        </w:rPr>
        <w:t>万元，</w:t>
      </w:r>
      <w:r>
        <w:rPr>
          <w:rFonts w:hint="default" w:ascii="仿宋_GB2312" w:hAnsi="仿宋_GB2312" w:eastAsia="仿宋_GB2312" w:cs="仿宋_GB2312"/>
          <w:b w:val="0"/>
          <w:bCs w:val="0"/>
          <w:color w:val="auto"/>
          <w:sz w:val="32"/>
          <w:szCs w:val="32"/>
          <w:highlight w:val="none"/>
        </w:rPr>
        <w:t>增长132.26</w:t>
      </w:r>
      <w:r>
        <w:rPr>
          <w:rFonts w:hint="eastAsia" w:ascii="仿宋_GB2312" w:hAnsi="仿宋_GB2312" w:eastAsia="仿宋_GB2312" w:cs="仿宋_GB2312"/>
          <w:b w:val="0"/>
          <w:bCs w:val="0"/>
          <w:color w:val="auto"/>
          <w:sz w:val="32"/>
          <w:szCs w:val="32"/>
          <w:highlight w:val="none"/>
        </w:rPr>
        <w:t>%。主要原因是</w:t>
      </w:r>
      <w:r>
        <w:rPr>
          <w:rFonts w:hint="default" w:ascii="仿宋_GB2312" w:hAnsi="仿宋_GB2312" w:eastAsia="仿宋_GB2312" w:cs="仿宋_GB2312"/>
          <w:b w:val="0"/>
          <w:bCs w:val="0"/>
          <w:i w:val="0"/>
          <w:caps w:val="0"/>
          <w:color w:val="000000"/>
          <w:spacing w:val="0"/>
          <w:kern w:val="0"/>
          <w:sz w:val="32"/>
          <w:szCs w:val="32"/>
          <w:shd w:val="clear" w:color="auto" w:fill="FFFFFF"/>
          <w:vertAlign w:val="baseline"/>
          <w:lang w:eastAsia="zh-CN" w:bidi="ar"/>
        </w:rPr>
        <w:t>执法工作接待增加</w:t>
      </w:r>
      <w:r>
        <w:rPr>
          <w:rFonts w:hint="eastAsia" w:ascii="仿宋_GB2312" w:hAnsi="仿宋_GB2312" w:eastAsia="仿宋_GB2312" w:cs="仿宋_GB2312"/>
          <w:b w:val="0"/>
          <w:bCs w:val="0"/>
          <w:color w:val="auto"/>
          <w:sz w:val="32"/>
          <w:szCs w:val="32"/>
          <w:highlight w:val="none"/>
        </w:rPr>
        <w:t>。其中：</w:t>
      </w:r>
    </w:p>
    <w:p>
      <w:pPr>
        <w:spacing w:line="600" w:lineRule="exact"/>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国内公务接待支出0.72万元，主要用于执行公务、开展业务活动开支的交通费、住宿费、用餐费等。国内公务接待7批次，53人次（不包括陪同人员），共计支出0.72万元，具体内容包括：苍溪县柳溪村“两委”一行到帮扶单位汇报2022年度帮扶工作，接待帮扶村人员6人，共计960元；剑阁县交通运输综合行政执法大队到我大队汇报工作及交流学习，接待5人，共计770元；</w:t>
      </w:r>
      <w:r>
        <w:rPr>
          <w:rFonts w:hint="eastAsia" w:ascii="仿宋_GB2312" w:hAnsi="仿宋_GB2312" w:eastAsia="仿宋_GB2312" w:cs="仿宋_GB2312"/>
          <w:b w:val="0"/>
          <w:bCs w:val="0"/>
          <w:color w:val="auto"/>
          <w:sz w:val="32"/>
          <w:szCs w:val="32"/>
          <w:highlight w:val="none"/>
          <w:lang w:eastAsia="zh-CN"/>
        </w:rPr>
        <w:t>巴中</w:t>
      </w:r>
      <w:r>
        <w:rPr>
          <w:rFonts w:hint="eastAsia" w:ascii="仿宋_GB2312" w:hAnsi="仿宋_GB2312" w:eastAsia="仿宋_GB2312" w:cs="仿宋_GB2312"/>
          <w:b w:val="0"/>
          <w:bCs w:val="0"/>
          <w:color w:val="auto"/>
          <w:sz w:val="32"/>
          <w:szCs w:val="32"/>
          <w:highlight w:val="none"/>
        </w:rPr>
        <w:t>市交通运输综合行政执法支队到广元市交通运输综合行政执法支队就“四基四化”党建工作进行交流，接待9人，共计1305元；省交通运输厅开展全省普通公路超限检测点规划及运行管理调研工作，接待10人，共计1400元；省厅就网约车不合规专项整治督导调研，接待4人，共计770元；接待“执法开放日”活动人员16人，共计1420元；接待省交通执法大队验收“四基四化”3人，共计655元。</w:t>
      </w:r>
    </w:p>
    <w:p>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外事接待支出0万元。</w:t>
      </w:r>
    </w:p>
    <w:p>
      <w:pPr>
        <w:spacing w:line="600" w:lineRule="exact"/>
        <w:ind w:firstLine="640"/>
        <w:outlineLvl w:val="1"/>
        <w:rPr>
          <w:rStyle w:val="22"/>
          <w:rFonts w:ascii="黑体" w:hAnsi="黑体" w:eastAsia="黑体"/>
          <w:color w:val="auto"/>
          <w:highlight w:val="none"/>
        </w:rPr>
      </w:pPr>
      <w:bookmarkStart w:id="71" w:name="_Toc15396610"/>
      <w:bookmarkStart w:id="72" w:name="_Toc15377218"/>
      <w:bookmarkStart w:id="73" w:name="_Toc1063"/>
      <w:bookmarkStart w:id="74" w:name="_Toc1541944029"/>
      <w:r>
        <w:rPr>
          <w:rFonts w:hint="eastAsia" w:ascii="黑体" w:eastAsia="黑体"/>
          <w:color w:val="auto"/>
          <w:sz w:val="32"/>
          <w:szCs w:val="32"/>
          <w:highlight w:val="none"/>
        </w:rPr>
        <w:t>八、</w:t>
      </w:r>
      <w:r>
        <w:rPr>
          <w:rStyle w:val="22"/>
          <w:rFonts w:hint="eastAsia" w:ascii="黑体" w:hAnsi="黑体" w:eastAsia="黑体"/>
          <w:b w:val="0"/>
          <w:color w:val="auto"/>
          <w:highlight w:val="none"/>
        </w:rPr>
        <w:t>政府性基金预算支出决算情况说明</w:t>
      </w:r>
      <w:bookmarkEnd w:id="71"/>
      <w:bookmarkEnd w:id="72"/>
      <w:bookmarkEnd w:id="73"/>
      <w:bookmarkEnd w:id="74"/>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default" w:ascii="仿宋_GB2312" w:eastAsia="仿宋_GB2312"/>
          <w:color w:val="auto"/>
          <w:sz w:val="32"/>
          <w:szCs w:val="32"/>
          <w:highlight w:val="none"/>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2"/>
          <w:rFonts w:ascii="黑体" w:hAnsi="黑体" w:eastAsia="黑体"/>
          <w:b w:val="0"/>
          <w:color w:val="auto"/>
          <w:highlight w:val="none"/>
        </w:rPr>
      </w:pPr>
      <w:bookmarkStart w:id="75" w:name="_Toc25744"/>
      <w:bookmarkStart w:id="76" w:name="_Toc15396611"/>
      <w:bookmarkStart w:id="77" w:name="_Toc15377219"/>
      <w:bookmarkStart w:id="78" w:name="_Toc120060629"/>
      <w:r>
        <w:rPr>
          <w:rStyle w:val="22"/>
          <w:rFonts w:hint="eastAsia" w:ascii="黑体" w:hAnsi="黑体" w:eastAsia="黑体"/>
          <w:b w:val="0"/>
          <w:color w:val="auto"/>
          <w:highlight w:val="none"/>
        </w:rPr>
        <w:t>国有资本经营预算支出决算情况说明</w:t>
      </w:r>
      <w:bookmarkEnd w:id="75"/>
      <w:bookmarkEnd w:id="76"/>
      <w:bookmarkEnd w:id="77"/>
      <w:bookmarkEnd w:id="78"/>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default" w:ascii="仿宋_GB2312" w:eastAsia="仿宋_GB2312"/>
          <w:color w:val="auto"/>
          <w:sz w:val="32"/>
          <w:szCs w:val="32"/>
          <w:highlight w:val="none"/>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2"/>
          <w:rFonts w:hint="eastAsia" w:ascii="黑体" w:hAnsi="黑体" w:eastAsia="黑体"/>
          <w:b w:val="0"/>
          <w:color w:val="auto"/>
          <w:highlight w:val="none"/>
        </w:rPr>
      </w:pPr>
      <w:bookmarkStart w:id="79" w:name="_Toc15396612"/>
      <w:bookmarkStart w:id="80" w:name="_Toc1092"/>
      <w:bookmarkStart w:id="81" w:name="_Toc15377221"/>
      <w:bookmarkStart w:id="82" w:name="_Toc1699669050"/>
      <w:r>
        <w:rPr>
          <w:rStyle w:val="22"/>
          <w:rFonts w:hint="eastAsia" w:ascii="黑体" w:hAnsi="黑体" w:eastAsia="黑体"/>
          <w:b w:val="0"/>
          <w:color w:val="auto"/>
          <w:highlight w:val="none"/>
        </w:rPr>
        <w:t>其他重要事项的情况说明</w:t>
      </w:r>
      <w:bookmarkEnd w:id="79"/>
      <w:bookmarkEnd w:id="80"/>
      <w:bookmarkEnd w:id="81"/>
      <w:bookmarkEnd w:id="82"/>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83" w:name="_Toc15377222"/>
      <w:r>
        <w:rPr>
          <w:rFonts w:hint="eastAsia" w:ascii="楷体_GB2312" w:hAnsi="楷体_GB2312" w:eastAsia="楷体_GB2312" w:cs="楷体_GB2312"/>
          <w:b w:val="0"/>
          <w:bCs/>
          <w:color w:val="auto"/>
          <w:sz w:val="32"/>
          <w:szCs w:val="32"/>
          <w:highlight w:val="none"/>
        </w:rPr>
        <w:t>（一）机关运行经费支出情况</w:t>
      </w:r>
      <w:bookmarkEnd w:id="83"/>
    </w:p>
    <w:p>
      <w:pPr>
        <w:spacing w:line="600" w:lineRule="exact"/>
        <w:ind w:firstLine="640" w:firstLineChars="200"/>
        <w:rPr>
          <w:rFonts w:ascii="仿宋" w:hAnsi="仿宋" w:eastAsia="仿宋"/>
          <w:b/>
          <w:color w:val="auto"/>
          <w:sz w:val="32"/>
          <w:szCs w:val="32"/>
          <w:highlight w:val="none"/>
        </w:rPr>
      </w:pPr>
      <w:bookmarkStart w:id="84" w:name="_Toc15377223"/>
      <w:r>
        <w:rPr>
          <w:rFonts w:ascii="仿宋_GB2312" w:eastAsia="仿宋_GB2312"/>
          <w:color w:val="auto"/>
          <w:sz w:val="32"/>
          <w:szCs w:val="32"/>
          <w:highlight w:val="none"/>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广元市交通运输综合行政执法支队</w:t>
      </w:r>
      <w:r>
        <w:rPr>
          <w:rFonts w:hint="eastAsia" w:ascii="仿宋_GB2312" w:eastAsia="仿宋_GB2312"/>
          <w:color w:val="auto"/>
          <w:sz w:val="32"/>
          <w:szCs w:val="32"/>
          <w:highlight w:val="none"/>
        </w:rPr>
        <w:t>机关运行经费支出</w:t>
      </w:r>
      <w:r>
        <w:rPr>
          <w:rFonts w:hint="default" w:ascii="仿宋_GB2312" w:eastAsia="仿宋_GB2312"/>
          <w:color w:val="auto"/>
          <w:sz w:val="32"/>
          <w:szCs w:val="32"/>
          <w:highlight w:val="none"/>
        </w:rPr>
        <w:t>273.3</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default" w:ascii="仿宋_GB2312" w:eastAsia="仿宋_GB2312"/>
          <w:color w:val="auto"/>
          <w:sz w:val="32"/>
          <w:szCs w:val="32"/>
          <w:highlight w:val="none"/>
          <w:lang w:eastAsia="zh-CN"/>
        </w:rPr>
        <w:t>2</w:t>
      </w:r>
      <w:r>
        <w:rPr>
          <w:rFonts w:hint="eastAsia" w:ascii="仿宋_GB2312" w:eastAsia="仿宋_GB2312"/>
          <w:color w:val="auto"/>
          <w:sz w:val="32"/>
          <w:szCs w:val="32"/>
          <w:highlight w:val="none"/>
        </w:rPr>
        <w:t>年</w:t>
      </w:r>
      <w:r>
        <w:rPr>
          <w:rFonts w:hint="default" w:ascii="仿宋_GB2312" w:eastAsia="仿宋_GB2312"/>
          <w:color w:val="auto"/>
          <w:sz w:val="32"/>
          <w:szCs w:val="32"/>
          <w:highlight w:val="none"/>
        </w:rPr>
        <w:t>增加38.97</w:t>
      </w:r>
      <w:r>
        <w:rPr>
          <w:rFonts w:hint="eastAsia" w:ascii="仿宋_GB2312" w:eastAsia="仿宋_GB2312"/>
          <w:color w:val="auto"/>
          <w:sz w:val="32"/>
          <w:szCs w:val="32"/>
          <w:highlight w:val="none"/>
        </w:rPr>
        <w:t>万元，</w:t>
      </w:r>
      <w:r>
        <w:rPr>
          <w:rFonts w:hint="default" w:ascii="仿宋_GB2312" w:eastAsia="仿宋_GB2312"/>
          <w:color w:val="auto"/>
          <w:sz w:val="32"/>
          <w:szCs w:val="32"/>
          <w:highlight w:val="none"/>
        </w:rPr>
        <w:t>增长16.62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default" w:ascii="仿宋_GB2312" w:eastAsia="仿宋_GB2312"/>
          <w:color w:val="auto"/>
          <w:sz w:val="32"/>
          <w:szCs w:val="32"/>
          <w:highlight w:val="none"/>
        </w:rPr>
        <w:t>按执法标准化建设暨“四基四化”建设，支队购置部分执法装备并对办公大楼进行修缮。</w:t>
      </w:r>
    </w:p>
    <w:p>
      <w:pPr>
        <w:numPr>
          <w:ilvl w:val="0"/>
          <w:numId w:val="4"/>
        </w:numPr>
        <w:autoSpaceDE w:val="0"/>
        <w:autoSpaceDN w:val="0"/>
        <w:adjustRightInd w:val="0"/>
        <w:spacing w:line="600" w:lineRule="exact"/>
        <w:ind w:firstLine="640" w:firstLineChars="200"/>
        <w:jc w:val="left"/>
        <w:outlineLvl w:val="2"/>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政府采购支出情况</w:t>
      </w:r>
      <w:bookmarkEnd w:id="84"/>
    </w:p>
    <w:p>
      <w:pPr>
        <w:numPr>
          <w:ilvl w:val="0"/>
          <w:numId w:val="0"/>
        </w:numPr>
        <w:autoSpaceDE w:val="0"/>
        <w:autoSpaceDN w:val="0"/>
        <w:adjustRightInd w:val="0"/>
        <w:spacing w:line="600" w:lineRule="exact"/>
        <w:ind w:firstLine="640" w:firstLineChars="200"/>
        <w:jc w:val="left"/>
        <w:outlineLvl w:val="2"/>
        <w:rPr>
          <w:rFonts w:ascii="仿宋_GB2312" w:eastAsia="仿宋_GB2312"/>
          <w:color w:val="auto"/>
          <w:sz w:val="32"/>
          <w:szCs w:val="32"/>
          <w:highlight w:val="none"/>
        </w:rPr>
      </w:pPr>
      <w:r>
        <w:rPr>
          <w:rFonts w:ascii="仿宋_GB2312" w:eastAsia="仿宋_GB2312"/>
          <w:color w:val="auto"/>
          <w:sz w:val="32"/>
          <w:szCs w:val="32"/>
          <w:highlight w:val="none"/>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广元市交通运输综合行政执法支队</w:t>
      </w:r>
      <w:r>
        <w:rPr>
          <w:rFonts w:hint="eastAsia" w:ascii="仿宋_GB2312" w:eastAsia="仿宋_GB2312"/>
          <w:color w:val="auto"/>
          <w:sz w:val="32"/>
          <w:szCs w:val="32"/>
          <w:highlight w:val="none"/>
        </w:rPr>
        <w:t>政府采购支出总额</w:t>
      </w:r>
      <w:r>
        <w:rPr>
          <w:rFonts w:hint="default" w:ascii="仿宋_GB2312" w:eastAsia="仿宋_GB2312"/>
          <w:color w:val="auto"/>
          <w:sz w:val="32"/>
          <w:szCs w:val="32"/>
          <w:highlight w:val="none"/>
        </w:rPr>
        <w:t>0</w:t>
      </w:r>
      <w:r>
        <w:rPr>
          <w:rFonts w:hint="eastAsia" w:ascii="仿宋_GB2312" w:eastAsia="仿宋_GB2312"/>
          <w:color w:val="auto"/>
          <w:sz w:val="32"/>
          <w:szCs w:val="32"/>
          <w:highlight w:val="none"/>
        </w:rPr>
        <w:t>万元</w:t>
      </w:r>
      <w:r>
        <w:rPr>
          <w:rFonts w:hint="default" w:ascii="仿宋" w:hAnsi="仿宋" w:eastAsia="仿宋" w:cs="仿宋"/>
          <w:color w:val="000000"/>
          <w:kern w:val="2"/>
          <w:sz w:val="32"/>
          <w:szCs w:val="32"/>
          <w:highlight w:val="none"/>
          <w:lang w:val="en-US" w:eastAsia="zh-CN" w:bidi="ar"/>
        </w:rPr>
        <w:t>。</w:t>
      </w:r>
    </w:p>
    <w:p>
      <w:pPr>
        <w:autoSpaceDE w:val="0"/>
        <w:autoSpaceDN w:val="0"/>
        <w:adjustRightInd w:val="0"/>
        <w:spacing w:line="600" w:lineRule="exact"/>
        <w:ind w:firstLine="640" w:firstLineChars="200"/>
        <w:jc w:val="left"/>
        <w:outlineLvl w:val="2"/>
        <w:rPr>
          <w:rFonts w:hint="eastAsia" w:ascii="楷体_GB2312" w:hAnsi="楷体_GB2312" w:eastAsia="楷体_GB2312" w:cs="楷体_GB2312"/>
          <w:b w:val="0"/>
          <w:bCs/>
          <w:color w:val="auto"/>
          <w:sz w:val="32"/>
          <w:szCs w:val="32"/>
          <w:highlight w:val="none"/>
        </w:rPr>
      </w:pPr>
      <w:bookmarkStart w:id="85" w:name="_Toc15377224"/>
      <w:r>
        <w:rPr>
          <w:rFonts w:hint="eastAsia" w:ascii="楷体_GB2312" w:hAnsi="楷体_GB2312" w:eastAsia="楷体_GB2312" w:cs="楷体_GB2312"/>
          <w:b w:val="0"/>
          <w:bCs/>
          <w:color w:val="auto"/>
          <w:sz w:val="32"/>
          <w:szCs w:val="32"/>
          <w:highlight w:val="none"/>
        </w:rPr>
        <w:t>（三）国有资产占有使用情况</w:t>
      </w:r>
      <w:bookmarkEnd w:id="85"/>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ascii="仿宋_GB2312" w:eastAsia="仿宋_GB2312"/>
          <w:color w:val="auto"/>
          <w:sz w:val="32"/>
          <w:szCs w:val="32"/>
          <w:highlight w:val="none"/>
        </w:rPr>
        <w:t>广元市交通运输综合行政执法支队</w:t>
      </w:r>
      <w:r>
        <w:rPr>
          <w:rFonts w:hint="eastAsia" w:ascii="仿宋_GB2312" w:eastAsia="仿宋_GB2312"/>
          <w:color w:val="auto"/>
          <w:sz w:val="32"/>
          <w:szCs w:val="32"/>
          <w:highlight w:val="none"/>
        </w:rPr>
        <w:t>共有车辆</w:t>
      </w:r>
      <w:r>
        <w:rPr>
          <w:rFonts w:hint="default" w:ascii="仿宋_GB2312" w:eastAsia="仿宋_GB2312"/>
          <w:color w:val="auto"/>
          <w:sz w:val="32"/>
          <w:szCs w:val="32"/>
          <w:highlight w:val="none"/>
        </w:rPr>
        <w:t>14</w:t>
      </w:r>
      <w:r>
        <w:rPr>
          <w:rFonts w:hint="eastAsia" w:ascii="仿宋_GB2312" w:eastAsia="仿宋_GB2312"/>
          <w:color w:val="auto"/>
          <w:sz w:val="32"/>
          <w:szCs w:val="32"/>
          <w:highlight w:val="none"/>
        </w:rPr>
        <w:t>辆，其中：</w:t>
      </w:r>
      <w:r>
        <w:rPr>
          <w:rFonts w:hint="default" w:ascii="仿宋_GB2312" w:eastAsia="仿宋_GB2312"/>
          <w:color w:val="auto"/>
          <w:sz w:val="32"/>
          <w:szCs w:val="32"/>
          <w:highlight w:val="none"/>
        </w:rPr>
        <w:t>执法执勤用车14</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。单价</w:t>
      </w:r>
      <w:r>
        <w:rPr>
          <w:rFonts w:hint="eastAsia" w:ascii="仿宋_GB2312" w:eastAsia="仿宋_GB2312"/>
          <w:color w:val="auto"/>
          <w:sz w:val="32"/>
          <w:szCs w:val="32"/>
          <w:highlight w:val="none"/>
          <w:lang w:val="en-US" w:eastAsia="zh-CN"/>
        </w:rPr>
        <w:t>50万元以上的通用设备</w:t>
      </w:r>
      <w:r>
        <w:rPr>
          <w:rFonts w:hint="default" w:ascii="仿宋_GB2312" w:eastAsia="仿宋_GB2312"/>
          <w:color w:val="auto"/>
          <w:sz w:val="32"/>
          <w:szCs w:val="32"/>
          <w:highlight w:val="none"/>
          <w:lang w:eastAsia="zh-CN"/>
        </w:rPr>
        <w:t>0</w:t>
      </w:r>
      <w:r>
        <w:rPr>
          <w:rFonts w:hint="eastAsia" w:ascii="仿宋_GB2312" w:eastAsia="仿宋_GB2312"/>
          <w:color w:val="auto"/>
          <w:sz w:val="32"/>
          <w:szCs w:val="32"/>
          <w:highlight w:val="none"/>
          <w:lang w:val="en-US" w:eastAsia="zh-CN"/>
        </w:rPr>
        <w:t>台（套），</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default" w:ascii="仿宋_GB2312" w:eastAsia="仿宋_GB2312"/>
          <w:color w:val="auto"/>
          <w:sz w:val="32"/>
          <w:szCs w:val="32"/>
          <w:highlight w:val="none"/>
        </w:rPr>
        <w:t>1艘</w:t>
      </w:r>
      <w:r>
        <w:rPr>
          <w:rFonts w:hint="eastAsia" w:ascii="仿宋_GB2312" w:eastAsia="仿宋_GB2312"/>
          <w:color w:val="auto"/>
          <w:sz w:val="32"/>
          <w:szCs w:val="32"/>
          <w:highlight w:val="none"/>
        </w:rPr>
        <w:t>。</w:t>
      </w:r>
    </w:p>
    <w:p>
      <w:pPr>
        <w:autoSpaceDE w:val="0"/>
        <w:autoSpaceDN w:val="0"/>
        <w:adjustRightInd w:val="0"/>
        <w:spacing w:line="600" w:lineRule="exact"/>
        <w:ind w:firstLine="640" w:firstLineChars="200"/>
        <w:jc w:val="left"/>
        <w:outlineLvl w:val="2"/>
        <w:rPr>
          <w:rFonts w:hint="eastAsia" w:ascii="楷体_GB2312" w:hAnsi="楷体_GB2312" w:eastAsia="楷体_GB2312" w:cs="楷体_GB2312"/>
          <w:b w:val="0"/>
          <w:bCs/>
          <w:color w:val="auto"/>
          <w:sz w:val="32"/>
          <w:szCs w:val="32"/>
          <w:highlight w:val="none"/>
          <w:lang w:eastAsia="zh-CN"/>
        </w:rPr>
      </w:pPr>
      <w:r>
        <w:rPr>
          <w:rFonts w:hint="eastAsia" w:ascii="楷体_GB2312" w:hAnsi="楷体_GB2312" w:eastAsia="楷体_GB2312" w:cs="楷体_GB2312"/>
          <w:b w:val="0"/>
          <w:bCs/>
          <w:color w:val="auto"/>
          <w:sz w:val="32"/>
          <w:szCs w:val="32"/>
          <w:highlight w:val="none"/>
        </w:rPr>
        <w:t>（四）预算绩效管理情况</w:t>
      </w:r>
    </w:p>
    <w:p>
      <w:pPr>
        <w:pStyle w:val="2"/>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default" w:hAnsi="仿宋_GB2312" w:cs="仿宋_GB2312"/>
          <w:color w:val="auto"/>
          <w:sz w:val="32"/>
          <w:szCs w:val="32"/>
          <w:highlight w:val="none"/>
        </w:rPr>
        <w:t>2023</w:t>
      </w:r>
      <w:r>
        <w:rPr>
          <w:rFonts w:hint="eastAsia" w:ascii="仿宋_GB2312" w:hAnsi="仿宋_GB2312" w:eastAsia="仿宋_GB2312" w:cs="仿宋_GB2312"/>
          <w:color w:val="auto"/>
          <w:sz w:val="32"/>
          <w:szCs w:val="32"/>
          <w:highlight w:val="none"/>
        </w:rPr>
        <w:t>年度预算编制阶段，组织对</w:t>
      </w:r>
      <w:r>
        <w:rPr>
          <w:rFonts w:hint="default" w:ascii="仿宋_GB2312" w:hAnsi="仿宋_GB2312" w:eastAsia="仿宋_GB2312" w:cs="仿宋_GB2312"/>
          <w:color w:val="auto"/>
          <w:sz w:val="32"/>
          <w:szCs w:val="32"/>
          <w:highlight w:val="none"/>
        </w:rPr>
        <w:t>乡村振兴工作经费</w:t>
      </w:r>
      <w:r>
        <w:rPr>
          <w:rFonts w:hint="eastAsia" w:ascii="仿宋_GB2312" w:hAnsi="仿宋_GB2312" w:eastAsia="仿宋_GB2312" w:cs="仿宋_GB2312"/>
          <w:color w:val="auto"/>
          <w:sz w:val="32"/>
          <w:szCs w:val="32"/>
          <w:highlight w:val="none"/>
        </w:rPr>
        <w:t>项目</w:t>
      </w:r>
      <w:r>
        <w:rPr>
          <w:rFonts w:hint="default" w:ascii="仿宋_GB2312" w:hAnsi="仿宋_GB2312" w:eastAsia="仿宋_GB2312" w:cs="仿宋_GB2312"/>
          <w:color w:val="auto"/>
          <w:sz w:val="32"/>
          <w:szCs w:val="32"/>
          <w:highlight w:val="none"/>
        </w:rPr>
        <w:t>、</w:t>
      </w:r>
      <w:r>
        <w:rPr>
          <w:rFonts w:hint="default" w:hAnsi="仿宋_GB2312" w:cs="仿宋_GB2312"/>
          <w:color w:val="auto"/>
          <w:sz w:val="32"/>
          <w:szCs w:val="32"/>
          <w:highlight w:val="none"/>
        </w:rPr>
        <w:t>省级交通应急资金</w:t>
      </w:r>
      <w:r>
        <w:rPr>
          <w:rFonts w:hint="default" w:ascii="仿宋_GB2312" w:hAnsi="仿宋_GB2312" w:eastAsia="仿宋_GB2312" w:cs="仿宋_GB2312"/>
          <w:color w:val="auto"/>
          <w:sz w:val="32"/>
          <w:szCs w:val="32"/>
          <w:highlight w:val="none"/>
        </w:rPr>
        <w:t>项目、执法车辆和海巡艇运行维护费项目、广元界“广元人民欢迎你”广告牌的维护经费项目、交通运输综合行政执法工作经费项目、</w:t>
      </w:r>
      <w:r>
        <w:rPr>
          <w:rFonts w:hint="default" w:hAnsi="仿宋_GB2312" w:cs="仿宋_GB2312"/>
          <w:color w:val="auto"/>
          <w:sz w:val="32"/>
          <w:szCs w:val="32"/>
          <w:highlight w:val="none"/>
        </w:rPr>
        <w:t>执法装备、信息化运营维护费</w:t>
      </w:r>
      <w:r>
        <w:rPr>
          <w:rFonts w:hint="default" w:ascii="仿宋_GB2312" w:hAnsi="仿宋_GB2312" w:eastAsia="仿宋_GB2312" w:cs="仿宋_GB2312"/>
          <w:color w:val="auto"/>
          <w:sz w:val="32"/>
          <w:szCs w:val="32"/>
          <w:highlight w:val="none"/>
        </w:rPr>
        <w:t>项目、省级2021年结转交通专项资金项目</w:t>
      </w:r>
      <w:r>
        <w:rPr>
          <w:rFonts w:hint="eastAsia" w:ascii="仿宋_GB2312" w:hAnsi="仿宋_GB2312" w:eastAsia="仿宋_GB2312" w:cs="仿宋_GB2312"/>
          <w:color w:val="auto"/>
          <w:sz w:val="32"/>
          <w:szCs w:val="32"/>
          <w:highlight w:val="none"/>
        </w:rPr>
        <w:t>等</w:t>
      </w:r>
      <w:r>
        <w:rPr>
          <w:rFonts w:hint="default" w:hAnsi="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t>个项目开展了预算事前绩效评估，对</w:t>
      </w:r>
      <w:r>
        <w:rPr>
          <w:rFonts w:hint="default" w:hAnsi="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t>个项目编制了绩效目标，预算执行过程中，选取</w:t>
      </w:r>
      <w:r>
        <w:rPr>
          <w:rFonts w:hint="default" w:hAnsi="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t>个项目开展绩效监控，组织对</w:t>
      </w:r>
      <w:r>
        <w:rPr>
          <w:rFonts w:hint="default" w:hAnsi="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21"/>
          <w:rFonts w:ascii="黑体" w:hAnsi="黑体" w:eastAsia="黑体"/>
          <w:b w:val="0"/>
          <w:color w:val="auto"/>
          <w:highlight w:val="none"/>
        </w:rPr>
      </w:pPr>
      <w:bookmarkStart w:id="86" w:name="_Toc13452"/>
      <w:bookmarkStart w:id="87" w:name="_Toc8675188"/>
      <w:bookmarkStart w:id="88" w:name="_Toc15377225"/>
      <w:bookmarkStart w:id="89" w:name="_Toc15396613"/>
      <w:r>
        <w:rPr>
          <w:rFonts w:hint="eastAsia" w:ascii="黑体" w:hAnsi="黑体" w:eastAsia="黑体"/>
          <w:color w:val="auto"/>
          <w:sz w:val="44"/>
          <w:szCs w:val="44"/>
          <w:highlight w:val="none"/>
        </w:rPr>
        <w:t>名</w:t>
      </w:r>
      <w:r>
        <w:rPr>
          <w:rStyle w:val="21"/>
          <w:rFonts w:hint="eastAsia" w:ascii="黑体" w:hAnsi="黑体" w:eastAsia="黑体"/>
          <w:b w:val="0"/>
          <w:color w:val="auto"/>
          <w:highlight w:val="none"/>
        </w:rPr>
        <w:t>词解释</w:t>
      </w:r>
      <w:bookmarkEnd w:id="86"/>
      <w:bookmarkEnd w:id="87"/>
      <w:bookmarkEnd w:id="88"/>
      <w:bookmarkEnd w:id="89"/>
    </w:p>
    <w:p>
      <w:pPr>
        <w:spacing w:line="600" w:lineRule="exact"/>
        <w:jc w:val="left"/>
        <w:rPr>
          <w:rFonts w:ascii="宋体"/>
          <w:b/>
          <w:color w:val="auto"/>
          <w:sz w:val="44"/>
          <w:szCs w:val="44"/>
          <w:highlight w:val="none"/>
        </w:rPr>
      </w:pPr>
    </w:p>
    <w:p>
      <w:pPr>
        <w:numPr>
          <w:ilvl w:val="0"/>
          <w:numId w:val="6"/>
        </w:numPr>
        <w:autoSpaceDE w:val="0"/>
        <w:autoSpaceDN w:val="0"/>
        <w:adjustRightInd w:val="0"/>
        <w:spacing w:line="600" w:lineRule="exact"/>
        <w:ind w:left="0" w:leftChars="0" w:firstLine="400" w:firstLineChars="0"/>
        <w:jc w:val="left"/>
        <w:outlineLvl w:val="1"/>
        <w:rPr>
          <w:rFonts w:hint="eastAsia" w:ascii="仿宋_GB2312" w:hAnsi="Times New Roman" w:eastAsia="仿宋_GB2312" w:cs="Times New Roman"/>
          <w:color w:val="auto"/>
          <w:sz w:val="32"/>
          <w:szCs w:val="32"/>
          <w:highlight w:val="none"/>
        </w:rPr>
      </w:pPr>
      <w:bookmarkStart w:id="90" w:name="_Toc16122"/>
      <w:r>
        <w:rPr>
          <w:rFonts w:hint="eastAsia" w:ascii="仿宋_GB2312" w:hAnsi="Times New Roman" w:eastAsia="仿宋_GB2312" w:cs="Times New Roman"/>
          <w:color w:val="auto"/>
          <w:sz w:val="32"/>
          <w:szCs w:val="32"/>
          <w:highlight w:val="none"/>
        </w:rPr>
        <w:t>财政拨款收入：指单位从同级财政部门取得的财政预算资金。</w:t>
      </w:r>
      <w:bookmarkEnd w:id="90"/>
    </w:p>
    <w:p>
      <w:pPr>
        <w:numPr>
          <w:ilvl w:val="0"/>
          <w:numId w:val="6"/>
        </w:numPr>
        <w:autoSpaceDE w:val="0"/>
        <w:autoSpaceDN w:val="0"/>
        <w:adjustRightInd w:val="0"/>
        <w:spacing w:line="600" w:lineRule="exact"/>
        <w:ind w:left="0" w:leftChars="0" w:firstLine="400" w:firstLineChars="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其他收入：指单位取得的除上述收入以外的各项收入。主要是利息收入等。</w:t>
      </w:r>
    </w:p>
    <w:p>
      <w:pPr>
        <w:numPr>
          <w:ilvl w:val="0"/>
          <w:numId w:val="6"/>
        </w:numPr>
        <w:autoSpaceDE w:val="0"/>
        <w:autoSpaceDN w:val="0"/>
        <w:adjustRightInd w:val="0"/>
        <w:spacing w:line="600" w:lineRule="exact"/>
        <w:ind w:left="0" w:leftChars="0" w:firstLine="400" w:firstLineChars="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 xml:space="preserve">年初结转和结余：指以前年度尚未完成、结转到本年按有关规定继续使用的资金。 </w:t>
      </w:r>
    </w:p>
    <w:p>
      <w:pPr>
        <w:numPr>
          <w:ilvl w:val="0"/>
          <w:numId w:val="6"/>
        </w:numPr>
        <w:autoSpaceDE w:val="0"/>
        <w:autoSpaceDN w:val="0"/>
        <w:adjustRightInd w:val="0"/>
        <w:spacing w:line="600" w:lineRule="exact"/>
        <w:ind w:left="0" w:leftChars="0" w:firstLine="400" w:firstLineChars="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年末结转和结余：指单位按有关规定结转到下年或以后年度继续使用的资金。</w:t>
      </w:r>
    </w:p>
    <w:p>
      <w:pPr>
        <w:numPr>
          <w:ilvl w:val="0"/>
          <w:numId w:val="6"/>
        </w:numPr>
        <w:autoSpaceDE w:val="0"/>
        <w:autoSpaceDN w:val="0"/>
        <w:adjustRightInd w:val="0"/>
        <w:spacing w:line="600" w:lineRule="exact"/>
        <w:ind w:left="0" w:leftChars="0" w:firstLine="400" w:firstLineChars="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社会保障和就业（类）行政事业单位</w:t>
      </w:r>
      <w:r>
        <w:rPr>
          <w:rFonts w:hint="default" w:ascii="仿宋_GB2312" w:eastAsia="仿宋_GB2312" w:cs="Times New Roman"/>
          <w:color w:val="auto"/>
          <w:sz w:val="32"/>
          <w:szCs w:val="32"/>
          <w:highlight w:val="none"/>
        </w:rPr>
        <w:t>养老支出</w:t>
      </w:r>
      <w:r>
        <w:rPr>
          <w:rFonts w:hint="eastAsia" w:ascii="仿宋_GB2312" w:hAnsi="Times New Roman" w:eastAsia="仿宋_GB2312" w:cs="Times New Roman"/>
          <w:color w:val="auto"/>
          <w:sz w:val="32"/>
          <w:szCs w:val="32"/>
          <w:highlight w:val="none"/>
        </w:rPr>
        <w:t>（款）</w:t>
      </w:r>
      <w:r>
        <w:rPr>
          <w:rFonts w:hint="default" w:ascii="仿宋_GB2312" w:hAnsi="Times New Roman" w:eastAsia="仿宋_GB2312" w:cs="Times New Roman"/>
          <w:color w:val="auto"/>
          <w:sz w:val="32"/>
          <w:szCs w:val="32"/>
          <w:highlight w:val="none"/>
        </w:rPr>
        <w:t>行政</w:t>
      </w:r>
      <w:r>
        <w:rPr>
          <w:rFonts w:hint="eastAsia" w:ascii="仿宋_GB2312" w:hAnsi="Times New Roman" w:eastAsia="仿宋_GB2312" w:cs="Times New Roman"/>
          <w:color w:val="auto"/>
          <w:sz w:val="32"/>
          <w:szCs w:val="32"/>
          <w:highlight w:val="none"/>
        </w:rPr>
        <w:t>单位离退休（项）：反映行政单位（包括实行公务员管理的事业单位）开支的离退休经费。</w:t>
      </w:r>
    </w:p>
    <w:p>
      <w:pPr>
        <w:numPr>
          <w:ilvl w:val="0"/>
          <w:numId w:val="6"/>
        </w:numPr>
        <w:autoSpaceDE w:val="0"/>
        <w:autoSpaceDN w:val="0"/>
        <w:adjustRightInd w:val="0"/>
        <w:spacing w:line="600" w:lineRule="exact"/>
        <w:ind w:left="0" w:leftChars="0" w:firstLine="400" w:firstLineChars="0"/>
        <w:jc w:val="left"/>
        <w:rPr>
          <w:rFonts w:hint="default"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社会保障和就业（类）行政事业单位</w:t>
      </w:r>
      <w:r>
        <w:rPr>
          <w:rFonts w:hint="default" w:ascii="仿宋_GB2312" w:eastAsia="仿宋_GB2312" w:cs="Times New Roman"/>
          <w:color w:val="auto"/>
          <w:sz w:val="32"/>
          <w:szCs w:val="32"/>
          <w:highlight w:val="none"/>
        </w:rPr>
        <w:t>养老支出</w:t>
      </w:r>
      <w:r>
        <w:rPr>
          <w:rFonts w:hint="eastAsia" w:ascii="仿宋_GB2312" w:hAnsi="Times New Roman" w:eastAsia="仿宋_GB2312" w:cs="Times New Roman"/>
          <w:color w:val="auto"/>
          <w:sz w:val="32"/>
          <w:szCs w:val="32"/>
          <w:highlight w:val="none"/>
        </w:rPr>
        <w:t>（款）机关事业单位基本养老保险缴费支出（项）：反映</w:t>
      </w:r>
      <w:r>
        <w:rPr>
          <w:rFonts w:hint="default" w:ascii="仿宋_GB2312" w:hAnsi="Times New Roman" w:eastAsia="仿宋_GB2312" w:cs="Times New Roman"/>
          <w:color w:val="auto"/>
          <w:sz w:val="32"/>
          <w:szCs w:val="32"/>
          <w:highlight w:val="none"/>
        </w:rPr>
        <w:t>机关事业单位实施养老保险制度由单位缴纳的</w:t>
      </w:r>
      <w:r>
        <w:rPr>
          <w:rFonts w:hint="eastAsia" w:ascii="仿宋_GB2312" w:hAnsi="Times New Roman" w:eastAsia="仿宋_GB2312" w:cs="Times New Roman"/>
          <w:color w:val="auto"/>
          <w:sz w:val="32"/>
          <w:szCs w:val="32"/>
          <w:highlight w:val="none"/>
        </w:rPr>
        <w:t>基本养老保险费</w:t>
      </w:r>
      <w:r>
        <w:rPr>
          <w:rFonts w:hint="default" w:ascii="仿宋_GB2312" w:hAnsi="Times New Roman" w:eastAsia="仿宋_GB2312" w:cs="Times New Roman"/>
          <w:color w:val="auto"/>
          <w:sz w:val="32"/>
          <w:szCs w:val="32"/>
          <w:highlight w:val="none"/>
        </w:rPr>
        <w:t>支出。</w:t>
      </w:r>
    </w:p>
    <w:p>
      <w:pPr>
        <w:pStyle w:val="2"/>
        <w:numPr>
          <w:ilvl w:val="0"/>
          <w:numId w:val="6"/>
        </w:numPr>
        <w:ind w:left="0" w:leftChars="0" w:firstLine="400" w:firstLineChars="0"/>
        <w:rPr>
          <w:rFonts w:hint="default" w:hAnsi="Times New Roman" w:cs="Times New Roman"/>
          <w:color w:val="auto"/>
          <w:sz w:val="32"/>
          <w:szCs w:val="32"/>
          <w:highlight w:val="none"/>
        </w:rPr>
      </w:pPr>
      <w:r>
        <w:rPr>
          <w:rFonts w:hint="eastAsia" w:ascii="仿宋_GB2312" w:hAnsi="Times New Roman" w:eastAsia="仿宋_GB2312" w:cs="Times New Roman"/>
          <w:color w:val="auto"/>
          <w:sz w:val="32"/>
          <w:szCs w:val="32"/>
          <w:highlight w:val="none"/>
        </w:rPr>
        <w:t>社会保障和就业（类）行政事业单位</w:t>
      </w:r>
      <w:r>
        <w:rPr>
          <w:rFonts w:hint="default" w:ascii="仿宋_GB2312" w:eastAsia="仿宋_GB2312" w:cs="Times New Roman"/>
          <w:color w:val="auto"/>
          <w:sz w:val="32"/>
          <w:szCs w:val="32"/>
          <w:highlight w:val="none"/>
        </w:rPr>
        <w:t>养老支出</w:t>
      </w:r>
      <w:r>
        <w:rPr>
          <w:rFonts w:hint="eastAsia" w:ascii="仿宋_GB2312" w:hAnsi="Times New Roman" w:eastAsia="仿宋_GB2312" w:cs="Times New Roman"/>
          <w:color w:val="auto"/>
          <w:sz w:val="32"/>
          <w:szCs w:val="32"/>
          <w:highlight w:val="none"/>
        </w:rPr>
        <w:t>（款）机关事业单位</w:t>
      </w:r>
      <w:r>
        <w:rPr>
          <w:rFonts w:hint="default" w:hAnsi="Times New Roman" w:cs="Times New Roman"/>
          <w:color w:val="auto"/>
          <w:sz w:val="32"/>
          <w:szCs w:val="32"/>
          <w:highlight w:val="none"/>
        </w:rPr>
        <w:t>职业年金缴费支出（项）：反映</w:t>
      </w:r>
      <w:r>
        <w:rPr>
          <w:rFonts w:hint="eastAsia" w:ascii="仿宋_GB2312" w:hAnsi="Times New Roman" w:eastAsia="仿宋_GB2312" w:cs="Times New Roman"/>
          <w:color w:val="auto"/>
          <w:sz w:val="32"/>
          <w:szCs w:val="32"/>
          <w:highlight w:val="none"/>
        </w:rPr>
        <w:t>机关事业单位</w:t>
      </w:r>
      <w:r>
        <w:rPr>
          <w:rFonts w:hint="default" w:hAnsi="Times New Roman" w:cs="Times New Roman"/>
          <w:color w:val="auto"/>
          <w:sz w:val="32"/>
          <w:szCs w:val="32"/>
          <w:highlight w:val="none"/>
        </w:rPr>
        <w:t>实施养老保险制度由单位实际缴纳的职业年金支出。</w:t>
      </w:r>
    </w:p>
    <w:p>
      <w:pPr>
        <w:pStyle w:val="2"/>
        <w:numPr>
          <w:ilvl w:val="0"/>
          <w:numId w:val="6"/>
        </w:numPr>
        <w:ind w:left="0" w:leftChars="0" w:firstLine="400" w:firstLineChars="0"/>
        <w:rPr>
          <w:rFonts w:hint="default" w:cs="Times New Roman"/>
          <w:color w:val="auto"/>
          <w:sz w:val="32"/>
          <w:szCs w:val="32"/>
          <w:highlight w:val="none"/>
        </w:rPr>
      </w:pPr>
      <w:r>
        <w:rPr>
          <w:rFonts w:hint="eastAsia" w:ascii="仿宋_GB2312" w:hAnsi="Times New Roman" w:eastAsia="仿宋_GB2312" w:cs="Times New Roman"/>
          <w:color w:val="auto"/>
          <w:sz w:val="32"/>
          <w:szCs w:val="32"/>
          <w:highlight w:val="none"/>
        </w:rPr>
        <w:t>社会保障和就业（类）</w:t>
      </w:r>
      <w:r>
        <w:rPr>
          <w:rFonts w:hint="default" w:cs="Times New Roman"/>
          <w:color w:val="auto"/>
          <w:sz w:val="32"/>
          <w:szCs w:val="32"/>
          <w:highlight w:val="none"/>
        </w:rPr>
        <w:t>抚恤</w:t>
      </w:r>
      <w:r>
        <w:rPr>
          <w:rFonts w:hint="eastAsia" w:ascii="仿宋_GB2312" w:hAnsi="Times New Roman" w:eastAsia="仿宋_GB2312" w:cs="Times New Roman"/>
          <w:color w:val="auto"/>
          <w:sz w:val="32"/>
          <w:szCs w:val="32"/>
          <w:highlight w:val="none"/>
        </w:rPr>
        <w:t>（款）</w:t>
      </w:r>
      <w:r>
        <w:rPr>
          <w:rFonts w:hint="default" w:cs="Times New Roman"/>
          <w:color w:val="auto"/>
          <w:sz w:val="32"/>
          <w:szCs w:val="32"/>
          <w:highlight w:val="none"/>
        </w:rPr>
        <w:t>死亡抚恤</w:t>
      </w:r>
      <w:r>
        <w:rPr>
          <w:rFonts w:hint="default" w:hAnsi="Times New Roman" w:cs="Times New Roman"/>
          <w:color w:val="auto"/>
          <w:sz w:val="32"/>
          <w:szCs w:val="32"/>
          <w:highlight w:val="none"/>
        </w:rPr>
        <w:t>（项）：</w:t>
      </w:r>
      <w:r>
        <w:rPr>
          <w:rFonts w:hint="default" w:cs="Times New Roman"/>
          <w:color w:val="auto"/>
          <w:sz w:val="32"/>
          <w:szCs w:val="32"/>
          <w:highlight w:val="none"/>
        </w:rPr>
        <w:t>反映按规定用于烈士和牺牲、病故人员家属的一次性和定期抚恤金、丧葬补助费以及烈士褒扬金。</w:t>
      </w:r>
    </w:p>
    <w:p>
      <w:pPr>
        <w:pStyle w:val="2"/>
        <w:numPr>
          <w:ilvl w:val="0"/>
          <w:numId w:val="6"/>
        </w:numPr>
        <w:ind w:left="0" w:leftChars="0" w:firstLine="400" w:firstLineChars="0"/>
        <w:rPr>
          <w:rFonts w:hint="default"/>
        </w:rPr>
      </w:pPr>
      <w:r>
        <w:rPr>
          <w:rFonts w:hint="default" w:cs="Times New Roman"/>
          <w:color w:val="auto"/>
          <w:sz w:val="32"/>
          <w:szCs w:val="32"/>
          <w:highlight w:val="none"/>
        </w:rPr>
        <w:t>社会保障和就业（类）其他社会保障和就业支出（款）其他社会保障和就业支出（项）：反映其他用于社会保障和就业方面的支出。</w:t>
      </w:r>
    </w:p>
    <w:p>
      <w:pPr>
        <w:numPr>
          <w:ilvl w:val="0"/>
          <w:numId w:val="6"/>
        </w:numPr>
        <w:autoSpaceDE w:val="0"/>
        <w:autoSpaceDN w:val="0"/>
        <w:adjustRightInd w:val="0"/>
        <w:spacing w:line="600" w:lineRule="exact"/>
        <w:ind w:left="0" w:leftChars="0" w:firstLine="400" w:firstLineChars="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卫生健康支出（类）行政事业单位医疗（款）行政单位医疗（项）：反映财政部门安排的行政单位</w:t>
      </w:r>
      <w:r>
        <w:rPr>
          <w:rFonts w:hint="default" w:ascii="仿宋_GB2312" w:hAnsi="Times New Roman" w:eastAsia="仿宋_GB2312" w:cs="Times New Roman"/>
          <w:color w:val="auto"/>
          <w:sz w:val="32"/>
          <w:szCs w:val="32"/>
          <w:highlight w:val="none"/>
        </w:rPr>
        <w:t>（包括实行公务员管理的事业单位，下同）</w:t>
      </w:r>
      <w:r>
        <w:rPr>
          <w:rFonts w:hint="eastAsia" w:ascii="仿宋_GB2312" w:hAnsi="Times New Roman" w:eastAsia="仿宋_GB2312" w:cs="Times New Roman"/>
          <w:color w:val="auto"/>
          <w:sz w:val="32"/>
          <w:szCs w:val="32"/>
          <w:highlight w:val="none"/>
        </w:rPr>
        <w:t>基本医疗保险</w:t>
      </w:r>
      <w:r>
        <w:rPr>
          <w:rFonts w:hint="default" w:ascii="仿宋_GB2312" w:hAnsi="Times New Roman" w:eastAsia="仿宋_GB2312" w:cs="Times New Roman"/>
          <w:color w:val="auto"/>
          <w:sz w:val="32"/>
          <w:szCs w:val="32"/>
          <w:highlight w:val="none"/>
        </w:rPr>
        <w:t>缴费</w:t>
      </w:r>
      <w:r>
        <w:rPr>
          <w:rFonts w:hint="eastAsia" w:ascii="仿宋_GB2312" w:hAnsi="Times New Roman" w:eastAsia="仿宋_GB2312" w:cs="Times New Roman"/>
          <w:color w:val="auto"/>
          <w:sz w:val="32"/>
          <w:szCs w:val="32"/>
          <w:highlight w:val="none"/>
        </w:rPr>
        <w:t>经费，未参加医疗保险的</w:t>
      </w:r>
      <w:r>
        <w:rPr>
          <w:rFonts w:hint="default" w:ascii="仿宋_GB2312" w:hAnsi="Times New Roman" w:eastAsia="仿宋_GB2312" w:cs="Times New Roman"/>
          <w:color w:val="auto"/>
          <w:sz w:val="32"/>
          <w:szCs w:val="32"/>
          <w:highlight w:val="none"/>
        </w:rPr>
        <w:t>行政</w:t>
      </w:r>
      <w:r>
        <w:rPr>
          <w:rFonts w:hint="eastAsia" w:ascii="仿宋_GB2312" w:hAnsi="Times New Roman" w:eastAsia="仿宋_GB2312" w:cs="Times New Roman"/>
          <w:color w:val="auto"/>
          <w:sz w:val="32"/>
          <w:szCs w:val="32"/>
          <w:highlight w:val="none"/>
        </w:rPr>
        <w:t>单位的公费医疗经费，按国家规定享受离休人员</w:t>
      </w:r>
      <w:r>
        <w:rPr>
          <w:rFonts w:hint="default" w:ascii="仿宋_GB2312" w:hAnsi="Times New Roman" w:eastAsia="仿宋_GB2312" w:cs="Times New Roman"/>
          <w:color w:val="auto"/>
          <w:sz w:val="32"/>
          <w:szCs w:val="32"/>
          <w:highlight w:val="none"/>
        </w:rPr>
        <w:t>、红军老战士</w:t>
      </w:r>
      <w:r>
        <w:rPr>
          <w:rFonts w:hint="eastAsia" w:ascii="仿宋_GB2312" w:hAnsi="Times New Roman" w:eastAsia="仿宋_GB2312" w:cs="Times New Roman"/>
          <w:color w:val="auto"/>
          <w:sz w:val="32"/>
          <w:szCs w:val="32"/>
          <w:highlight w:val="none"/>
        </w:rPr>
        <w:t>待遇人员的医疗经费。</w:t>
      </w:r>
    </w:p>
    <w:p>
      <w:pPr>
        <w:pStyle w:val="9"/>
        <w:numPr>
          <w:ilvl w:val="0"/>
          <w:numId w:val="6"/>
        </w:numPr>
        <w:ind w:left="0" w:leftChars="0" w:firstLine="400" w:firstLineChars="0"/>
        <w:rPr>
          <w:rFonts w:hint="default"/>
          <w:lang w:eastAsia="zh-CN"/>
        </w:rPr>
      </w:pPr>
      <w:r>
        <w:rPr>
          <w:rFonts w:hint="default" w:eastAsia="仿宋_GB2312" w:cs="Times New Roman"/>
          <w:color w:val="auto"/>
          <w:sz w:val="32"/>
          <w:szCs w:val="32"/>
          <w:highlight w:val="none"/>
          <w:lang w:eastAsia="zh-CN"/>
        </w:rPr>
        <w:t>农林水支出</w:t>
      </w:r>
      <w:r>
        <w:rPr>
          <w:rFonts w:hint="eastAsia" w:ascii="仿宋_GB2312" w:hAnsi="Times New Roman" w:eastAsia="仿宋_GB2312" w:cs="Times New Roman"/>
          <w:color w:val="auto"/>
          <w:kern w:val="2"/>
          <w:sz w:val="32"/>
          <w:szCs w:val="32"/>
          <w:highlight w:val="none"/>
          <w:lang w:val="en-US" w:eastAsia="zh-CN" w:bidi="ar-SA"/>
        </w:rPr>
        <w:t>（类）</w:t>
      </w:r>
      <w:r>
        <w:rPr>
          <w:rFonts w:hint="default" w:eastAsia="仿宋_GB2312" w:cs="Times New Roman"/>
          <w:color w:val="auto"/>
          <w:kern w:val="2"/>
          <w:sz w:val="32"/>
          <w:szCs w:val="32"/>
          <w:highlight w:val="none"/>
          <w:lang w:eastAsia="zh-CN" w:bidi="ar-SA"/>
        </w:rPr>
        <w:t>巩固脱贫攻坚成果衔接乡村振兴</w:t>
      </w:r>
      <w:r>
        <w:rPr>
          <w:rFonts w:hint="eastAsia" w:ascii="仿宋_GB2312" w:hAnsi="Times New Roman" w:eastAsia="仿宋_GB2312" w:cs="Times New Roman"/>
          <w:color w:val="auto"/>
          <w:kern w:val="2"/>
          <w:sz w:val="32"/>
          <w:szCs w:val="32"/>
          <w:highlight w:val="none"/>
          <w:lang w:val="en-US" w:eastAsia="zh-CN" w:bidi="ar-SA"/>
        </w:rPr>
        <w:t>（款）</w:t>
      </w:r>
      <w:r>
        <w:rPr>
          <w:rFonts w:hint="default" w:eastAsia="仿宋_GB2312" w:cs="Times New Roman"/>
          <w:color w:val="auto"/>
          <w:kern w:val="2"/>
          <w:sz w:val="32"/>
          <w:szCs w:val="32"/>
          <w:highlight w:val="none"/>
          <w:lang w:eastAsia="zh-CN" w:bidi="ar-SA"/>
        </w:rPr>
        <w:t>其他巩固脱贫攻坚成果衔接乡村振兴支出</w:t>
      </w:r>
      <w:r>
        <w:rPr>
          <w:rFonts w:hint="eastAsia" w:ascii="仿宋_GB2312" w:hAnsi="Times New Roman" w:eastAsia="仿宋_GB2312" w:cs="Times New Roman"/>
          <w:color w:val="auto"/>
          <w:sz w:val="32"/>
          <w:szCs w:val="32"/>
          <w:highlight w:val="none"/>
          <w:lang w:val="en-US" w:eastAsia="zh-CN"/>
        </w:rPr>
        <w:t>（项）：</w:t>
      </w:r>
      <w:r>
        <w:rPr>
          <w:rFonts w:hint="default" w:eastAsia="仿宋_GB2312" w:cs="Times New Roman"/>
          <w:color w:val="auto"/>
          <w:sz w:val="32"/>
          <w:szCs w:val="32"/>
          <w:highlight w:val="none"/>
          <w:lang w:eastAsia="zh-CN"/>
        </w:rPr>
        <w:t>反映除上述项目以外其他用于巩固拓展</w:t>
      </w:r>
      <w:r>
        <w:rPr>
          <w:rFonts w:hint="default" w:eastAsia="仿宋_GB2312" w:cs="Times New Roman"/>
          <w:color w:val="auto"/>
          <w:kern w:val="2"/>
          <w:sz w:val="32"/>
          <w:szCs w:val="32"/>
          <w:highlight w:val="none"/>
          <w:lang w:eastAsia="zh-CN" w:bidi="ar-SA"/>
        </w:rPr>
        <w:t>脱贫攻坚成果同乡村振兴有效衔接方面的支出。</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576" w:lineRule="exact"/>
        <w:ind w:left="0" w:leftChars="0" w:firstLine="400" w:firstLineChars="0"/>
        <w:jc w:val="left"/>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交通运输支出（类）公路水路运输（款）行政运行（项）：反映行政单位（包括实行公务员管理的事业单位）的基本支出。</w:t>
      </w:r>
    </w:p>
    <w:p>
      <w:pPr>
        <w:pStyle w:val="2"/>
        <w:keepNext w:val="0"/>
        <w:keepLines w:val="0"/>
        <w:pageBreakBefore w:val="0"/>
        <w:widowControl w:val="0"/>
        <w:numPr>
          <w:ilvl w:val="0"/>
          <w:numId w:val="6"/>
        </w:numPr>
        <w:kinsoku/>
        <w:wordWrap/>
        <w:overflowPunct/>
        <w:topLinePunct w:val="0"/>
        <w:bidi w:val="0"/>
        <w:snapToGrid/>
        <w:spacing w:line="576" w:lineRule="exact"/>
        <w:ind w:left="0" w:leftChars="0" w:firstLine="400" w:firstLineChars="0"/>
        <w:textAlignment w:val="auto"/>
        <w:rPr>
          <w:rFonts w:hint="default" w:hAnsi="Times New Roman" w:cs="Times New Roman"/>
          <w:color w:val="auto"/>
          <w:sz w:val="32"/>
          <w:szCs w:val="32"/>
          <w:highlight w:val="none"/>
          <w:lang w:eastAsia="zh-CN"/>
        </w:rPr>
      </w:pPr>
      <w:r>
        <w:rPr>
          <w:rFonts w:hint="eastAsia" w:ascii="仿宋_GB2312" w:hAnsi="Times New Roman" w:eastAsia="仿宋_GB2312" w:cs="Times New Roman"/>
          <w:color w:val="auto"/>
          <w:kern w:val="2"/>
          <w:sz w:val="32"/>
          <w:szCs w:val="32"/>
          <w:highlight w:val="none"/>
          <w:lang w:val="en-US" w:eastAsia="zh-CN" w:bidi="ar-SA"/>
        </w:rPr>
        <w:t>交通运输支出（类）公路水路运输（款）</w:t>
      </w:r>
      <w:r>
        <w:rPr>
          <w:rFonts w:hint="default" w:cs="Times New Roman"/>
          <w:color w:val="auto"/>
          <w:kern w:val="2"/>
          <w:sz w:val="32"/>
          <w:szCs w:val="32"/>
          <w:highlight w:val="none"/>
          <w:lang w:eastAsia="zh-CN" w:bidi="ar-SA"/>
        </w:rPr>
        <w:t>公路和运输安全</w:t>
      </w:r>
      <w:r>
        <w:rPr>
          <w:rFonts w:hint="default" w:hAnsi="Times New Roman" w:cs="Times New Roman"/>
          <w:color w:val="auto"/>
          <w:kern w:val="2"/>
          <w:sz w:val="32"/>
          <w:szCs w:val="32"/>
          <w:highlight w:val="none"/>
          <w:lang w:eastAsia="zh-CN" w:bidi="ar-SA"/>
        </w:rPr>
        <w:t>（项）：</w:t>
      </w:r>
      <w:r>
        <w:rPr>
          <w:rFonts w:hint="eastAsia" w:ascii="仿宋_GB2312" w:hAnsi="Times New Roman" w:eastAsia="仿宋_GB2312" w:cs="Times New Roman"/>
          <w:color w:val="auto"/>
          <w:sz w:val="32"/>
          <w:szCs w:val="32"/>
          <w:highlight w:val="none"/>
          <w:lang w:val="en-US" w:eastAsia="zh-CN"/>
        </w:rPr>
        <w:t>反映</w:t>
      </w:r>
      <w:r>
        <w:rPr>
          <w:rFonts w:hint="default" w:cs="Times New Roman"/>
          <w:color w:val="auto"/>
          <w:sz w:val="32"/>
          <w:szCs w:val="32"/>
          <w:highlight w:val="none"/>
          <w:lang w:eastAsia="zh-CN"/>
        </w:rPr>
        <w:t>公路和运输安全支出</w:t>
      </w:r>
      <w:r>
        <w:rPr>
          <w:rFonts w:hint="default" w:hAnsi="Times New Roman" w:cs="Times New Roman"/>
          <w:color w:val="auto"/>
          <w:sz w:val="32"/>
          <w:szCs w:val="32"/>
          <w:highlight w:val="none"/>
          <w:lang w:eastAsia="zh-CN"/>
        </w:rPr>
        <w:t>。</w:t>
      </w:r>
    </w:p>
    <w:p>
      <w:pPr>
        <w:pStyle w:val="3"/>
        <w:keepNext w:val="0"/>
        <w:keepLines w:val="0"/>
        <w:pageBreakBefore w:val="0"/>
        <w:widowControl w:val="0"/>
        <w:numPr>
          <w:ilvl w:val="0"/>
          <w:numId w:val="6"/>
        </w:numPr>
        <w:kinsoku/>
        <w:wordWrap/>
        <w:overflowPunct/>
        <w:topLinePunct w:val="0"/>
        <w:bidi w:val="0"/>
        <w:snapToGrid/>
        <w:spacing w:line="576" w:lineRule="exact"/>
        <w:ind w:left="0" w:leftChars="0" w:firstLine="400" w:firstLineChars="0"/>
        <w:textAlignment w:val="auto"/>
        <w:rPr>
          <w:rFonts w:hint="default" w:cs="Times New Roman"/>
          <w:color w:val="auto"/>
          <w:kern w:val="2"/>
          <w:sz w:val="32"/>
          <w:szCs w:val="32"/>
          <w:highlight w:val="none"/>
          <w:lang w:eastAsia="zh-CN" w:bidi="ar-SA"/>
        </w:rPr>
      </w:pPr>
      <w:r>
        <w:rPr>
          <w:rFonts w:hint="eastAsia" w:ascii="仿宋_GB2312" w:hAnsi="Times New Roman" w:eastAsia="仿宋_GB2312" w:cs="Times New Roman"/>
          <w:color w:val="auto"/>
          <w:kern w:val="2"/>
          <w:sz w:val="32"/>
          <w:szCs w:val="32"/>
          <w:highlight w:val="none"/>
          <w:lang w:val="en-US" w:eastAsia="zh-CN" w:bidi="ar-SA"/>
        </w:rPr>
        <w:t>交通运输支出（类）公路水路运输（款）</w:t>
      </w:r>
      <w:r>
        <w:rPr>
          <w:rFonts w:hint="default" w:ascii="仿宋_GB2312" w:cs="Times New Roman"/>
          <w:color w:val="auto"/>
          <w:kern w:val="2"/>
          <w:sz w:val="32"/>
          <w:szCs w:val="32"/>
          <w:highlight w:val="none"/>
          <w:lang w:eastAsia="zh-CN" w:bidi="ar-SA"/>
        </w:rPr>
        <w:t>公路运输安全</w:t>
      </w:r>
      <w:r>
        <w:rPr>
          <w:rFonts w:hint="default" w:hAnsi="Times New Roman" w:cs="Times New Roman"/>
          <w:color w:val="auto"/>
          <w:kern w:val="2"/>
          <w:sz w:val="32"/>
          <w:szCs w:val="32"/>
          <w:highlight w:val="none"/>
          <w:lang w:eastAsia="zh-CN" w:bidi="ar-SA"/>
        </w:rPr>
        <w:t>（项）：</w:t>
      </w:r>
      <w:r>
        <w:rPr>
          <w:rFonts w:hint="default" w:cs="Times New Roman"/>
          <w:color w:val="auto"/>
          <w:kern w:val="2"/>
          <w:sz w:val="32"/>
          <w:szCs w:val="32"/>
          <w:highlight w:val="none"/>
          <w:lang w:eastAsia="zh-CN" w:bidi="ar-SA"/>
        </w:rPr>
        <w:t>反映公路运输管理支出和公路路政管理支出。</w:t>
      </w:r>
    </w:p>
    <w:p>
      <w:pPr>
        <w:keepNext w:val="0"/>
        <w:keepLines w:val="0"/>
        <w:pageBreakBefore w:val="0"/>
        <w:widowControl w:val="0"/>
        <w:numPr>
          <w:ilvl w:val="0"/>
          <w:numId w:val="6"/>
        </w:numPr>
        <w:kinsoku/>
        <w:wordWrap/>
        <w:overflowPunct/>
        <w:topLinePunct w:val="0"/>
        <w:autoSpaceDE w:val="0"/>
        <w:autoSpaceDN w:val="0"/>
        <w:bidi w:val="0"/>
        <w:adjustRightInd w:val="0"/>
        <w:snapToGrid/>
        <w:spacing w:line="576" w:lineRule="exact"/>
        <w:ind w:left="0" w:leftChars="0" w:firstLine="400" w:firstLineChars="0"/>
        <w:jc w:val="left"/>
        <w:textAlignment w:val="auto"/>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kern w:val="2"/>
          <w:sz w:val="32"/>
          <w:szCs w:val="32"/>
          <w:highlight w:val="none"/>
          <w:lang w:val="en-US" w:eastAsia="zh-CN" w:bidi="ar-SA"/>
        </w:rPr>
        <w:t>交通运输支出（类）公路水路运输（款）</w:t>
      </w:r>
      <w:r>
        <w:rPr>
          <w:rFonts w:hint="eastAsia" w:ascii="仿宋_GB2312" w:hAnsi="Times New Roman" w:eastAsia="仿宋_GB2312" w:cs="Times New Roman"/>
          <w:color w:val="auto"/>
          <w:sz w:val="32"/>
          <w:szCs w:val="32"/>
          <w:highlight w:val="none"/>
          <w:lang w:val="en-US" w:eastAsia="zh-CN"/>
        </w:rPr>
        <w:t>其他公路水路运输支出（项）：除</w:t>
      </w:r>
      <w:r>
        <w:rPr>
          <w:rFonts w:hint="default" w:ascii="仿宋_GB2312" w:hAnsi="Times New Roman" w:eastAsia="仿宋_GB2312" w:cs="Times New Roman"/>
          <w:color w:val="auto"/>
          <w:sz w:val="32"/>
          <w:szCs w:val="32"/>
          <w:highlight w:val="none"/>
          <w:lang w:eastAsia="zh-CN"/>
        </w:rPr>
        <w:t>上述项目以外其他</w:t>
      </w:r>
      <w:r>
        <w:rPr>
          <w:rFonts w:hint="eastAsia" w:ascii="仿宋_GB2312" w:hAnsi="Times New Roman" w:eastAsia="仿宋_GB2312" w:cs="Times New Roman"/>
          <w:color w:val="auto"/>
          <w:sz w:val="32"/>
          <w:szCs w:val="32"/>
          <w:highlight w:val="none"/>
          <w:lang w:val="en-US" w:eastAsia="zh-CN"/>
        </w:rPr>
        <w:t>用于</w:t>
      </w:r>
      <w:r>
        <w:rPr>
          <w:rFonts w:hint="default" w:ascii="仿宋_GB2312" w:hAnsi="Times New Roman" w:eastAsia="仿宋_GB2312" w:cs="Times New Roman"/>
          <w:color w:val="auto"/>
          <w:sz w:val="32"/>
          <w:szCs w:val="32"/>
          <w:highlight w:val="none"/>
          <w:lang w:eastAsia="zh-CN"/>
        </w:rPr>
        <w:t>公路水路运输</w:t>
      </w:r>
      <w:r>
        <w:rPr>
          <w:rFonts w:hint="eastAsia" w:ascii="仿宋_GB2312" w:hAnsi="Times New Roman" w:eastAsia="仿宋_GB2312" w:cs="Times New Roman"/>
          <w:color w:val="auto"/>
          <w:sz w:val="32"/>
          <w:szCs w:val="32"/>
          <w:highlight w:val="none"/>
          <w:lang w:val="en-US" w:eastAsia="zh-CN"/>
        </w:rPr>
        <w:t>方面的支出。</w:t>
      </w:r>
    </w:p>
    <w:p>
      <w:pPr>
        <w:numPr>
          <w:ilvl w:val="0"/>
          <w:numId w:val="6"/>
        </w:numPr>
        <w:autoSpaceDE w:val="0"/>
        <w:autoSpaceDN w:val="0"/>
        <w:adjustRightInd w:val="0"/>
        <w:spacing w:line="600" w:lineRule="exact"/>
        <w:ind w:left="0" w:leftChars="0" w:firstLine="400" w:firstLineChars="0"/>
        <w:jc w:val="left"/>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住房保障支出（类）住房改革支出（款）住房公积金（项）：反映行政事业单位按人力资源和社会保障部、财政部规定的基本工资和津贴补贴以及规定比例为职工缴纳的住房公积金。</w:t>
      </w:r>
    </w:p>
    <w:p>
      <w:pPr>
        <w:numPr>
          <w:ilvl w:val="0"/>
          <w:numId w:val="6"/>
        </w:numPr>
        <w:autoSpaceDE w:val="0"/>
        <w:autoSpaceDN w:val="0"/>
        <w:adjustRightInd w:val="0"/>
        <w:spacing w:line="600" w:lineRule="exact"/>
        <w:ind w:left="0" w:leftChars="0" w:firstLine="400" w:firstLineChars="0"/>
        <w:jc w:val="left"/>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基本支出：指为保障机构正常运转、完成日常工作任务而发生的人员支出和公用支出。</w:t>
      </w:r>
    </w:p>
    <w:p>
      <w:pPr>
        <w:numPr>
          <w:ilvl w:val="0"/>
          <w:numId w:val="6"/>
        </w:numPr>
        <w:ind w:left="0" w:leftChars="0" w:firstLine="400" w:firstLineChars="0"/>
        <w:rPr>
          <w:rFonts w:ascii="仿宋_GB2312" w:eastAsia="仿宋_GB2312"/>
          <w:color w:val="auto"/>
          <w:sz w:val="32"/>
          <w:szCs w:val="32"/>
          <w:highlight w:val="none"/>
        </w:rPr>
      </w:pPr>
      <w:r>
        <w:rPr>
          <w:rFonts w:hint="eastAsia" w:ascii="仿宋_GB2312" w:eastAsia="仿宋_GB2312"/>
          <w:color w:val="auto"/>
          <w:sz w:val="32"/>
          <w:szCs w:val="32"/>
          <w:highlight w:val="none"/>
        </w:rPr>
        <w:t>项目支出：指在基本支出之外为完成特定行政任务和事业发展目标所发生的支出。</w:t>
      </w:r>
    </w:p>
    <w:p>
      <w:pPr>
        <w:numPr>
          <w:ilvl w:val="0"/>
          <w:numId w:val="6"/>
        </w:numPr>
        <w:autoSpaceDE w:val="0"/>
        <w:autoSpaceDN w:val="0"/>
        <w:adjustRightInd w:val="0"/>
        <w:spacing w:line="600" w:lineRule="exact"/>
        <w:ind w:left="0" w:leftChars="0" w:firstLine="400" w:firstLineChars="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numPr>
          <w:ilvl w:val="0"/>
          <w:numId w:val="6"/>
        </w:numPr>
        <w:autoSpaceDE w:val="0"/>
        <w:autoSpaceDN w:val="0"/>
        <w:adjustRightInd w:val="0"/>
        <w:spacing w:line="600" w:lineRule="exact"/>
        <w:ind w:left="0" w:leftChars="0" w:firstLine="400" w:firstLineChars="0"/>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0"/>
        <w:spacing w:line="560" w:lineRule="exact"/>
        <w:ind w:firstLine="640" w:firstLineChars="200"/>
        <w:rPr>
          <w:rFonts w:ascii="仿宋_GB2312" w:eastAsia="仿宋_GB2312" w:cs="黑体"/>
          <w:color w:val="auto"/>
          <w:sz w:val="32"/>
          <w:szCs w:val="32"/>
          <w:highlight w:val="none"/>
        </w:rPr>
      </w:pPr>
    </w:p>
    <w:p>
      <w:pPr>
        <w:numPr>
          <w:ilvl w:val="0"/>
          <w:numId w:val="5"/>
        </w:numPr>
        <w:spacing w:beforeLines="0" w:afterLines="0" w:line="600" w:lineRule="exact"/>
        <w:ind w:firstLine="662" w:firstLineChars="150"/>
        <w:jc w:val="center"/>
        <w:outlineLvl w:val="0"/>
        <w:rPr>
          <w:rStyle w:val="21"/>
          <w:rFonts w:hint="eastAsia" w:ascii="黑体" w:hAnsi="黑体" w:eastAsia="黑体"/>
          <w:b w:val="0"/>
          <w:color w:val="auto"/>
          <w:sz w:val="44"/>
          <w:szCs w:val="24"/>
        </w:rPr>
      </w:pPr>
      <w:bookmarkStart w:id="91" w:name="_Toc15377226"/>
      <w:r>
        <w:rPr>
          <w:rFonts w:ascii="宋体"/>
          <w:b/>
          <w:color w:val="auto"/>
          <w:sz w:val="44"/>
          <w:szCs w:val="44"/>
          <w:highlight w:val="none"/>
        </w:rPr>
        <w:br w:type="page"/>
      </w:r>
      <w:bookmarkStart w:id="92" w:name="_Toc12689"/>
      <w:bookmarkStart w:id="93" w:name="_Toc1848530270"/>
      <w:bookmarkStart w:id="94" w:name="_Toc15396614"/>
      <w:bookmarkStart w:id="95" w:name="_Toc15396618"/>
      <w:r>
        <w:rPr>
          <w:rStyle w:val="21"/>
          <w:rFonts w:hint="eastAsia" w:ascii="黑体" w:hAnsi="黑体" w:eastAsia="黑体"/>
          <w:b w:val="0"/>
          <w:color w:val="auto"/>
          <w:sz w:val="44"/>
          <w:szCs w:val="24"/>
        </w:rPr>
        <w:t>附件</w:t>
      </w:r>
      <w:bookmarkEnd w:id="92"/>
      <w:bookmarkEnd w:id="93"/>
      <w:bookmarkEnd w:id="94"/>
    </w:p>
    <w:tbl>
      <w:tblPr>
        <w:tblStyle w:val="17"/>
        <w:tblW w:w="97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904"/>
        <w:gridCol w:w="1184"/>
        <w:gridCol w:w="1753"/>
        <w:gridCol w:w="510"/>
        <w:gridCol w:w="965"/>
        <w:gridCol w:w="756"/>
        <w:gridCol w:w="1070"/>
        <w:gridCol w:w="503"/>
        <w:gridCol w:w="486"/>
        <w:gridCol w:w="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9798"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kern w:val="0"/>
                <w:sz w:val="30"/>
                <w:szCs w:val="30"/>
                <w:lang w:bidi="ar"/>
              </w:rPr>
              <w:t>广元市交通运输综合行政执法支队预算项目支出绩效自评表（2023年度）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16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818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51080022T000004918152-乡村振兴工作经费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jc w:val="center"/>
        </w:trPr>
        <w:tc>
          <w:tcPr>
            <w:tcW w:w="16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51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广元市交通运输局部门</w:t>
            </w:r>
          </w:p>
        </w:tc>
        <w:tc>
          <w:tcPr>
            <w:tcW w:w="1091" w:type="dxa"/>
            <w:tcBorders>
              <w:top w:val="nil"/>
              <w:left w:val="nil"/>
              <w:bottom w:val="nil"/>
              <w:right w:val="nil"/>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19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项目基本情况</w:t>
            </w:r>
          </w:p>
        </w:tc>
        <w:tc>
          <w:tcPr>
            <w:tcW w:w="9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1.项目年度目标完成情况</w:t>
            </w:r>
          </w:p>
        </w:tc>
        <w:tc>
          <w:tcPr>
            <w:tcW w:w="51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项目年度目标</w:t>
            </w:r>
          </w:p>
        </w:tc>
        <w:tc>
          <w:tcPr>
            <w:tcW w:w="30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8"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51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支付乡村振兴工作经费。</w:t>
            </w:r>
          </w:p>
        </w:tc>
        <w:tc>
          <w:tcPr>
            <w:tcW w:w="30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完成2023年乡村振兴工作经费支付。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3"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2.项目实施内容及过程概述</w:t>
            </w:r>
          </w:p>
        </w:tc>
        <w:tc>
          <w:tcPr>
            <w:tcW w:w="818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按相关政策要求，支付驻村人员产生的费用及补贴。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jc w:val="center"/>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预算执行情况（10分）</w:t>
            </w: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年度预算数（万元）</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年初预算</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调整后预算数</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预算执行数</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预算执行率</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6"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总额</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3.64</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3.64</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3.64</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3.64</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3.64</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3.64</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财政专户管理资金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绩效指标（90分）</w:t>
            </w: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指标性质</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指标值</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度量单位</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完成值</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22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驻村队员人数 </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2名</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对口乡村数量</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2个</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完成乡村振兴工作经费支付</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100%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完成时间</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1年</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效益指标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对口乡村群众受益</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2000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名</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≥2000名</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帮扶对象满意度指标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帮扶乡村群众满意度达到良好</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≥90%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成本指标</w:t>
            </w:r>
          </w:p>
        </w:tc>
        <w:tc>
          <w:tcPr>
            <w:tcW w:w="122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经济成本指标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驻村每年工作经费</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万元</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1万元</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驻村队员每年生活经费</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2.64</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万元</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2.64万元</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781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hRule="atLeast"/>
          <w:jc w:val="center"/>
        </w:trPr>
        <w:tc>
          <w:tcPr>
            <w:tcW w:w="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评价结论</w:t>
            </w:r>
          </w:p>
        </w:tc>
        <w:tc>
          <w:tcPr>
            <w:tcW w:w="911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支队根据2023年乡村振兴工作经费项目使用情况，结合预算开展了自评，资金使用严格执行相关政策，严格按照预算执行，项目既定绩效目标截至年底全部完成，乡村振兴工作经费项目自评总分100分，巩固了脱贫攻坚工作成果，衔接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2" w:hRule="atLeast"/>
          <w:jc w:val="center"/>
        </w:trPr>
        <w:tc>
          <w:tcPr>
            <w:tcW w:w="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存在问题</w:t>
            </w:r>
          </w:p>
        </w:tc>
        <w:tc>
          <w:tcPr>
            <w:tcW w:w="911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jc w:val="center"/>
        </w:trPr>
        <w:tc>
          <w:tcPr>
            <w:tcW w:w="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改进措施</w:t>
            </w:r>
          </w:p>
        </w:tc>
        <w:tc>
          <w:tcPr>
            <w:tcW w:w="911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520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项目负责人：何清玲</w:t>
            </w:r>
          </w:p>
        </w:tc>
        <w:tc>
          <w:tcPr>
            <w:tcW w:w="459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8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3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223"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845"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21"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92"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21"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091"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05"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456"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026"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jc w:val="center"/>
        </w:trPr>
        <w:tc>
          <w:tcPr>
            <w:tcW w:w="9798"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kern w:val="0"/>
                <w:sz w:val="30"/>
                <w:szCs w:val="30"/>
                <w:lang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16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818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51080022T000004931259-执法车辆和海巡艇运行维护费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jc w:val="center"/>
        </w:trPr>
        <w:tc>
          <w:tcPr>
            <w:tcW w:w="16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51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广元市交通运输局部门</w:t>
            </w:r>
          </w:p>
        </w:tc>
        <w:tc>
          <w:tcPr>
            <w:tcW w:w="1091" w:type="dxa"/>
            <w:tcBorders>
              <w:top w:val="nil"/>
              <w:left w:val="nil"/>
              <w:bottom w:val="nil"/>
              <w:right w:val="nil"/>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19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项目基本情况</w:t>
            </w:r>
          </w:p>
        </w:tc>
        <w:tc>
          <w:tcPr>
            <w:tcW w:w="9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1.项目年度目标完成情况</w:t>
            </w:r>
          </w:p>
        </w:tc>
        <w:tc>
          <w:tcPr>
            <w:tcW w:w="51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项目年度目标</w:t>
            </w:r>
          </w:p>
        </w:tc>
        <w:tc>
          <w:tcPr>
            <w:tcW w:w="30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8"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51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用于执法车辆和海巡艇的正常运行费用支付，确保交通运输综合行政执法工作执法正常开展。</w:t>
            </w:r>
          </w:p>
        </w:tc>
        <w:tc>
          <w:tcPr>
            <w:tcW w:w="30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截至2023年年底完成执法车辆和海巡艇的正常运行费用支付，完成年初既定绩效目标。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3"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2.项目实施内容及过程概述</w:t>
            </w:r>
          </w:p>
        </w:tc>
        <w:tc>
          <w:tcPr>
            <w:tcW w:w="818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支队严格执行相关政策，按照预算执行执法车辆和海巡艇的正常运行费用支付。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jc w:val="center"/>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预算执行情况（10分）</w:t>
            </w: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年度预算数（万元）</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年初预算</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调整后预算数</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预算执行数</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预算执行率</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6"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总额</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25.00</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25.00</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25.00</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25.00</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25.00</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25.00</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财政专户管理资金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绩效指标（90分）</w:t>
            </w: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指标性质</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指标值</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度量单位</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完成值</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22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海巡艇的数量</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艘</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2艘</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执法车辆数量</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辆</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14辆</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维护覆盖率</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完成时间</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1年</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效益指标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行政执法工作正常开展</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服务对象满意度指标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满意度达到良好</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成本指标</w:t>
            </w:r>
          </w:p>
        </w:tc>
        <w:tc>
          <w:tcPr>
            <w:tcW w:w="122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经济成本指标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执法车辆运行维护费</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万元</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≤21万元</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海巡艇运行维护费</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万元</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≤4万元</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781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jc w:val="center"/>
        </w:trPr>
        <w:tc>
          <w:tcPr>
            <w:tcW w:w="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评价结论</w:t>
            </w:r>
          </w:p>
        </w:tc>
        <w:tc>
          <w:tcPr>
            <w:tcW w:w="911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支队根据2023年执法车辆和海巡艇运行维护费项目使用情况，结合预算开展了自评，资金使用严格执行相关政策，严格按照预算执行，项目既定绩效目标截至年底全部完成，执法车辆和海巡艇运行维护费项目自评总分100分，确保了交通运输综合行政执法工作执法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2" w:hRule="atLeast"/>
          <w:jc w:val="center"/>
        </w:trPr>
        <w:tc>
          <w:tcPr>
            <w:tcW w:w="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存在问题</w:t>
            </w:r>
          </w:p>
        </w:tc>
        <w:tc>
          <w:tcPr>
            <w:tcW w:w="911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jc w:val="center"/>
        </w:trPr>
        <w:tc>
          <w:tcPr>
            <w:tcW w:w="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改进措施</w:t>
            </w:r>
          </w:p>
        </w:tc>
        <w:tc>
          <w:tcPr>
            <w:tcW w:w="911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520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项目负责人：何清玲</w:t>
            </w:r>
          </w:p>
        </w:tc>
        <w:tc>
          <w:tcPr>
            <w:tcW w:w="459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8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3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223"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845"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21"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92"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21"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091"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05"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456"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026"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jc w:val="center"/>
        </w:trPr>
        <w:tc>
          <w:tcPr>
            <w:tcW w:w="9798"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kern w:val="0"/>
                <w:sz w:val="30"/>
                <w:szCs w:val="30"/>
                <w:lang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16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818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51080022T000004931278-广元界“广元人民欢迎你”广告牌的维护经费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jc w:val="center"/>
        </w:trPr>
        <w:tc>
          <w:tcPr>
            <w:tcW w:w="16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51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广元市交通运输局部门</w:t>
            </w:r>
          </w:p>
        </w:tc>
        <w:tc>
          <w:tcPr>
            <w:tcW w:w="1091" w:type="dxa"/>
            <w:tcBorders>
              <w:top w:val="nil"/>
              <w:left w:val="nil"/>
              <w:bottom w:val="nil"/>
              <w:right w:val="nil"/>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19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项目基本情况</w:t>
            </w:r>
          </w:p>
        </w:tc>
        <w:tc>
          <w:tcPr>
            <w:tcW w:w="9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1.项目年度目标完成情况</w:t>
            </w:r>
          </w:p>
        </w:tc>
        <w:tc>
          <w:tcPr>
            <w:tcW w:w="51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项目年度目标</w:t>
            </w:r>
          </w:p>
        </w:tc>
        <w:tc>
          <w:tcPr>
            <w:tcW w:w="30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8"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51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支付广元界“广元人民欢迎你”广告牌的维护费用</w:t>
            </w:r>
          </w:p>
        </w:tc>
        <w:tc>
          <w:tcPr>
            <w:tcW w:w="30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完成2023年广元界“广元人民欢迎你”广告牌的维护费用支付，完成年初既定绩效目标。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3"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2.项目实施内容及过程概述</w:t>
            </w:r>
          </w:p>
        </w:tc>
        <w:tc>
          <w:tcPr>
            <w:tcW w:w="818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资金转青川县交通运输局进行广元界“广元人民欢迎你”广告牌维护费支付。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jc w:val="center"/>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预算执行情况（10分）</w:t>
            </w: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年度预算数（万元）</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年初预算</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调整后预算数</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预算执行数</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预算执行率</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6"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总额</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4.00</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4.00</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4.00</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4.00</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4.00</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4.00</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财政专户管理资金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绩效指标（90分）</w:t>
            </w: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指标性质</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指标值</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度量单位</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完成值</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广告牌个数</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1个</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保障广告牌正常使用</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维护广告牌完成及时率</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效益指标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宣传广元</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定性</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良好</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良好</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服务对象满意度指标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满意度达到良好</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成本指标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经济成本指标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广元界“广元人民欢迎你”广告牌的维护费用</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万元</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4万元</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781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hRule="atLeast"/>
          <w:jc w:val="center"/>
        </w:trPr>
        <w:tc>
          <w:tcPr>
            <w:tcW w:w="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评价结论</w:t>
            </w:r>
          </w:p>
        </w:tc>
        <w:tc>
          <w:tcPr>
            <w:tcW w:w="911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支队根据2023年广元界“广元人民欢迎你”广告牌的维护经费项目使用情况，结合预算开展了自评，资金使用严格执行相关政策，严格按照预算执行，项目既定绩效目标截至年底全部完成，广元界“广元人民欢迎你”广告牌的维护经费项目自评总分100分，保障了广元界“广元人民欢迎你”广告牌的正常使用，保障广告牌对宣传广元起到良好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2" w:hRule="atLeast"/>
          <w:jc w:val="center"/>
        </w:trPr>
        <w:tc>
          <w:tcPr>
            <w:tcW w:w="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存在问题</w:t>
            </w:r>
          </w:p>
        </w:tc>
        <w:tc>
          <w:tcPr>
            <w:tcW w:w="911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jc w:val="center"/>
        </w:trPr>
        <w:tc>
          <w:tcPr>
            <w:tcW w:w="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改进措施</w:t>
            </w:r>
          </w:p>
        </w:tc>
        <w:tc>
          <w:tcPr>
            <w:tcW w:w="911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520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项目负责人：何清玲</w:t>
            </w:r>
          </w:p>
        </w:tc>
        <w:tc>
          <w:tcPr>
            <w:tcW w:w="459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8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3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223"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845"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21"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92"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21"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091"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05"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456"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026"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jc w:val="center"/>
        </w:trPr>
        <w:tc>
          <w:tcPr>
            <w:tcW w:w="9798"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kern w:val="0"/>
                <w:sz w:val="30"/>
                <w:szCs w:val="30"/>
                <w:lang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16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818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51080022T000004931302-交通运输综合行政执法工作经费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jc w:val="center"/>
        </w:trPr>
        <w:tc>
          <w:tcPr>
            <w:tcW w:w="16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51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广元市交通运输局部门</w:t>
            </w:r>
          </w:p>
        </w:tc>
        <w:tc>
          <w:tcPr>
            <w:tcW w:w="1091" w:type="dxa"/>
            <w:tcBorders>
              <w:top w:val="nil"/>
              <w:left w:val="nil"/>
              <w:bottom w:val="nil"/>
              <w:right w:val="nil"/>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19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项目基本情况</w:t>
            </w:r>
          </w:p>
        </w:tc>
        <w:tc>
          <w:tcPr>
            <w:tcW w:w="9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1.项目年度目标完成情况</w:t>
            </w:r>
          </w:p>
        </w:tc>
        <w:tc>
          <w:tcPr>
            <w:tcW w:w="51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项目年度目标</w:t>
            </w:r>
          </w:p>
        </w:tc>
        <w:tc>
          <w:tcPr>
            <w:tcW w:w="30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8"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51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主要用于支付道路运政执法、公路路政、水上交通运输、交通工程建设执法工作经费。</w:t>
            </w:r>
          </w:p>
        </w:tc>
        <w:tc>
          <w:tcPr>
            <w:tcW w:w="30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截至2023年年底完成道路运政执法、公路路政、水上交通运输、交通工程建设执法工作经费支付，完成年初既定绩效目标。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3"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2.项目实施内容及过程概述</w:t>
            </w:r>
          </w:p>
        </w:tc>
        <w:tc>
          <w:tcPr>
            <w:tcW w:w="818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支队严格执行相关政策，按照预算执行道路运政执法、公路路政、水上交通运输、交通工程建设执法工作经费支付。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jc w:val="center"/>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预算执行情况（10分）</w:t>
            </w: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年度预算数（万元）</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年初预算</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调整后预算数</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预算执行数</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预算执行率</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6"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总额</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160.00</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168.72</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160.00</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94.83%</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i/>
                <w:color w:val="000000"/>
                <w:sz w:val="18"/>
                <w:szCs w:val="18"/>
              </w:rPr>
            </w:pPr>
            <w:r>
              <w:rPr>
                <w:rFonts w:hint="eastAsia" w:ascii="黑体" w:hAnsi="黑体" w:eastAsia="黑体" w:cs="黑体"/>
                <w:i/>
                <w:color w:val="000000"/>
                <w:kern w:val="0"/>
                <w:sz w:val="18"/>
                <w:szCs w:val="18"/>
                <w:lang w:bidi="ar"/>
              </w:rPr>
              <w:t>该项目年初预算160万元，年末财政追加预算8.72万元，资金未能支付，结转至2024年。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160.00</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168.72</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160.00</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94.83%</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财政专户管理资金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绩效指标（90分）</w:t>
            </w: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指标性质</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指标值</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度量单位</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完成值</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22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交通工程建设项目数量</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≥30个</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道路运政执法涉及企业个数</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8203</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家</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≥8203家</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公路路政执法涉及省、县、乡公里</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万公里</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≥1.2万公里</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水上交通运输执法涉及通航里程</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568.6</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km</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≥568.6km</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执法工作开展率</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完成时间</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1年</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效益指标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行政执法工作正常开展</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服务对象满意度指标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满意度达到良好</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成本指标</w:t>
            </w:r>
          </w:p>
        </w:tc>
        <w:tc>
          <w:tcPr>
            <w:tcW w:w="122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经济成本指标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道路运政执法工作经费</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65</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万元</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b/>
                <w:color w:val="000000"/>
                <w:sz w:val="18"/>
                <w:szCs w:val="18"/>
              </w:rPr>
            </w:pPr>
            <w:r>
              <w:rPr>
                <w:rStyle w:val="35"/>
                <w:rFonts w:hint="eastAsia"/>
                <w:sz w:val="18"/>
                <w:szCs w:val="18"/>
                <w:lang w:bidi="ar"/>
              </w:rPr>
              <w:t>≤</w:t>
            </w:r>
            <w:r>
              <w:rPr>
                <w:rStyle w:val="36"/>
                <w:rFonts w:hint="eastAsia"/>
                <w:sz w:val="18"/>
                <w:szCs w:val="18"/>
                <w:lang w:bidi="ar"/>
              </w:rPr>
              <w:t>65万元</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水上交通运输执法工作经费</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万元</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≤25万元</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交通工程建设执法工作经费</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万元</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≤35万元</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公路路政执法工作经费</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万元</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≤35万元</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781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jc w:val="center"/>
        </w:trPr>
        <w:tc>
          <w:tcPr>
            <w:tcW w:w="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评价结论</w:t>
            </w:r>
          </w:p>
        </w:tc>
        <w:tc>
          <w:tcPr>
            <w:tcW w:w="911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支队根据2023年交通运输综合行政执法工作经费项目使用情况，结合预算开展了自评，资金使用严格执行相关政策，严格按照预算执行，项目既定绩效目标截至年底全部完成，交通运输综合行政执法工作经费项目自评总分100分，维护了道路运输行业、重点公路、水运建设项目的安全，保障了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2" w:hRule="atLeast"/>
          <w:jc w:val="center"/>
        </w:trPr>
        <w:tc>
          <w:tcPr>
            <w:tcW w:w="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存在问题</w:t>
            </w:r>
          </w:p>
        </w:tc>
        <w:tc>
          <w:tcPr>
            <w:tcW w:w="911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jc w:val="center"/>
        </w:trPr>
        <w:tc>
          <w:tcPr>
            <w:tcW w:w="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改进措施</w:t>
            </w:r>
          </w:p>
        </w:tc>
        <w:tc>
          <w:tcPr>
            <w:tcW w:w="911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520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项目负责人：何清玲</w:t>
            </w:r>
          </w:p>
        </w:tc>
        <w:tc>
          <w:tcPr>
            <w:tcW w:w="459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8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3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223"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845"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21"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92"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21"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091"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05"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456"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026"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jc w:val="center"/>
        </w:trPr>
        <w:tc>
          <w:tcPr>
            <w:tcW w:w="9798"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kern w:val="0"/>
                <w:sz w:val="30"/>
                <w:szCs w:val="30"/>
                <w:lang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16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818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51080022T000004932197-执法装备、信息化运营维护费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jc w:val="center"/>
        </w:trPr>
        <w:tc>
          <w:tcPr>
            <w:tcW w:w="16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51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广元市交通运输局部门</w:t>
            </w:r>
          </w:p>
        </w:tc>
        <w:tc>
          <w:tcPr>
            <w:tcW w:w="1091" w:type="dxa"/>
            <w:tcBorders>
              <w:top w:val="nil"/>
              <w:left w:val="nil"/>
              <w:bottom w:val="nil"/>
              <w:right w:val="nil"/>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19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项目基本情况</w:t>
            </w:r>
          </w:p>
        </w:tc>
        <w:tc>
          <w:tcPr>
            <w:tcW w:w="9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1.项目年度目标完成情况</w:t>
            </w:r>
          </w:p>
        </w:tc>
        <w:tc>
          <w:tcPr>
            <w:tcW w:w="51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项目年度目标</w:t>
            </w:r>
          </w:p>
        </w:tc>
        <w:tc>
          <w:tcPr>
            <w:tcW w:w="30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8"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51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用于执法装备、信息化运营维护费</w:t>
            </w:r>
          </w:p>
        </w:tc>
        <w:tc>
          <w:tcPr>
            <w:tcW w:w="30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截至2023年年底完成执法装备、信息化运营维护费用支付，完成年初既定绩效目标。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3"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2.项目实施内容及过程概述</w:t>
            </w:r>
          </w:p>
        </w:tc>
        <w:tc>
          <w:tcPr>
            <w:tcW w:w="818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支队严格执行相关政策，按照预算执行</w:t>
            </w:r>
            <w:r>
              <w:rPr>
                <w:rFonts w:hint="eastAsia" w:ascii="宋体" w:hAnsi="宋体" w:cs="宋体"/>
                <w:color w:val="000000"/>
                <w:kern w:val="0"/>
                <w:sz w:val="18"/>
                <w:szCs w:val="18"/>
                <w:lang w:eastAsia="zh-CN" w:bidi="ar"/>
              </w:rPr>
              <w:t>执法</w:t>
            </w:r>
            <w:r>
              <w:rPr>
                <w:rFonts w:hint="eastAsia" w:ascii="宋体" w:hAnsi="宋体" w:cs="宋体"/>
                <w:color w:val="000000"/>
                <w:kern w:val="0"/>
                <w:sz w:val="18"/>
                <w:szCs w:val="18"/>
                <w:lang w:bidi="ar"/>
              </w:rPr>
              <w:t>装备、信息化运营维护费用支付。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jc w:val="center"/>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预算执行情况（10分）</w:t>
            </w: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年度预算数（万元）</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年初预算</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调整后预算数</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预算执行数</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预算执行率</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总额</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4.51</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4.51</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4.51</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4.51</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4.51</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4.51</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财政专户管理资金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绩效指标（90分）</w:t>
            </w: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指标性质</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指标值</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度量单位</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完成值</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执法装备、机房维护数量</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85</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个（台、套、件、辆）</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≥85个</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执法装备、信息化正常运营</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100%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完成时间</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1年</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效益指标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行政执法工作正常开展</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服务对象满意度指标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满意度达到良好</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成本指标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经济成本指标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执法装备、信息化运营维护费</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4.51</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万元</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4.51万元</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781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hRule="atLeast"/>
          <w:jc w:val="center"/>
        </w:trPr>
        <w:tc>
          <w:tcPr>
            <w:tcW w:w="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评价结论</w:t>
            </w:r>
          </w:p>
        </w:tc>
        <w:tc>
          <w:tcPr>
            <w:tcW w:w="911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支队根据2023年执法装备、信息化运营维护费项目使用情况，结合预算开展了自评，资金使用严格执行相关政策，严格按照预算执行，项目既定绩效目标截至年底全部完成，执法装备、信息化运营维护费项目自评总分100分，确保了交通运输综合行政执法工作执法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2" w:hRule="atLeast"/>
          <w:jc w:val="center"/>
        </w:trPr>
        <w:tc>
          <w:tcPr>
            <w:tcW w:w="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存在问题</w:t>
            </w:r>
          </w:p>
        </w:tc>
        <w:tc>
          <w:tcPr>
            <w:tcW w:w="911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jc w:val="center"/>
        </w:trPr>
        <w:tc>
          <w:tcPr>
            <w:tcW w:w="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改进措施</w:t>
            </w:r>
          </w:p>
        </w:tc>
        <w:tc>
          <w:tcPr>
            <w:tcW w:w="911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520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项目负责人：何清玲</w:t>
            </w:r>
          </w:p>
        </w:tc>
        <w:tc>
          <w:tcPr>
            <w:tcW w:w="459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8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3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223"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845"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21"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92"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21"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091"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05"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456"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026"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jc w:val="center"/>
        </w:trPr>
        <w:tc>
          <w:tcPr>
            <w:tcW w:w="9798"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kern w:val="0"/>
                <w:sz w:val="30"/>
                <w:szCs w:val="30"/>
                <w:lang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16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818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51080022T000006811889-省级2021年结转交通专项资金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jc w:val="center"/>
        </w:trPr>
        <w:tc>
          <w:tcPr>
            <w:tcW w:w="16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51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广元市交通运输局部门</w:t>
            </w:r>
          </w:p>
        </w:tc>
        <w:tc>
          <w:tcPr>
            <w:tcW w:w="1091" w:type="dxa"/>
            <w:tcBorders>
              <w:top w:val="nil"/>
              <w:left w:val="nil"/>
              <w:bottom w:val="nil"/>
              <w:right w:val="nil"/>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19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项目基本情况</w:t>
            </w:r>
          </w:p>
        </w:tc>
        <w:tc>
          <w:tcPr>
            <w:tcW w:w="9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1.项目年度目标完成情况</w:t>
            </w:r>
          </w:p>
        </w:tc>
        <w:tc>
          <w:tcPr>
            <w:tcW w:w="51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项目年度目标</w:t>
            </w:r>
          </w:p>
        </w:tc>
        <w:tc>
          <w:tcPr>
            <w:tcW w:w="30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8"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51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用于支付公路灾毁应急保通及水路应急船舶保障费用。</w:t>
            </w:r>
          </w:p>
        </w:tc>
        <w:tc>
          <w:tcPr>
            <w:tcW w:w="30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截至2023年年底完成公路灾毁应急保通及水路应急船舶保障费用支付，完成年初既定绩效目标。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3"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2.项目实施内容及过程概述</w:t>
            </w:r>
          </w:p>
        </w:tc>
        <w:tc>
          <w:tcPr>
            <w:tcW w:w="818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支队严格执行相关政策，按照预算执行公路灾毁应急保通及水路灾毁应急船舶保障费用支付。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jc w:val="center"/>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预算执行情况（10分）</w:t>
            </w: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年度预算数（万元）</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年初预算</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调整后预算数</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预算执行数</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预算执行率</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6"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总额</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154.36</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154.36</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154.36</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154.36</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154.36</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154.36</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财政专户管理资金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绩效指标（90分）</w:t>
            </w: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指标性质</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指标值</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度量单位</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完成值</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22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应急保通人员数</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124</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3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应急车辆</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个（台、套、件、辆）</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14辆</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应急抢险船舶</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艘</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3艘</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应急保通工作开展率</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完成时间</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2023</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2023年</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效益指标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保障公路水路灾毁应急通畅</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服务对象满意度指标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群众满意度</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成本指标</w:t>
            </w:r>
          </w:p>
        </w:tc>
        <w:tc>
          <w:tcPr>
            <w:tcW w:w="122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经济成本指标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支付应急保通人员产生的费用</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万元</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≤320万元</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支付应急抢险船舶费用</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万元</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≤10万元</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支付应急车辆保通产生的费用</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万元</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≤30万元</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781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80" w:hRule="atLeast"/>
          <w:jc w:val="center"/>
        </w:trPr>
        <w:tc>
          <w:tcPr>
            <w:tcW w:w="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评价结论</w:t>
            </w:r>
          </w:p>
        </w:tc>
        <w:tc>
          <w:tcPr>
            <w:tcW w:w="911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支队根据2023年省级2021年结转交通专项资金项目使用情况，结合预算开展了自评，资金使用严格执行相关政策，严格按照预算执行，有序完成项目既定绩效目标，省级2021年结转交通专项资金项目自评总分100分，确保了应急保通工作开展，保障公路水路灾毁应急通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2" w:hRule="atLeast"/>
          <w:jc w:val="center"/>
        </w:trPr>
        <w:tc>
          <w:tcPr>
            <w:tcW w:w="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存在问题</w:t>
            </w:r>
          </w:p>
        </w:tc>
        <w:tc>
          <w:tcPr>
            <w:tcW w:w="911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jc w:val="center"/>
        </w:trPr>
        <w:tc>
          <w:tcPr>
            <w:tcW w:w="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改进措施</w:t>
            </w:r>
          </w:p>
        </w:tc>
        <w:tc>
          <w:tcPr>
            <w:tcW w:w="911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520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项目负责人：何清玲</w:t>
            </w:r>
          </w:p>
        </w:tc>
        <w:tc>
          <w:tcPr>
            <w:tcW w:w="459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8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3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223"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845"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21"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92"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21"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091"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05"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456"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026"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jc w:val="center"/>
        </w:trPr>
        <w:tc>
          <w:tcPr>
            <w:tcW w:w="9798"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kern w:val="0"/>
                <w:sz w:val="30"/>
                <w:szCs w:val="30"/>
                <w:lang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16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818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51080023T000008814875-省级交通应急资金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jc w:val="center"/>
        </w:trPr>
        <w:tc>
          <w:tcPr>
            <w:tcW w:w="16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51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广元市交通运输局部门</w:t>
            </w:r>
          </w:p>
        </w:tc>
        <w:tc>
          <w:tcPr>
            <w:tcW w:w="1091" w:type="dxa"/>
            <w:tcBorders>
              <w:top w:val="nil"/>
              <w:left w:val="nil"/>
              <w:bottom w:val="nil"/>
              <w:right w:val="nil"/>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19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项目基本情况</w:t>
            </w:r>
          </w:p>
        </w:tc>
        <w:tc>
          <w:tcPr>
            <w:tcW w:w="9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1.项目年度目标完成情况</w:t>
            </w:r>
          </w:p>
        </w:tc>
        <w:tc>
          <w:tcPr>
            <w:tcW w:w="51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项目年度目标</w:t>
            </w:r>
          </w:p>
        </w:tc>
        <w:tc>
          <w:tcPr>
            <w:tcW w:w="30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8"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510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用于支付公路应急保通及水路应急船舶保障费用。</w:t>
            </w:r>
          </w:p>
        </w:tc>
        <w:tc>
          <w:tcPr>
            <w:tcW w:w="307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截至2023年年底完成公路应急保通及水路应急船舶保障费用支付，完成年初既定绩效目标。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3"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2.项目实施内容及过程概述</w:t>
            </w:r>
          </w:p>
        </w:tc>
        <w:tc>
          <w:tcPr>
            <w:tcW w:w="818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支队严格执行相关政策，按照预算执行公路应急保通及水路应急船舶保障费用支付。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jc w:val="center"/>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预算执行情况（10分）</w:t>
            </w: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年度预算数（万元）</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年初预算</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调整后预算数</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预算执行数</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预算执行率</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6"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总额</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400.00</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55.69</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13.92%</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i/>
                <w:color w:val="000000"/>
                <w:sz w:val="18"/>
                <w:szCs w:val="18"/>
              </w:rPr>
            </w:pPr>
            <w:r>
              <w:rPr>
                <w:rFonts w:hint="eastAsia" w:ascii="黑体" w:hAnsi="黑体" w:eastAsia="黑体" w:cs="黑体"/>
                <w:i/>
                <w:color w:val="000000"/>
                <w:kern w:val="0"/>
                <w:sz w:val="18"/>
                <w:szCs w:val="18"/>
                <w:lang w:bidi="ar"/>
              </w:rPr>
              <w:t>该项目资金完成时效为2年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400.00</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55.69</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13.92%</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财政专户管理资金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3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2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绩效指标（90分）</w:t>
            </w: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指标性质</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指标值</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度量单位</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完成值</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22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应急保通人员</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127</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人</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≥127人</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执法标准建设数量</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1个</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应急车辆</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辆</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≥14辆</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应急抢险船舶</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艘</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≤3艘</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应急保通工作开展率</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时效指标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完成时间</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2年</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效益指标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保障公路水路应急通畅</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满意度指标</w:t>
            </w:r>
          </w:p>
        </w:tc>
        <w:tc>
          <w:tcPr>
            <w:tcW w:w="12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服务对象满意度指标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群众满意度</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成本指标</w:t>
            </w:r>
          </w:p>
        </w:tc>
        <w:tc>
          <w:tcPr>
            <w:tcW w:w="122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经济成本指标</w:t>
            </w: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支付应急保通车辆产生费用</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万元</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≤8万元</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支付应急保通人员产生的费用</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130</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万元</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55.69万元</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该项目资金完成时效为2年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支付应急抢险船舶费用</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万元</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≤8万元</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93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执法标准化建设垫支金额</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54</w:t>
            </w:r>
          </w:p>
        </w:tc>
        <w:tc>
          <w:tcPr>
            <w:tcW w:w="5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万元</w:t>
            </w:r>
          </w:p>
        </w:tc>
        <w:tc>
          <w:tcPr>
            <w:tcW w:w="10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≤54万元</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7811"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4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95</w:t>
            </w:r>
          </w:p>
        </w:tc>
        <w:tc>
          <w:tcPr>
            <w:tcW w:w="102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hRule="atLeast"/>
          <w:jc w:val="center"/>
        </w:trPr>
        <w:tc>
          <w:tcPr>
            <w:tcW w:w="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评价结论</w:t>
            </w:r>
          </w:p>
        </w:tc>
        <w:tc>
          <w:tcPr>
            <w:tcW w:w="911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支队根据2023年省级交通应急资金项目使用情况，结合预算开展了自评，资金使用严格执行相关政策，严格按照预算执行，有序完成项目既定绩效目标，省级交通应急资金项目自评总分95分，确保了应急保通工作开展，保障公路水路灾毁应急通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2" w:hRule="atLeast"/>
          <w:jc w:val="center"/>
        </w:trPr>
        <w:tc>
          <w:tcPr>
            <w:tcW w:w="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存在问题</w:t>
            </w:r>
          </w:p>
        </w:tc>
        <w:tc>
          <w:tcPr>
            <w:tcW w:w="911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jc w:val="center"/>
        </w:trPr>
        <w:tc>
          <w:tcPr>
            <w:tcW w:w="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改进措施</w:t>
            </w:r>
          </w:p>
        </w:tc>
        <w:tc>
          <w:tcPr>
            <w:tcW w:w="911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520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项目负责人：何清玲</w:t>
            </w:r>
          </w:p>
        </w:tc>
        <w:tc>
          <w:tcPr>
            <w:tcW w:w="459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财务负责人：何清玲</w:t>
            </w:r>
          </w:p>
        </w:tc>
      </w:tr>
    </w:tbl>
    <w:tbl>
      <w:tblPr>
        <w:tblStyle w:val="17"/>
        <w:tblpPr w:leftFromText="180" w:rightFromText="180" w:vertAnchor="text" w:horzAnchor="page" w:tblpX="1217" w:tblpY="993"/>
        <w:tblOverlap w:val="never"/>
        <w:tblW w:w="9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8"/>
        <w:gridCol w:w="1296"/>
        <w:gridCol w:w="1345"/>
        <w:gridCol w:w="1645"/>
        <w:gridCol w:w="524"/>
        <w:gridCol w:w="984"/>
        <w:gridCol w:w="524"/>
        <w:gridCol w:w="944"/>
        <w:gridCol w:w="510"/>
        <w:gridCol w:w="486"/>
        <w:gridCol w:w="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987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kern w:val="0"/>
                <w:sz w:val="30"/>
                <w:szCs w:val="30"/>
                <w:lang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9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788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51000021R000000019951-工资性支出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4" w:hRule="atLeast"/>
        </w:trPr>
        <w:tc>
          <w:tcPr>
            <w:tcW w:w="19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50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广元市交通运输局部门</w:t>
            </w:r>
          </w:p>
        </w:tc>
        <w:tc>
          <w:tcPr>
            <w:tcW w:w="944" w:type="dxa"/>
            <w:tcBorders>
              <w:top w:val="nil"/>
              <w:left w:val="nil"/>
              <w:bottom w:val="nil"/>
              <w:right w:val="nil"/>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19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项目基本情况</w:t>
            </w:r>
          </w:p>
        </w:tc>
        <w:tc>
          <w:tcPr>
            <w:tcW w:w="12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1.项目年度目标完成情况</w:t>
            </w:r>
          </w:p>
        </w:tc>
        <w:tc>
          <w:tcPr>
            <w:tcW w:w="50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项目年度目标</w:t>
            </w:r>
          </w:p>
        </w:tc>
        <w:tc>
          <w:tcPr>
            <w:tcW w:w="28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9"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12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50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严格执行相关政策，保障工资及时、足额发放或社保及时、足额缴纳，预算编制科学合理，减少结余资金。</w:t>
            </w:r>
          </w:p>
        </w:tc>
        <w:tc>
          <w:tcPr>
            <w:tcW w:w="28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严格执行相关政策，保障工资及时、足额发放或社保及时、足额缴纳，预算编制科学合理，减少结余资金。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4"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2.项目实施内容及过程概述</w:t>
            </w:r>
          </w:p>
        </w:tc>
        <w:tc>
          <w:tcPr>
            <w:tcW w:w="788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严格执行相关政策，保障工资及时、足额发放或社保及时、足额缴纳。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6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预算执行情况（10分）</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年度预算数（万元）</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年初预算</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调整后预算数</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预算执行数</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预算执行率</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总额</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1,348.76</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1,346.24</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1,323.78</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98.33%</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92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1,348.76</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1,346.24</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1,323.78</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98.33%</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9"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财政专户管理资金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6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绩效指标（90分）</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指标性质</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指标值</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度量单位</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完成值</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发放（缴纳）覆盖率</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100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效益指标</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足额保障率（参保率）</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100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95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righ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4" w:hRule="atLeast"/>
        </w:trPr>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评价结论</w:t>
            </w:r>
          </w:p>
        </w:tc>
        <w:tc>
          <w:tcPr>
            <w:tcW w:w="918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支队根据工资性支出使用情况，结合预算开展了自评，资金使用严格执行相关政策，保障工资及时、足额发放或社保及时、足额缴纳。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4" w:hRule="atLeast"/>
        </w:trPr>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存在问题</w:t>
            </w:r>
          </w:p>
        </w:tc>
        <w:tc>
          <w:tcPr>
            <w:tcW w:w="918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4" w:hRule="atLeast"/>
        </w:trPr>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改进措施</w:t>
            </w:r>
          </w:p>
        </w:tc>
        <w:tc>
          <w:tcPr>
            <w:tcW w:w="918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549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项目负责人：何清玲</w:t>
            </w:r>
          </w:p>
        </w:tc>
        <w:tc>
          <w:tcPr>
            <w:tcW w:w="4372"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88"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296"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345"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645"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2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8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2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4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10"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486"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2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987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kern w:val="0"/>
                <w:sz w:val="30"/>
                <w:szCs w:val="30"/>
                <w:lang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9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788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51000021R000000019956-离退休费支出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4" w:hRule="atLeast"/>
        </w:trPr>
        <w:tc>
          <w:tcPr>
            <w:tcW w:w="19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50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广元市交通运输局部门</w:t>
            </w:r>
          </w:p>
        </w:tc>
        <w:tc>
          <w:tcPr>
            <w:tcW w:w="944" w:type="dxa"/>
            <w:tcBorders>
              <w:top w:val="nil"/>
              <w:left w:val="nil"/>
              <w:bottom w:val="nil"/>
              <w:right w:val="nil"/>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19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项目基本情况</w:t>
            </w:r>
          </w:p>
        </w:tc>
        <w:tc>
          <w:tcPr>
            <w:tcW w:w="12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1.项目年度目标完成情况</w:t>
            </w:r>
          </w:p>
        </w:tc>
        <w:tc>
          <w:tcPr>
            <w:tcW w:w="50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项目年度目标</w:t>
            </w:r>
          </w:p>
        </w:tc>
        <w:tc>
          <w:tcPr>
            <w:tcW w:w="28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9"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12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50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严格执行相关政策，保障工资及时、足额发放或社保及时、足额缴纳，预算编制科学合理，减少结余资金。</w:t>
            </w:r>
          </w:p>
        </w:tc>
        <w:tc>
          <w:tcPr>
            <w:tcW w:w="28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严格执行相关政策，保障工资及时、足额发放或社保及时、足额缴纳，预算编制科学合理，无结余资金。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4"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2.项目实施内容及过程概述</w:t>
            </w:r>
          </w:p>
        </w:tc>
        <w:tc>
          <w:tcPr>
            <w:tcW w:w="788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严格执行相关政策，保障工资及时、足额发放或社保及时、足额缴纳。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预算执行情况（10分）</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年度预算数（万元）</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年初预算</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调整后预算数</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预算执行数</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预算执行率</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总额</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90.72</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90.72</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90.72</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92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90.72</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90.72</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90.72</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财政专户管理资金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6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绩效指标（90分）</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指标性质</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指标值</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度量单位</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完成值</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发放（缴纳）覆盖率</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效益指标</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足额保障率（参保率）</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95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4" w:hRule="atLeast"/>
        </w:trPr>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评价结论</w:t>
            </w:r>
          </w:p>
        </w:tc>
        <w:tc>
          <w:tcPr>
            <w:tcW w:w="918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支队根据离退休支出使用情况，结合预算开展了自评，资金使用严格执行相关政策，保障工资及时、足额发放或社保及时、足额缴纳。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4" w:hRule="atLeast"/>
        </w:trPr>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存在问题</w:t>
            </w:r>
          </w:p>
        </w:tc>
        <w:tc>
          <w:tcPr>
            <w:tcW w:w="918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4" w:hRule="atLeast"/>
        </w:trPr>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改进措施</w:t>
            </w:r>
          </w:p>
        </w:tc>
        <w:tc>
          <w:tcPr>
            <w:tcW w:w="918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549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项目负责人：何清玲</w:t>
            </w:r>
          </w:p>
        </w:tc>
        <w:tc>
          <w:tcPr>
            <w:tcW w:w="4372"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88"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296"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345"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645"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2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8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2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4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10"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486"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2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987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kern w:val="0"/>
                <w:sz w:val="30"/>
                <w:szCs w:val="30"/>
                <w:lang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9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788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51000021R000000019958-其他支出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4" w:hRule="atLeast"/>
        </w:trPr>
        <w:tc>
          <w:tcPr>
            <w:tcW w:w="19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50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广元市交通运输局部门</w:t>
            </w:r>
          </w:p>
        </w:tc>
        <w:tc>
          <w:tcPr>
            <w:tcW w:w="944" w:type="dxa"/>
            <w:tcBorders>
              <w:top w:val="nil"/>
              <w:left w:val="nil"/>
              <w:bottom w:val="nil"/>
              <w:right w:val="nil"/>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19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项目基本情况</w:t>
            </w:r>
          </w:p>
        </w:tc>
        <w:tc>
          <w:tcPr>
            <w:tcW w:w="12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1.项目年度目标完成情况</w:t>
            </w:r>
          </w:p>
        </w:tc>
        <w:tc>
          <w:tcPr>
            <w:tcW w:w="50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项目年度目标</w:t>
            </w:r>
          </w:p>
        </w:tc>
        <w:tc>
          <w:tcPr>
            <w:tcW w:w="28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9"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12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50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严格执行相关政策，保障工资及时、足额发放或社保及时、足额缴纳，预算编制科学合理，减少结余资金。</w:t>
            </w:r>
          </w:p>
        </w:tc>
        <w:tc>
          <w:tcPr>
            <w:tcW w:w="28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严格执行相关政策，保障工资及时、足额发放或社保及时、足额缴纳，预算编制科学合理，无结余资金。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4"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2.项目实施内容及过程概述</w:t>
            </w:r>
          </w:p>
        </w:tc>
        <w:tc>
          <w:tcPr>
            <w:tcW w:w="788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严格执行相关政策，保障工资及时、足额发放或社保及时、足额缴纳。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6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预算执行情况（10分）</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年度预算数（万元）</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年初预算</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调整后预算数</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预算执行数</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预算执行率</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总额</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1.63</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1.63</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1.63</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92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1.63</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1.63</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1.63</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财政专户管理资金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6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绩效指标（90分）</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指标性质</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指标值</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度量单位</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完成值</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发放（缴纳）覆盖率</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效益指标</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足额保障率（参保率）</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95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4" w:hRule="atLeast"/>
        </w:trPr>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评价结论</w:t>
            </w:r>
          </w:p>
        </w:tc>
        <w:tc>
          <w:tcPr>
            <w:tcW w:w="918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支队根据其他支出使用情况，结合预算开展了自评，资金使用严格执行相关政策，保障工资及时、足额发放或社保及时、足额缴纳。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4" w:hRule="atLeast"/>
        </w:trPr>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存在问题</w:t>
            </w:r>
          </w:p>
        </w:tc>
        <w:tc>
          <w:tcPr>
            <w:tcW w:w="918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4" w:hRule="atLeast"/>
        </w:trPr>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改进措施</w:t>
            </w:r>
          </w:p>
        </w:tc>
        <w:tc>
          <w:tcPr>
            <w:tcW w:w="918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549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项目负责人：何清玲</w:t>
            </w:r>
          </w:p>
        </w:tc>
        <w:tc>
          <w:tcPr>
            <w:tcW w:w="4372"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88"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296"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345"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645"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2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8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2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4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10"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486"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2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987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kern w:val="0"/>
                <w:sz w:val="30"/>
                <w:szCs w:val="30"/>
                <w:lang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9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788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51000021Y000000011490-日常公用经费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4" w:hRule="atLeast"/>
        </w:trPr>
        <w:tc>
          <w:tcPr>
            <w:tcW w:w="19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50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广元市交通运输局部门</w:t>
            </w:r>
          </w:p>
        </w:tc>
        <w:tc>
          <w:tcPr>
            <w:tcW w:w="944" w:type="dxa"/>
            <w:tcBorders>
              <w:top w:val="nil"/>
              <w:left w:val="nil"/>
              <w:bottom w:val="nil"/>
              <w:right w:val="nil"/>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19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项目基本情况</w:t>
            </w:r>
          </w:p>
        </w:tc>
        <w:tc>
          <w:tcPr>
            <w:tcW w:w="12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1.项目年度目标完成情况</w:t>
            </w:r>
          </w:p>
        </w:tc>
        <w:tc>
          <w:tcPr>
            <w:tcW w:w="50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项目年度目标</w:t>
            </w:r>
          </w:p>
        </w:tc>
        <w:tc>
          <w:tcPr>
            <w:tcW w:w="28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9"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12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50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提高预算编制质量，严格执行预算，保障单位日常运转。</w:t>
            </w:r>
          </w:p>
        </w:tc>
        <w:tc>
          <w:tcPr>
            <w:tcW w:w="28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4"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2.项目实施内容及过程概述</w:t>
            </w:r>
          </w:p>
        </w:tc>
        <w:tc>
          <w:tcPr>
            <w:tcW w:w="788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支队严格执行相关政策，按照预算日常公用费用支付。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预算执行情况（10分）</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年度预算数（万元）</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年初预算</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调整后预算数</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预算执行数</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预算执行率</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总额</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165.60</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165.60</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165.16</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99.73%</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92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165.60</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165.60</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165.16</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99.73%</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财政专户管理资金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6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绩效指标（90分）</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指标性质</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指标值</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度量单位</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完成值</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科目调整次数</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次</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8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预算编制准确率（计算方法为：∣（执行数-预算数）/预算数∣）</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6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效益指标</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经济效益指标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“三公经费”控制率[计算方法为：（三公经费实际支出数/预算安排数]×100%）</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99.19</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运转保障率</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100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95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4" w:hRule="atLeast"/>
        </w:trPr>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评价结论</w:t>
            </w:r>
          </w:p>
        </w:tc>
        <w:tc>
          <w:tcPr>
            <w:tcW w:w="918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支队根据日常公用经费支出使用情况，结合预算开展了自评，资金使用严格执行相关政策，保障单位日常运转。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4" w:hRule="atLeast"/>
        </w:trPr>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存在问题</w:t>
            </w:r>
          </w:p>
        </w:tc>
        <w:tc>
          <w:tcPr>
            <w:tcW w:w="918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4" w:hRule="atLeast"/>
        </w:trPr>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改进措施</w:t>
            </w:r>
          </w:p>
        </w:tc>
        <w:tc>
          <w:tcPr>
            <w:tcW w:w="918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549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项目负责人：何清玲</w:t>
            </w:r>
          </w:p>
        </w:tc>
        <w:tc>
          <w:tcPr>
            <w:tcW w:w="4372"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88"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296"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345"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645"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2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8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2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4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10"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486"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2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987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kern w:val="0"/>
                <w:sz w:val="30"/>
                <w:szCs w:val="30"/>
                <w:lang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9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788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51080021Y000000176770-其他公用经费（福利、工会、公车补贴、党建、退休活动）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4" w:hRule="atLeast"/>
        </w:trPr>
        <w:tc>
          <w:tcPr>
            <w:tcW w:w="19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50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广元市交通运输局部门</w:t>
            </w:r>
          </w:p>
        </w:tc>
        <w:tc>
          <w:tcPr>
            <w:tcW w:w="944" w:type="dxa"/>
            <w:tcBorders>
              <w:top w:val="nil"/>
              <w:left w:val="nil"/>
              <w:bottom w:val="nil"/>
              <w:right w:val="nil"/>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19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项目基本情况</w:t>
            </w:r>
          </w:p>
        </w:tc>
        <w:tc>
          <w:tcPr>
            <w:tcW w:w="12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1.项目年度目标完成情况</w:t>
            </w:r>
          </w:p>
        </w:tc>
        <w:tc>
          <w:tcPr>
            <w:tcW w:w="50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项目年度目标</w:t>
            </w:r>
          </w:p>
        </w:tc>
        <w:tc>
          <w:tcPr>
            <w:tcW w:w="28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9"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12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50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提高预算编制质量，严格执行预算，保障单位日常运转。</w:t>
            </w:r>
          </w:p>
        </w:tc>
        <w:tc>
          <w:tcPr>
            <w:tcW w:w="28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提高预算编制质量，严格执行预算，保障单位日常运转。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4"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2.项目实施内容及过程概述</w:t>
            </w:r>
          </w:p>
        </w:tc>
        <w:tc>
          <w:tcPr>
            <w:tcW w:w="788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支队严格执行相关政策，按照预算日常公用费用支付。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6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预算执行情况（10分）</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年度预算数（万元）</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年初预算</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调整后预算数</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预算执行数</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预算执行率</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总额</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108.23</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108.23</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108.23</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92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108.23</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108.23</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108.23</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9"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财政专户管理资金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6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绩效指标（90分）</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指标性质</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指标值</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度量单位</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完成值</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科目调整次数</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次</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质量指标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预算编制准确率（计算方法为：∣（执行数-预算数）/预算数∣）</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6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效益指标</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经济效益指标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“三公经费”控制率[计算方法为：（三公经费实际支出数/预算安排数]×100%）</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99.19</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运转保障率</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100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95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4" w:hRule="atLeast"/>
        </w:trPr>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评价结论</w:t>
            </w:r>
          </w:p>
        </w:tc>
        <w:tc>
          <w:tcPr>
            <w:tcW w:w="918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支队根据日常公用经费支出使用情况，结合预算开展了自评，资金使用严格执行相关政策，保障单位日常运转。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4" w:hRule="atLeast"/>
        </w:trPr>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存在问题</w:t>
            </w:r>
          </w:p>
        </w:tc>
        <w:tc>
          <w:tcPr>
            <w:tcW w:w="918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4" w:hRule="atLeast"/>
        </w:trPr>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改进措施</w:t>
            </w:r>
          </w:p>
        </w:tc>
        <w:tc>
          <w:tcPr>
            <w:tcW w:w="918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549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项目负责人：何清玲</w:t>
            </w:r>
          </w:p>
        </w:tc>
        <w:tc>
          <w:tcPr>
            <w:tcW w:w="4372"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88"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296"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345"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645"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2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8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2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4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10"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486"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2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987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kern w:val="0"/>
                <w:sz w:val="30"/>
                <w:szCs w:val="30"/>
                <w:lang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9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788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51080023R000007612345-规范后市级基础绩效奖及生活补助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4" w:hRule="atLeast"/>
        </w:trPr>
        <w:tc>
          <w:tcPr>
            <w:tcW w:w="19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50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广元市交通运输局部门</w:t>
            </w:r>
          </w:p>
        </w:tc>
        <w:tc>
          <w:tcPr>
            <w:tcW w:w="944" w:type="dxa"/>
            <w:tcBorders>
              <w:top w:val="nil"/>
              <w:left w:val="nil"/>
              <w:bottom w:val="nil"/>
              <w:right w:val="nil"/>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19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项目基本情况</w:t>
            </w:r>
          </w:p>
        </w:tc>
        <w:tc>
          <w:tcPr>
            <w:tcW w:w="12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1.项目年度目标完成情况</w:t>
            </w:r>
          </w:p>
        </w:tc>
        <w:tc>
          <w:tcPr>
            <w:tcW w:w="50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项目年度目标</w:t>
            </w:r>
          </w:p>
        </w:tc>
        <w:tc>
          <w:tcPr>
            <w:tcW w:w="28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9"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12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50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严格执行相关政策，保障工资及时、足额发放或社保及时、足额缴纳，预算编制科学合理，减少结余资金</w:t>
            </w:r>
          </w:p>
        </w:tc>
        <w:tc>
          <w:tcPr>
            <w:tcW w:w="28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严格执行相关政策，保障工资及时、足额发放或社保及时、足额缴纳，预算编制科学合理，无结余资金。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4"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2.项目实施内容及过程概述</w:t>
            </w:r>
          </w:p>
        </w:tc>
        <w:tc>
          <w:tcPr>
            <w:tcW w:w="788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严格执行相关政策，保障工资及时、足额发放或社保及时、足额缴纳。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trPr>
        <w:tc>
          <w:tcPr>
            <w:tcW w:w="6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预算执行情况（10分）</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年度预算数（万元）</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年初预算</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调整后预算数</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预算执行数</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预算执行率</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总额</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10.03</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10.03</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10.03</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92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10.03</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10.03</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10.03</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9"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财政专户管理资金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6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绩效指标（90分）</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指标性质</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指标值</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度量单位</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完成值</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发放（缴纳）覆盖率</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100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效益指标</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足额保障率（参保率）</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100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95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4" w:hRule="atLeast"/>
        </w:trPr>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评价结论</w:t>
            </w:r>
          </w:p>
        </w:tc>
        <w:tc>
          <w:tcPr>
            <w:tcW w:w="918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8"/>
                <w:szCs w:val="18"/>
              </w:rPr>
            </w:pPr>
            <w:r>
              <w:rPr>
                <w:rFonts w:hint="eastAsia" w:ascii="微软雅黑" w:hAnsi="微软雅黑" w:eastAsia="微软雅黑" w:cs="微软雅黑"/>
                <w:i/>
                <w:color w:val="000000"/>
                <w:kern w:val="0"/>
                <w:sz w:val="18"/>
                <w:szCs w:val="18"/>
                <w:lang w:bidi="ar"/>
              </w:rPr>
              <w:t>支队根据其他支出使用情况，结合预算开展了自评，资金使用严格执行相关政策，保障工资及时、足额发放或社保及时、足额缴纳。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4" w:hRule="atLeast"/>
        </w:trPr>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存在问题</w:t>
            </w:r>
          </w:p>
        </w:tc>
        <w:tc>
          <w:tcPr>
            <w:tcW w:w="918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4" w:hRule="atLeast"/>
        </w:trPr>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改进措施</w:t>
            </w:r>
          </w:p>
        </w:tc>
        <w:tc>
          <w:tcPr>
            <w:tcW w:w="918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549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项目负责人：何清玲</w:t>
            </w:r>
          </w:p>
        </w:tc>
        <w:tc>
          <w:tcPr>
            <w:tcW w:w="4372"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88"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296"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345"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1645"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2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8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2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4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510"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486"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c>
          <w:tcPr>
            <w:tcW w:w="924" w:type="dxa"/>
            <w:tcBorders>
              <w:top w:val="nil"/>
              <w:left w:val="nil"/>
              <w:bottom w:val="nil"/>
              <w:right w:val="nil"/>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trPr>
        <w:tc>
          <w:tcPr>
            <w:tcW w:w="987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kern w:val="0"/>
                <w:sz w:val="30"/>
                <w:szCs w:val="30"/>
                <w:lang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9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项目名称</w:t>
            </w:r>
          </w:p>
        </w:tc>
        <w:tc>
          <w:tcPr>
            <w:tcW w:w="788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51080023R000009698970-单位年度考核奖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4" w:hRule="atLeast"/>
        </w:trPr>
        <w:tc>
          <w:tcPr>
            <w:tcW w:w="198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主管部门</w:t>
            </w:r>
          </w:p>
        </w:tc>
        <w:tc>
          <w:tcPr>
            <w:tcW w:w="50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广元市交通运输局部门</w:t>
            </w:r>
          </w:p>
        </w:tc>
        <w:tc>
          <w:tcPr>
            <w:tcW w:w="944" w:type="dxa"/>
            <w:tcBorders>
              <w:top w:val="nil"/>
              <w:left w:val="nil"/>
              <w:bottom w:val="nil"/>
              <w:right w:val="nil"/>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192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6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项目基本情况</w:t>
            </w:r>
          </w:p>
        </w:tc>
        <w:tc>
          <w:tcPr>
            <w:tcW w:w="129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1.项目年度目标完成情况</w:t>
            </w:r>
          </w:p>
        </w:tc>
        <w:tc>
          <w:tcPr>
            <w:tcW w:w="50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项目年度目标</w:t>
            </w:r>
          </w:p>
        </w:tc>
        <w:tc>
          <w:tcPr>
            <w:tcW w:w="28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9"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129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502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严格执行相关政策，保障工资及时、足额发放或社保及时、足额缴纳，预算编制科学合理，减少结余资金</w:t>
            </w:r>
          </w:p>
        </w:tc>
        <w:tc>
          <w:tcPr>
            <w:tcW w:w="28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严格执行相关政策，保障工资及时、足额发放或社保及时、足额缴纳，预算编制科学合理，无结余资金。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4"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2.项目实施内容及过程概述</w:t>
            </w:r>
          </w:p>
        </w:tc>
        <w:tc>
          <w:tcPr>
            <w:tcW w:w="7886"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严格执行相关政策，保障工资及时、足额发放或社保及时、足额缴纳。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6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预算执行情况（10分）</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年度预算数（万元）</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年初预算</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调整后预算数</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预算执行数</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预算执行率</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总额</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66.74</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66.74</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92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其中：财政资金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66.74</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66.74</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财政专户管理资金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单位资金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其他资金</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2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68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绩效指标（90分）</w:t>
            </w: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一级指标</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二级指标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三级指标</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指标性质</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指标值</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度量单位</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完成值</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得分</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产出指标</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数量指标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发放（缴纳）覆盖率</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100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cs="宋体"/>
                <w:color w:val="000000"/>
                <w:sz w:val="18"/>
                <w:szCs w:val="18"/>
              </w:rPr>
            </w:pPr>
          </w:p>
        </w:tc>
        <w:tc>
          <w:tcPr>
            <w:tcW w:w="129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效益指标</w:t>
            </w:r>
          </w:p>
        </w:tc>
        <w:tc>
          <w:tcPr>
            <w:tcW w:w="13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社会效益指标</w:t>
            </w:r>
          </w:p>
        </w:tc>
        <w:tc>
          <w:tcPr>
            <w:tcW w:w="16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足额保障率（参保率）</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5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9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100</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950"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合计</w:t>
            </w:r>
          </w:p>
        </w:tc>
        <w:tc>
          <w:tcPr>
            <w:tcW w:w="5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4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92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4" w:hRule="atLeast"/>
        </w:trPr>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评价结论</w:t>
            </w:r>
          </w:p>
        </w:tc>
        <w:tc>
          <w:tcPr>
            <w:tcW w:w="918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支队根据单位年度考核奖支出使用情况，结合预算开展了自评，资金使用严格执行相关政策，保障工资及时、足额发放或社保及时、足额缴纳。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4" w:hRule="atLeast"/>
        </w:trPr>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存在问题</w:t>
            </w:r>
          </w:p>
        </w:tc>
        <w:tc>
          <w:tcPr>
            <w:tcW w:w="918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4" w:hRule="atLeast"/>
        </w:trPr>
        <w:tc>
          <w:tcPr>
            <w:tcW w:w="6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改进措施</w:t>
            </w:r>
          </w:p>
        </w:tc>
        <w:tc>
          <w:tcPr>
            <w:tcW w:w="9182"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微软雅黑" w:hAnsi="微软雅黑" w:eastAsia="微软雅黑" w:cs="微软雅黑"/>
                <w:i/>
                <w:color w:val="000000"/>
                <w:sz w:val="16"/>
                <w:szCs w:val="16"/>
              </w:rPr>
            </w:pPr>
            <w:r>
              <w:rPr>
                <w:rFonts w:hint="eastAsia" w:ascii="微软雅黑" w:hAnsi="微软雅黑" w:eastAsia="微软雅黑" w:cs="微软雅黑"/>
                <w:i/>
                <w:color w:val="000000"/>
                <w:kern w:val="0"/>
                <w:sz w:val="16"/>
                <w:szCs w:val="16"/>
                <w:lang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549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项目负责人：何清玲</w:t>
            </w:r>
          </w:p>
        </w:tc>
        <w:tc>
          <w:tcPr>
            <w:tcW w:w="4372"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left"/>
              <w:textAlignment w:val="center"/>
              <w:rPr>
                <w:rFonts w:hint="eastAsia" w:ascii="黑体" w:hAnsi="黑体" w:eastAsia="黑体" w:cs="黑体"/>
                <w:color w:val="000000"/>
                <w:sz w:val="18"/>
                <w:szCs w:val="18"/>
              </w:rPr>
            </w:pPr>
            <w:r>
              <w:rPr>
                <w:rFonts w:hint="eastAsia" w:ascii="黑体" w:hAnsi="黑体" w:eastAsia="黑体" w:cs="黑体"/>
                <w:color w:val="000000"/>
                <w:kern w:val="0"/>
                <w:sz w:val="18"/>
                <w:szCs w:val="18"/>
                <w:lang w:bidi="ar"/>
              </w:rPr>
              <w:t>财务负责人：何清玲</w:t>
            </w:r>
          </w:p>
        </w:tc>
      </w:tr>
    </w:tbl>
    <w:p>
      <w:pPr>
        <w:rPr>
          <w:rFonts w:hint="eastAsia" w:ascii="仿宋_GB2312" w:hAnsi="Calibri" w:eastAsia="仿宋_GB2312" w:cs="仿宋"/>
          <w:color w:val="auto"/>
          <w:kern w:val="0"/>
          <w:sz w:val="32"/>
          <w:szCs w:val="32"/>
          <w:highlight w:val="none"/>
          <w:lang w:val="en-US" w:eastAsia="zh-CN" w:bidi="ar-SA"/>
        </w:rPr>
      </w:pPr>
      <w:r>
        <w:rPr>
          <w:rFonts w:hint="eastAsia" w:ascii="仿宋_GB2312" w:hAnsi="Calibri" w:eastAsia="仿宋_GB2312" w:cs="仿宋"/>
          <w:color w:val="auto"/>
          <w:kern w:val="0"/>
          <w:sz w:val="32"/>
          <w:szCs w:val="32"/>
          <w:highlight w:val="none"/>
          <w:lang w:val="en-US" w:eastAsia="zh-CN" w:bidi="ar-SA"/>
        </w:rPr>
        <w:br w:type="page"/>
      </w:r>
    </w:p>
    <w:p>
      <w:pPr>
        <w:spacing w:line="600" w:lineRule="exact"/>
        <w:jc w:val="both"/>
        <w:outlineLvl w:val="9"/>
        <w:rPr>
          <w:rFonts w:hint="eastAsia" w:ascii="黑体" w:hAnsi="黑体" w:eastAsia="黑体"/>
          <w:color w:val="auto"/>
          <w:sz w:val="44"/>
          <w:szCs w:val="44"/>
          <w:highlight w:val="none"/>
        </w:rPr>
      </w:pPr>
      <w:bookmarkStart w:id="96" w:name="_Toc222233681"/>
    </w:p>
    <w:p>
      <w:pPr>
        <w:spacing w:line="600" w:lineRule="exact"/>
        <w:jc w:val="center"/>
        <w:outlineLvl w:val="0"/>
        <w:rPr>
          <w:rFonts w:hint="eastAsia" w:ascii="仿宋" w:hAnsi="仿宋" w:eastAsia="仿宋"/>
          <w:b w:val="0"/>
          <w:color w:val="auto"/>
          <w:highlight w:val="none"/>
        </w:rPr>
      </w:pPr>
      <w:bookmarkStart w:id="97" w:name="_Toc14617"/>
      <w:r>
        <w:rPr>
          <w:rFonts w:hint="eastAsia" w:ascii="黑体" w:hAnsi="黑体" w:eastAsia="黑体"/>
          <w:color w:val="auto"/>
          <w:sz w:val="44"/>
          <w:szCs w:val="44"/>
          <w:highlight w:val="none"/>
        </w:rPr>
        <w:t>第</w:t>
      </w:r>
      <w:r>
        <w:rPr>
          <w:rStyle w:val="21"/>
          <w:rFonts w:hint="eastAsia" w:ascii="黑体" w:hAnsi="黑体" w:eastAsia="黑体"/>
          <w:b w:val="0"/>
          <w:color w:val="auto"/>
          <w:highlight w:val="none"/>
        </w:rPr>
        <w:t>五部分 附表</w:t>
      </w:r>
      <w:bookmarkEnd w:id="91"/>
      <w:bookmarkEnd w:id="95"/>
      <w:bookmarkEnd w:id="96"/>
      <w:bookmarkEnd w:id="97"/>
      <w:bookmarkStart w:id="98" w:name="_Toc15396619"/>
    </w:p>
    <w:p>
      <w:pPr>
        <w:pStyle w:val="5"/>
        <w:rPr>
          <w:rFonts w:ascii="仿宋" w:hAnsi="仿宋" w:eastAsia="仿宋"/>
          <w:color w:val="auto"/>
          <w:highlight w:val="none"/>
        </w:rPr>
      </w:pPr>
      <w:bookmarkStart w:id="99" w:name="_Toc862580842"/>
      <w:bookmarkStart w:id="100" w:name="_Toc1478"/>
      <w:r>
        <w:rPr>
          <w:rFonts w:hint="eastAsia" w:ascii="仿宋" w:hAnsi="仿宋" w:eastAsia="仿宋"/>
          <w:b w:val="0"/>
          <w:color w:val="auto"/>
          <w:highlight w:val="none"/>
        </w:rPr>
        <w:t>一、收</w:t>
      </w:r>
      <w:r>
        <w:rPr>
          <w:rStyle w:val="22"/>
          <w:rFonts w:hint="eastAsia" w:ascii="仿宋" w:hAnsi="仿宋" w:eastAsia="仿宋"/>
          <w:b w:val="0"/>
          <w:bCs w:val="0"/>
          <w:color w:val="auto"/>
          <w:highlight w:val="none"/>
        </w:rPr>
        <w:t>入支出决算总表</w:t>
      </w:r>
      <w:bookmarkEnd w:id="98"/>
      <w:bookmarkEnd w:id="99"/>
      <w:bookmarkEnd w:id="100"/>
    </w:p>
    <w:p>
      <w:pPr>
        <w:pStyle w:val="5"/>
        <w:rPr>
          <w:rFonts w:ascii="仿宋" w:hAnsi="仿宋" w:eastAsia="仿宋"/>
          <w:color w:val="auto"/>
          <w:highlight w:val="none"/>
        </w:rPr>
      </w:pPr>
      <w:bookmarkStart w:id="101" w:name="_Toc12899"/>
      <w:bookmarkStart w:id="102" w:name="_Toc1155330031"/>
      <w:bookmarkStart w:id="103" w:name="_Toc15396620"/>
      <w:r>
        <w:rPr>
          <w:rFonts w:hint="eastAsia" w:ascii="仿宋" w:hAnsi="仿宋" w:eastAsia="仿宋"/>
          <w:b w:val="0"/>
          <w:color w:val="auto"/>
          <w:highlight w:val="none"/>
        </w:rPr>
        <w:t>二、收</w:t>
      </w:r>
      <w:r>
        <w:rPr>
          <w:rStyle w:val="22"/>
          <w:rFonts w:hint="eastAsia" w:ascii="仿宋" w:hAnsi="仿宋" w:eastAsia="仿宋"/>
          <w:b w:val="0"/>
          <w:bCs w:val="0"/>
          <w:color w:val="auto"/>
          <w:highlight w:val="none"/>
        </w:rPr>
        <w:t>入决算表</w:t>
      </w:r>
      <w:bookmarkEnd w:id="101"/>
      <w:bookmarkEnd w:id="102"/>
      <w:bookmarkEnd w:id="103"/>
    </w:p>
    <w:p>
      <w:pPr>
        <w:pStyle w:val="5"/>
        <w:rPr>
          <w:rFonts w:ascii="仿宋" w:hAnsi="仿宋" w:eastAsia="仿宋"/>
          <w:color w:val="auto"/>
          <w:highlight w:val="none"/>
        </w:rPr>
      </w:pPr>
      <w:bookmarkStart w:id="104" w:name="_Toc15396621"/>
      <w:bookmarkStart w:id="105" w:name="_Toc32595"/>
      <w:bookmarkStart w:id="106" w:name="_Toc1302177437"/>
      <w:r>
        <w:rPr>
          <w:rStyle w:val="22"/>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2"/>
          <w:rFonts w:hint="eastAsia" w:ascii="仿宋" w:hAnsi="仿宋" w:eastAsia="仿宋"/>
          <w:b w:val="0"/>
          <w:bCs w:val="0"/>
          <w:color w:val="auto"/>
          <w:highlight w:val="none"/>
        </w:rPr>
        <w:t>出决算表</w:t>
      </w:r>
      <w:bookmarkEnd w:id="104"/>
      <w:bookmarkEnd w:id="105"/>
      <w:bookmarkEnd w:id="106"/>
    </w:p>
    <w:p>
      <w:pPr>
        <w:pStyle w:val="5"/>
        <w:rPr>
          <w:rFonts w:ascii="仿宋" w:hAnsi="仿宋" w:eastAsia="仿宋"/>
          <w:b w:val="0"/>
          <w:color w:val="auto"/>
          <w:highlight w:val="none"/>
        </w:rPr>
      </w:pPr>
      <w:bookmarkStart w:id="107" w:name="_Toc392424201"/>
      <w:bookmarkStart w:id="108" w:name="_Toc15396622"/>
      <w:bookmarkStart w:id="109" w:name="_Toc16414"/>
      <w:r>
        <w:rPr>
          <w:rStyle w:val="22"/>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2"/>
          <w:rFonts w:hint="eastAsia" w:ascii="仿宋" w:hAnsi="仿宋" w:eastAsia="仿宋"/>
          <w:b w:val="0"/>
          <w:bCs w:val="0"/>
          <w:color w:val="auto"/>
          <w:highlight w:val="none"/>
        </w:rPr>
        <w:t>政拨款收入支出决算总表</w:t>
      </w:r>
      <w:bookmarkEnd w:id="107"/>
      <w:bookmarkEnd w:id="108"/>
      <w:bookmarkEnd w:id="109"/>
    </w:p>
    <w:p>
      <w:pPr>
        <w:pStyle w:val="5"/>
        <w:rPr>
          <w:rStyle w:val="22"/>
          <w:rFonts w:ascii="仿宋" w:hAnsi="仿宋" w:eastAsia="仿宋"/>
          <w:b w:val="0"/>
          <w:bCs w:val="0"/>
          <w:color w:val="auto"/>
          <w:highlight w:val="none"/>
        </w:rPr>
      </w:pPr>
      <w:bookmarkStart w:id="110" w:name="_Toc508393897"/>
      <w:bookmarkStart w:id="111" w:name="_Toc15396623"/>
      <w:bookmarkStart w:id="112" w:name="_Toc26397"/>
      <w:r>
        <w:rPr>
          <w:rStyle w:val="22"/>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2"/>
          <w:rFonts w:hint="eastAsia" w:ascii="仿宋" w:hAnsi="仿宋" w:eastAsia="仿宋"/>
          <w:b w:val="0"/>
          <w:bCs w:val="0"/>
          <w:color w:val="auto"/>
          <w:highlight w:val="none"/>
        </w:rPr>
        <w:t>政拨款支出决算明细表</w:t>
      </w:r>
      <w:bookmarkEnd w:id="110"/>
      <w:bookmarkEnd w:id="111"/>
      <w:bookmarkEnd w:id="112"/>
      <w:bookmarkStart w:id="113" w:name="_Toc15396624"/>
    </w:p>
    <w:p>
      <w:pPr>
        <w:pStyle w:val="5"/>
        <w:rPr>
          <w:rFonts w:ascii="仿宋" w:hAnsi="仿宋" w:eastAsia="仿宋"/>
          <w:color w:val="auto"/>
          <w:highlight w:val="none"/>
        </w:rPr>
      </w:pPr>
      <w:bookmarkStart w:id="114" w:name="_Toc21868"/>
      <w:bookmarkStart w:id="115" w:name="_Toc222093850"/>
      <w:r>
        <w:rPr>
          <w:rStyle w:val="22"/>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2"/>
          <w:rFonts w:hint="eastAsia" w:ascii="仿宋" w:hAnsi="仿宋" w:eastAsia="仿宋"/>
          <w:b w:val="0"/>
          <w:bCs w:val="0"/>
          <w:color w:val="auto"/>
          <w:highlight w:val="none"/>
        </w:rPr>
        <w:t>般公共预算财政拨款支出决算表</w:t>
      </w:r>
      <w:bookmarkEnd w:id="113"/>
      <w:bookmarkEnd w:id="114"/>
      <w:bookmarkEnd w:id="115"/>
    </w:p>
    <w:p>
      <w:pPr>
        <w:pStyle w:val="5"/>
        <w:rPr>
          <w:rFonts w:ascii="仿宋" w:hAnsi="仿宋" w:eastAsia="仿宋"/>
          <w:color w:val="auto"/>
          <w:highlight w:val="none"/>
        </w:rPr>
      </w:pPr>
      <w:bookmarkStart w:id="116" w:name="_Toc146677201"/>
      <w:bookmarkStart w:id="117" w:name="_Toc15396625"/>
      <w:bookmarkStart w:id="118" w:name="_Toc16969"/>
      <w:r>
        <w:rPr>
          <w:rStyle w:val="22"/>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2"/>
          <w:rFonts w:hint="eastAsia" w:ascii="仿宋" w:hAnsi="仿宋" w:eastAsia="仿宋"/>
          <w:b w:val="0"/>
          <w:bCs w:val="0"/>
          <w:color w:val="auto"/>
          <w:highlight w:val="none"/>
        </w:rPr>
        <w:t>般公共预算财政拨款支出决算明细表</w:t>
      </w:r>
      <w:bookmarkEnd w:id="116"/>
      <w:bookmarkEnd w:id="117"/>
      <w:bookmarkEnd w:id="118"/>
    </w:p>
    <w:p>
      <w:pPr>
        <w:pStyle w:val="5"/>
        <w:rPr>
          <w:rFonts w:ascii="仿宋" w:hAnsi="仿宋" w:eastAsia="仿宋"/>
          <w:color w:val="auto"/>
          <w:highlight w:val="none"/>
        </w:rPr>
      </w:pPr>
      <w:bookmarkStart w:id="119" w:name="_Toc1858765766"/>
      <w:bookmarkStart w:id="120" w:name="_Toc15396626"/>
      <w:bookmarkStart w:id="121" w:name="_Toc28485"/>
      <w:r>
        <w:rPr>
          <w:rStyle w:val="22"/>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2"/>
          <w:rFonts w:hint="eastAsia" w:ascii="仿宋" w:hAnsi="仿宋" w:eastAsia="仿宋"/>
          <w:b w:val="0"/>
          <w:bCs w:val="0"/>
          <w:color w:val="auto"/>
          <w:highlight w:val="none"/>
        </w:rPr>
        <w:t>般公共预算财政拨款基本支出决算表</w:t>
      </w:r>
      <w:bookmarkEnd w:id="119"/>
      <w:bookmarkEnd w:id="120"/>
      <w:bookmarkEnd w:id="121"/>
    </w:p>
    <w:p>
      <w:pPr>
        <w:pStyle w:val="5"/>
        <w:rPr>
          <w:rFonts w:ascii="仿宋" w:hAnsi="仿宋" w:eastAsia="仿宋"/>
          <w:color w:val="auto"/>
          <w:highlight w:val="none"/>
        </w:rPr>
      </w:pPr>
      <w:bookmarkStart w:id="122" w:name="_Toc15396627"/>
      <w:bookmarkStart w:id="123" w:name="_Toc618081736"/>
      <w:bookmarkStart w:id="124" w:name="_Toc31947"/>
      <w:r>
        <w:rPr>
          <w:rStyle w:val="22"/>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2"/>
          <w:rFonts w:hint="eastAsia" w:ascii="仿宋" w:hAnsi="仿宋" w:eastAsia="仿宋"/>
          <w:b w:val="0"/>
          <w:bCs w:val="0"/>
          <w:color w:val="auto"/>
          <w:highlight w:val="none"/>
        </w:rPr>
        <w:t>般公共预算财政拨款项目支出决算表</w:t>
      </w:r>
      <w:bookmarkEnd w:id="122"/>
      <w:bookmarkEnd w:id="123"/>
      <w:bookmarkEnd w:id="124"/>
    </w:p>
    <w:p>
      <w:pPr>
        <w:pStyle w:val="5"/>
        <w:rPr>
          <w:rFonts w:ascii="仿宋" w:hAnsi="仿宋" w:eastAsia="仿宋"/>
          <w:color w:val="auto"/>
          <w:highlight w:val="none"/>
        </w:rPr>
      </w:pPr>
      <w:bookmarkStart w:id="125" w:name="_Toc15396628"/>
      <w:bookmarkStart w:id="126" w:name="_Toc2362"/>
      <w:bookmarkStart w:id="127" w:name="_Toc1160041235"/>
      <w:r>
        <w:rPr>
          <w:rStyle w:val="22"/>
          <w:rFonts w:hint="eastAsia" w:ascii="仿宋" w:hAnsi="仿宋" w:eastAsia="仿宋"/>
          <w:b w:val="0"/>
          <w:bCs w:val="0"/>
          <w:color w:val="auto"/>
          <w:highlight w:val="none"/>
        </w:rPr>
        <w:t>十、</w:t>
      </w:r>
      <w:bookmarkEnd w:id="125"/>
      <w:r>
        <w:rPr>
          <w:rFonts w:hint="eastAsia" w:ascii="仿宋" w:hAnsi="仿宋" w:eastAsia="仿宋"/>
          <w:b w:val="0"/>
          <w:color w:val="auto"/>
          <w:highlight w:val="none"/>
        </w:rPr>
        <w:t>政</w:t>
      </w:r>
      <w:r>
        <w:rPr>
          <w:rStyle w:val="22"/>
          <w:rFonts w:hint="eastAsia" w:ascii="仿宋" w:hAnsi="仿宋" w:eastAsia="仿宋"/>
          <w:b w:val="0"/>
          <w:bCs w:val="0"/>
          <w:color w:val="auto"/>
          <w:highlight w:val="none"/>
        </w:rPr>
        <w:t>府性基金预算财政拨款收入支出决算表</w:t>
      </w:r>
      <w:bookmarkEnd w:id="126"/>
      <w:bookmarkEnd w:id="127"/>
    </w:p>
    <w:p>
      <w:pPr>
        <w:pStyle w:val="5"/>
        <w:rPr>
          <w:rFonts w:ascii="仿宋" w:hAnsi="仿宋" w:eastAsia="仿宋"/>
          <w:color w:val="auto"/>
          <w:highlight w:val="none"/>
        </w:rPr>
      </w:pPr>
      <w:bookmarkStart w:id="128" w:name="_Toc15396629"/>
      <w:bookmarkStart w:id="129" w:name="_Toc11671"/>
      <w:bookmarkStart w:id="130" w:name="_Toc586711320"/>
      <w:r>
        <w:rPr>
          <w:rStyle w:val="22"/>
          <w:rFonts w:hint="eastAsia" w:ascii="仿宋" w:hAnsi="仿宋" w:eastAsia="仿宋"/>
          <w:b w:val="0"/>
          <w:bCs w:val="0"/>
          <w:color w:val="auto"/>
          <w:highlight w:val="none"/>
        </w:rPr>
        <w:t>十一、</w:t>
      </w:r>
      <w:bookmarkEnd w:id="128"/>
      <w:r>
        <w:rPr>
          <w:rFonts w:hint="eastAsia" w:ascii="仿宋" w:hAnsi="仿宋" w:eastAsia="仿宋"/>
          <w:b w:val="0"/>
          <w:color w:val="auto"/>
          <w:highlight w:val="none"/>
        </w:rPr>
        <w:t>国</w:t>
      </w:r>
      <w:r>
        <w:rPr>
          <w:rStyle w:val="22"/>
          <w:rFonts w:hint="eastAsia" w:ascii="仿宋" w:hAnsi="仿宋" w:eastAsia="仿宋"/>
          <w:b w:val="0"/>
          <w:bCs w:val="0"/>
          <w:color w:val="auto"/>
          <w:highlight w:val="none"/>
        </w:rPr>
        <w:t>有资本经营预算</w:t>
      </w:r>
      <w:r>
        <w:rPr>
          <w:rStyle w:val="22"/>
          <w:rFonts w:hint="eastAsia" w:ascii="仿宋" w:hAnsi="仿宋" w:eastAsia="仿宋"/>
          <w:b w:val="0"/>
          <w:bCs w:val="0"/>
          <w:color w:val="auto"/>
          <w:highlight w:val="none"/>
          <w:lang w:eastAsia="zh-CN"/>
        </w:rPr>
        <w:t>财政拨款收入</w:t>
      </w:r>
      <w:r>
        <w:rPr>
          <w:rStyle w:val="22"/>
          <w:rFonts w:hint="eastAsia" w:ascii="仿宋" w:hAnsi="仿宋" w:eastAsia="仿宋"/>
          <w:b w:val="0"/>
          <w:bCs w:val="0"/>
          <w:color w:val="auto"/>
          <w:highlight w:val="none"/>
        </w:rPr>
        <w:t>支出决算表</w:t>
      </w:r>
      <w:bookmarkEnd w:id="129"/>
      <w:bookmarkEnd w:id="130"/>
    </w:p>
    <w:p>
      <w:pPr>
        <w:pStyle w:val="5"/>
        <w:rPr>
          <w:rFonts w:ascii="仿宋" w:hAnsi="仿宋" w:eastAsia="仿宋"/>
          <w:color w:val="auto"/>
          <w:highlight w:val="none"/>
        </w:rPr>
      </w:pPr>
      <w:bookmarkStart w:id="131" w:name="_Toc15396630"/>
      <w:bookmarkStart w:id="132" w:name="_Toc26997"/>
      <w:bookmarkStart w:id="133" w:name="_Toc1383135144"/>
      <w:r>
        <w:rPr>
          <w:rStyle w:val="22"/>
          <w:rFonts w:hint="eastAsia" w:ascii="仿宋" w:hAnsi="仿宋" w:eastAsia="仿宋"/>
          <w:b w:val="0"/>
          <w:bCs w:val="0"/>
          <w:color w:val="auto"/>
          <w:highlight w:val="none"/>
        </w:rPr>
        <w:t>十二、</w:t>
      </w:r>
      <w:bookmarkEnd w:id="131"/>
      <w:r>
        <w:rPr>
          <w:rStyle w:val="22"/>
          <w:rFonts w:hint="eastAsia" w:ascii="仿宋" w:hAnsi="仿宋" w:eastAsia="仿宋"/>
          <w:b w:val="0"/>
          <w:bCs w:val="0"/>
          <w:color w:val="auto"/>
          <w:highlight w:val="none"/>
          <w:lang w:eastAsia="zh-CN"/>
        </w:rPr>
        <w:t>国有资本经营预算财政拨款支出决算表</w:t>
      </w:r>
      <w:bookmarkEnd w:id="132"/>
      <w:bookmarkEnd w:id="133"/>
    </w:p>
    <w:p>
      <w:pPr>
        <w:pStyle w:val="5"/>
        <w:rPr>
          <w:rFonts w:hint="eastAsia" w:eastAsia="仿宋"/>
          <w:color w:val="auto"/>
          <w:highlight w:val="none"/>
          <w:lang w:eastAsia="zh-CN"/>
        </w:rPr>
      </w:pPr>
      <w:bookmarkStart w:id="134" w:name="_Toc15396631"/>
      <w:bookmarkStart w:id="135" w:name="_Toc717888726"/>
      <w:bookmarkStart w:id="136" w:name="_Toc26922"/>
      <w:r>
        <w:rPr>
          <w:rStyle w:val="22"/>
          <w:rFonts w:hint="eastAsia" w:ascii="仿宋" w:hAnsi="仿宋" w:eastAsia="仿宋"/>
          <w:b w:val="0"/>
          <w:bCs w:val="0"/>
          <w:color w:val="auto"/>
          <w:highlight w:val="none"/>
        </w:rPr>
        <w:t>十三、</w:t>
      </w:r>
      <w:bookmarkEnd w:id="134"/>
      <w:r>
        <w:rPr>
          <w:rStyle w:val="22"/>
          <w:rFonts w:hint="eastAsia" w:ascii="仿宋" w:hAnsi="仿宋" w:eastAsia="仿宋"/>
          <w:b w:val="0"/>
          <w:bCs w:val="0"/>
          <w:color w:val="auto"/>
          <w:highlight w:val="none"/>
          <w:lang w:eastAsia="zh-CN"/>
        </w:rPr>
        <w:t>财政拨款“三公”经费支出决算表</w:t>
      </w:r>
      <w:bookmarkEnd w:id="135"/>
      <w:bookmarkEnd w:id="136"/>
    </w:p>
    <w:sectPr>
      <w:footerReference r:id="rId5" w:type="firs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altName w:val="方正小标宋_GBK"/>
    <w:panose1 w:val="02000000000000000000"/>
    <w:charset w:val="86"/>
    <w:family w:val="script"/>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微软雅黑">
    <w:altName w:val="黑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61007A87" w:usb1="80000000" w:usb2="00000008" w:usb3="00000000" w:csb0="200101FF" w:csb1="2028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2"/>
          <w:jc w:val="center"/>
        </w:pPr>
        <w:r>
          <w:fldChar w:fldCharType="begin"/>
        </w:r>
        <w:r>
          <w:instrText xml:space="preserve">PAGE   \* MERGEFORMAT</w:instrText>
        </w:r>
        <w:r>
          <w:fldChar w:fldCharType="separate"/>
        </w:r>
        <w:r>
          <w:rPr>
            <w:lang w:val="zh-CN"/>
          </w:rPr>
          <w:t>8</w:t>
        </w:r>
        <w: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7AAFE"/>
    <w:multiLevelType w:val="singleLevel"/>
    <w:tmpl w:val="B327AAFE"/>
    <w:lvl w:ilvl="0" w:tentative="0">
      <w:start w:val="1"/>
      <w:numFmt w:val="decimal"/>
      <w:suff w:val="nothing"/>
      <w:lvlText w:val="%1．"/>
      <w:lvlJc w:val="left"/>
      <w:pPr>
        <w:ind w:left="0" w:firstLine="400"/>
      </w:pPr>
      <w:rPr>
        <w:rFonts w:hint="default"/>
      </w:rPr>
    </w:lvl>
  </w:abstractNum>
  <w:abstractNum w:abstractNumId="1">
    <w:nsid w:val="BD36CF9D"/>
    <w:multiLevelType w:val="singleLevel"/>
    <w:tmpl w:val="BD36CF9D"/>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multilevel"/>
    <w:tmpl w:val="E2FA047D"/>
    <w:lvl w:ilvl="0" w:tentative="0">
      <w:start w:val="3"/>
      <w:numFmt w:val="chineseCounting"/>
      <w:suff w:val="space"/>
      <w:lvlText w:val="第%1部分"/>
      <w:lvlJc w:val="left"/>
      <w:rPr>
        <w:rFonts w:hint="eastAsia" w:ascii="黑体" w:hAnsi="黑体" w:eastAsia="黑体" w:cs="黑体"/>
        <w:sz w:val="44"/>
        <w:szCs w:val="44"/>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581A89A7"/>
    <w:multiLevelType w:val="singleLevel"/>
    <w:tmpl w:val="581A89A7"/>
    <w:lvl w:ilvl="0" w:tentative="0">
      <w:start w:val="1"/>
      <w:numFmt w:val="decimal"/>
      <w:suff w:val="nothing"/>
      <w:lvlText w:val="%1．"/>
      <w:lvlJc w:val="left"/>
      <w:pPr>
        <w:ind w:left="0" w:firstLine="400"/>
      </w:pPr>
      <w:rPr>
        <w:rFont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A0933EF"/>
    <w:rsid w:val="0A2032A3"/>
    <w:rsid w:val="0B226D8C"/>
    <w:rsid w:val="0B8A37D8"/>
    <w:rsid w:val="10C055FF"/>
    <w:rsid w:val="118107EC"/>
    <w:rsid w:val="11DD6519"/>
    <w:rsid w:val="16BB723D"/>
    <w:rsid w:val="18015F3F"/>
    <w:rsid w:val="1BE8440E"/>
    <w:rsid w:val="1D155CEE"/>
    <w:rsid w:val="1FA7E9B4"/>
    <w:rsid w:val="20F57F95"/>
    <w:rsid w:val="240371BF"/>
    <w:rsid w:val="25711CC6"/>
    <w:rsid w:val="25C741E6"/>
    <w:rsid w:val="27842671"/>
    <w:rsid w:val="29FD04D3"/>
    <w:rsid w:val="2ABE7A3E"/>
    <w:rsid w:val="2CA234A8"/>
    <w:rsid w:val="2EFA178C"/>
    <w:rsid w:val="30B46D73"/>
    <w:rsid w:val="319F7F4E"/>
    <w:rsid w:val="32BF4B25"/>
    <w:rsid w:val="3777CDEA"/>
    <w:rsid w:val="383D272C"/>
    <w:rsid w:val="39AE70AB"/>
    <w:rsid w:val="3C0C0783"/>
    <w:rsid w:val="3DBC90B9"/>
    <w:rsid w:val="3DC454BC"/>
    <w:rsid w:val="3EB99C77"/>
    <w:rsid w:val="3EEB2107"/>
    <w:rsid w:val="3F5FD899"/>
    <w:rsid w:val="3F9F3A96"/>
    <w:rsid w:val="41085755"/>
    <w:rsid w:val="43EF9B9F"/>
    <w:rsid w:val="48BF60AB"/>
    <w:rsid w:val="493C27E9"/>
    <w:rsid w:val="496F39ED"/>
    <w:rsid w:val="49FF41D3"/>
    <w:rsid w:val="4BE068DB"/>
    <w:rsid w:val="4BF6002B"/>
    <w:rsid w:val="4ECE2238"/>
    <w:rsid w:val="4FBEB526"/>
    <w:rsid w:val="51DB4B86"/>
    <w:rsid w:val="55333C3E"/>
    <w:rsid w:val="5DDFDF33"/>
    <w:rsid w:val="64CA39A1"/>
    <w:rsid w:val="66FFD62F"/>
    <w:rsid w:val="67F5A271"/>
    <w:rsid w:val="69630ADE"/>
    <w:rsid w:val="6C4A05C8"/>
    <w:rsid w:val="6D3B1A89"/>
    <w:rsid w:val="6FBBFD10"/>
    <w:rsid w:val="71BF4EC2"/>
    <w:rsid w:val="72734D90"/>
    <w:rsid w:val="7412278C"/>
    <w:rsid w:val="75D7C001"/>
    <w:rsid w:val="7707FFC7"/>
    <w:rsid w:val="771FCD4F"/>
    <w:rsid w:val="77BA7C4E"/>
    <w:rsid w:val="7904082E"/>
    <w:rsid w:val="79E7B28D"/>
    <w:rsid w:val="7ADA9630"/>
    <w:rsid w:val="7BDE741F"/>
    <w:rsid w:val="7C1EB087"/>
    <w:rsid w:val="7D6FCD1C"/>
    <w:rsid w:val="7F3FF07F"/>
    <w:rsid w:val="7F9F20EE"/>
    <w:rsid w:val="9DFFDBEA"/>
    <w:rsid w:val="9E3A10E2"/>
    <w:rsid w:val="A77BC896"/>
    <w:rsid w:val="ABAF29E0"/>
    <w:rsid w:val="B63F134D"/>
    <w:rsid w:val="BB57E835"/>
    <w:rsid w:val="BD3ED541"/>
    <w:rsid w:val="BEF47349"/>
    <w:rsid w:val="BFFF3734"/>
    <w:rsid w:val="CFFF9294"/>
    <w:rsid w:val="DDFA52D1"/>
    <w:rsid w:val="E2FA92E5"/>
    <w:rsid w:val="E5FF2B5C"/>
    <w:rsid w:val="E9EA6C36"/>
    <w:rsid w:val="ECBFAC87"/>
    <w:rsid w:val="EEFC13A2"/>
    <w:rsid w:val="EFEF43B2"/>
    <w:rsid w:val="F2E1F9D4"/>
    <w:rsid w:val="F36F6B34"/>
    <w:rsid w:val="F7880819"/>
    <w:rsid w:val="F8578DA4"/>
    <w:rsid w:val="FD6314B7"/>
    <w:rsid w:val="FDAF99CA"/>
    <w:rsid w:val="FE3C68CD"/>
    <w:rsid w:val="FF7B4D1D"/>
    <w:rsid w:val="FFEDDD4F"/>
    <w:rsid w:val="FFF7E05F"/>
    <w:rsid w:val="FFFB64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99"/>
    <w:pPr>
      <w:spacing w:beforeLines="30"/>
    </w:pPr>
    <w:rPr>
      <w:rFonts w:ascii="仿宋_GB2312" w:eastAsia="仿宋_GB2312"/>
      <w:kern w:val="0"/>
      <w:sz w:val="30"/>
    </w:rPr>
  </w:style>
  <w:style w:type="paragraph" w:styleId="3">
    <w:name w:val="Body Text First Indent"/>
    <w:basedOn w:val="2"/>
    <w:qFormat/>
    <w:uiPriority w:val="0"/>
    <w:pPr>
      <w:spacing w:after="120"/>
      <w:ind w:firstLine="100" w:firstLineChars="100"/>
      <w:jc w:val="both"/>
    </w:pPr>
    <w:rPr>
      <w:rFonts w:ascii="Times New Roman" w:hAnsi="Times New Roman" w:eastAsia="仿宋_GB2312"/>
      <w:sz w:val="32"/>
      <w:szCs w:val="20"/>
    </w:rPr>
  </w:style>
  <w:style w:type="paragraph" w:styleId="7">
    <w:name w:val="index 6"/>
    <w:basedOn w:val="1"/>
    <w:next w:val="1"/>
    <w:qFormat/>
    <w:uiPriority w:val="0"/>
    <w:pPr>
      <w:ind w:left="2100"/>
      <w:jc w:val="center"/>
    </w:pPr>
  </w:style>
  <w:style w:type="paragraph" w:styleId="8">
    <w:name w:val="Body Text Indent"/>
    <w:basedOn w:val="1"/>
    <w:next w:val="9"/>
    <w:qFormat/>
    <w:uiPriority w:val="0"/>
    <w:pPr>
      <w:spacing w:after="120"/>
      <w:ind w:leftChars="200"/>
    </w:pPr>
    <w:rPr>
      <w:rFonts w:ascii="仿宋_GB2312"/>
      <w:szCs w:val="32"/>
    </w:rPr>
  </w:style>
  <w:style w:type="paragraph" w:styleId="9">
    <w:name w:val="Body Text First Indent 2"/>
    <w:basedOn w:val="8"/>
    <w:next w:val="7"/>
    <w:unhideWhenUsed/>
    <w:qFormat/>
    <w:uiPriority w:val="99"/>
    <w:pPr>
      <w:ind w:firstLine="420" w:firstLineChars="200"/>
    </w:p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3"/>
    <w:semiHidden/>
    <w:unhideWhenUsed/>
    <w:qFormat/>
    <w:uiPriority w:val="99"/>
    <w:rPr>
      <w:sz w:val="18"/>
      <w:szCs w:val="18"/>
    </w:rPr>
  </w:style>
  <w:style w:type="paragraph" w:styleId="12">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标题 1 Char"/>
    <w:basedOn w:val="18"/>
    <w:link w:val="4"/>
    <w:qFormat/>
    <w:uiPriority w:val="9"/>
    <w:rPr>
      <w:rFonts w:ascii="Times New Roman" w:hAnsi="Times New Roman"/>
      <w:b/>
      <w:bCs/>
      <w:kern w:val="44"/>
      <w:sz w:val="44"/>
      <w:szCs w:val="44"/>
    </w:rPr>
  </w:style>
  <w:style w:type="character" w:customStyle="1" w:styleId="22">
    <w:name w:val="标题 2 Char"/>
    <w:basedOn w:val="18"/>
    <w:link w:val="5"/>
    <w:qFormat/>
    <w:uiPriority w:val="9"/>
    <w:rPr>
      <w:rFonts w:asciiTheme="majorHAnsi" w:hAnsiTheme="majorHAnsi" w:eastAsiaTheme="majorEastAsia" w:cstheme="majorBidi"/>
      <w:b/>
      <w:bCs/>
      <w:kern w:val="2"/>
      <w:sz w:val="32"/>
      <w:szCs w:val="32"/>
    </w:rPr>
  </w:style>
  <w:style w:type="character" w:customStyle="1" w:styleId="23">
    <w:name w:val="标题 3 Char"/>
    <w:basedOn w:val="18"/>
    <w:link w:val="6"/>
    <w:qFormat/>
    <w:uiPriority w:val="9"/>
    <w:rPr>
      <w:rFonts w:ascii="Times New Roman" w:hAnsi="Times New Roman"/>
      <w:b/>
      <w:bCs/>
      <w:kern w:val="2"/>
      <w:sz w:val="32"/>
      <w:szCs w:val="32"/>
    </w:rPr>
  </w:style>
  <w:style w:type="character" w:customStyle="1" w:styleId="24">
    <w:name w:val="Header Char"/>
    <w:basedOn w:val="18"/>
    <w:semiHidden/>
    <w:qFormat/>
    <w:uiPriority w:val="99"/>
    <w:rPr>
      <w:rFonts w:ascii="Times New Roman" w:hAnsi="Times New Roman"/>
      <w:sz w:val="18"/>
      <w:szCs w:val="18"/>
    </w:rPr>
  </w:style>
  <w:style w:type="character" w:customStyle="1" w:styleId="25">
    <w:name w:val="页眉 Char"/>
    <w:link w:val="13"/>
    <w:semiHidden/>
    <w:qFormat/>
    <w:locked/>
    <w:uiPriority w:val="99"/>
    <w:rPr>
      <w:sz w:val="18"/>
    </w:rPr>
  </w:style>
  <w:style w:type="character" w:customStyle="1" w:styleId="26">
    <w:name w:val="Footer Char"/>
    <w:basedOn w:val="18"/>
    <w:semiHidden/>
    <w:qFormat/>
    <w:uiPriority w:val="99"/>
    <w:rPr>
      <w:rFonts w:ascii="Times New Roman" w:hAnsi="Times New Roman"/>
      <w:sz w:val="18"/>
      <w:szCs w:val="18"/>
    </w:rPr>
  </w:style>
  <w:style w:type="character" w:customStyle="1" w:styleId="27">
    <w:name w:val="页脚 Char"/>
    <w:link w:val="12"/>
    <w:qFormat/>
    <w:locked/>
    <w:uiPriority w:val="99"/>
    <w:rPr>
      <w:sz w:val="18"/>
    </w:rPr>
  </w:style>
  <w:style w:type="character" w:customStyle="1" w:styleId="28">
    <w:name w:val="Body Text Char"/>
    <w:basedOn w:val="18"/>
    <w:semiHidden/>
    <w:qFormat/>
    <w:uiPriority w:val="99"/>
    <w:rPr>
      <w:rFonts w:ascii="Times New Roman" w:hAnsi="Times New Roman"/>
      <w:szCs w:val="24"/>
    </w:rPr>
  </w:style>
  <w:style w:type="character" w:customStyle="1" w:styleId="29">
    <w:name w:val="正文文本 Char"/>
    <w:link w:val="2"/>
    <w:qFormat/>
    <w:locked/>
    <w:uiPriority w:val="99"/>
    <w:rPr>
      <w:rFonts w:ascii="仿宋_GB2312" w:hAnsi="Times New Roman" w:eastAsia="仿宋_GB2312"/>
      <w:sz w:val="24"/>
    </w:rPr>
  </w:style>
  <w:style w:type="paragraph" w:customStyle="1" w:styleId="30">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1">
    <w:name w:val="List Paragraph"/>
    <w:basedOn w:val="1"/>
    <w:qFormat/>
    <w:uiPriority w:val="34"/>
    <w:pPr>
      <w:ind w:firstLine="420" w:firstLineChars="200"/>
    </w:pPr>
  </w:style>
  <w:style w:type="paragraph" w:customStyle="1" w:styleId="32">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11"/>
    <w:semiHidden/>
    <w:qFormat/>
    <w:uiPriority w:val="99"/>
    <w:rPr>
      <w:rFonts w:ascii="Times New Roman" w:hAnsi="Times New Roman"/>
      <w:kern w:val="2"/>
      <w:sz w:val="18"/>
      <w:szCs w:val="18"/>
    </w:rPr>
  </w:style>
  <w:style w:type="paragraph" w:customStyle="1" w:styleId="34">
    <w:name w:val="TOC Heading"/>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font01"/>
    <w:basedOn w:val="18"/>
    <w:qFormat/>
    <w:uiPriority w:val="0"/>
    <w:rPr>
      <w:rFonts w:ascii="宋体" w:hAnsi="宋体" w:eastAsia="宋体" w:cs="宋体"/>
      <w:b/>
      <w:bCs/>
      <w:color w:val="000000"/>
      <w:sz w:val="18"/>
      <w:szCs w:val="18"/>
      <w:u w:val="none"/>
    </w:rPr>
  </w:style>
  <w:style w:type="character" w:customStyle="1" w:styleId="36">
    <w:name w:val="font31"/>
    <w:basedOn w:val="18"/>
    <w:qFormat/>
    <w:uiPriority w:val="0"/>
    <w:rPr>
      <w:rFonts w:ascii="宋体" w:hAnsi="宋体" w:eastAsia="宋体" w:cs="宋体"/>
      <w:color w:val="000000"/>
      <w:sz w:val="18"/>
      <w:szCs w:val="18"/>
      <w:u w:val="none"/>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收、支总计</c:v>
                </c:pt>
              </c:strCache>
            </c:strRef>
          </c:tx>
          <c:invertIfNegative val="0"/>
          <c:dLbls>
            <c:delete val="1"/>
          </c:dLbls>
          <c:cat>
            <c:strRef>
              <c:f>Sheet1!$A$2:$A$3</c:f>
              <c:strCache>
                <c:ptCount val="2"/>
                <c:pt idx="0">
                  <c:v>2022年</c:v>
                </c:pt>
                <c:pt idx="1">
                  <c:v>2023年</c:v>
                </c:pt>
              </c:strCache>
            </c:strRef>
          </c:cat>
          <c:val>
            <c:numRef>
              <c:f>Sheet1!$B$2:$B$3</c:f>
              <c:numCache>
                <c:formatCode>General</c:formatCode>
                <c:ptCount val="2"/>
                <c:pt idx="0">
                  <c:v>2262.16</c:v>
                </c:pt>
                <c:pt idx="1">
                  <c:v>2277.94</c:v>
                </c:pt>
              </c:numCache>
            </c:numRef>
          </c:val>
        </c:ser>
        <c:dLbls>
          <c:showLegendKey val="0"/>
          <c:showVal val="0"/>
          <c:showCatName val="0"/>
          <c:showSerName val="0"/>
          <c:showPercent val="0"/>
          <c:showBubbleSize val="0"/>
        </c:dLbls>
        <c:gapWidth val="150"/>
        <c:axId val="220071424"/>
        <c:axId val="67637248"/>
      </c:barChart>
      <c:catAx>
        <c:axId val="2200714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7637248"/>
        <c:crosses val="autoZero"/>
        <c:auto val="1"/>
        <c:lblAlgn val="ctr"/>
        <c:lblOffset val="100"/>
        <c:noMultiLvlLbl val="0"/>
      </c:catAx>
      <c:valAx>
        <c:axId val="676372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2007142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c:v>
                </c:pt>
              </c:strCache>
            </c:strRef>
          </c:tx>
          <c:explosion val="0"/>
          <c:dPt>
            <c:idx val="0"/>
            <c:bubble3D val="0"/>
            <c:explosion val="9"/>
          </c:dPt>
          <c:dPt>
            <c:idx val="1"/>
            <c:bubble3D val="0"/>
          </c:dPt>
          <c:dLbls>
            <c:delete val="1"/>
          </c:dLbls>
          <c:cat>
            <c:strRef>
              <c:f>Sheet1!$A$2:$A$3</c:f>
              <c:strCache>
                <c:ptCount val="2"/>
                <c:pt idx="0">
                  <c:v>一般公共预算财政拨款收入</c:v>
                </c:pt>
                <c:pt idx="1">
                  <c:v>其他收入</c:v>
                </c:pt>
              </c:strCache>
            </c:strRef>
          </c:cat>
          <c:val>
            <c:numRef>
              <c:f>Sheet1!$B$2:$B$3</c:f>
              <c:numCache>
                <c:formatCode>General</c:formatCode>
                <c:ptCount val="2"/>
                <c:pt idx="0">
                  <c:v>2273.79</c:v>
                </c:pt>
                <c:pt idx="1">
                  <c:v>2.07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v>1866.64</c:v>
                </c:pt>
                <c:pt idx="1">
                  <c:v>409.28</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财政拨款收、支决算总计</c:v>
                </c:pt>
              </c:strCache>
            </c:strRef>
          </c:tx>
          <c:invertIfNegative val="0"/>
          <c:dLbls>
            <c:delete val="1"/>
          </c:dLbls>
          <c:cat>
            <c:strRef>
              <c:f>Sheet1!$A$2:$A$3</c:f>
              <c:strCache>
                <c:ptCount val="2"/>
                <c:pt idx="0">
                  <c:v>2022年</c:v>
                </c:pt>
                <c:pt idx="1">
                  <c:v>2023年</c:v>
                </c:pt>
              </c:strCache>
            </c:strRef>
          </c:cat>
          <c:val>
            <c:numRef>
              <c:f>Sheet1!$B$2:$B$3</c:f>
              <c:numCache>
                <c:formatCode>General</c:formatCode>
                <c:ptCount val="2"/>
                <c:pt idx="0">
                  <c:v>2262.06</c:v>
                </c:pt>
                <c:pt idx="1">
                  <c:v>2275.87</c:v>
                </c:pt>
              </c:numCache>
            </c:numRef>
          </c:val>
        </c:ser>
        <c:dLbls>
          <c:showLegendKey val="0"/>
          <c:showVal val="0"/>
          <c:showCatName val="0"/>
          <c:showSerName val="0"/>
          <c:showPercent val="0"/>
          <c:showBubbleSize val="0"/>
        </c:dLbls>
        <c:gapWidth val="150"/>
        <c:axId val="68131840"/>
        <c:axId val="68137728"/>
      </c:barChart>
      <c:catAx>
        <c:axId val="6813184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8137728"/>
        <c:crosses val="autoZero"/>
        <c:auto val="1"/>
        <c:lblAlgn val="ctr"/>
        <c:lblOffset val="100"/>
        <c:noMultiLvlLbl val="0"/>
      </c:catAx>
      <c:valAx>
        <c:axId val="681377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813184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财政拨款收、支决算总计</c:v>
                </c:pt>
              </c:strCache>
            </c:strRef>
          </c:tx>
          <c:invertIfNegative val="0"/>
          <c:dLbls>
            <c:delete val="1"/>
          </c:dLbls>
          <c:cat>
            <c:strRef>
              <c:f>Sheet1!$A$2:$A$3</c:f>
              <c:strCache>
                <c:ptCount val="2"/>
                <c:pt idx="0">
                  <c:v>2022年</c:v>
                </c:pt>
                <c:pt idx="1">
                  <c:v>2023年</c:v>
                </c:pt>
              </c:strCache>
            </c:strRef>
          </c:cat>
          <c:val>
            <c:numRef>
              <c:f>Sheet1!$B$2:$B$3</c:f>
              <c:numCache>
                <c:formatCode>General</c:formatCode>
                <c:ptCount val="2"/>
                <c:pt idx="0">
                  <c:v>2260.08</c:v>
                </c:pt>
                <c:pt idx="1">
                  <c:v>2275.87</c:v>
                </c:pt>
              </c:numCache>
            </c:numRef>
          </c:val>
        </c:ser>
        <c:dLbls>
          <c:showLegendKey val="0"/>
          <c:showVal val="0"/>
          <c:showCatName val="0"/>
          <c:showSerName val="0"/>
          <c:showPercent val="0"/>
          <c:showBubbleSize val="0"/>
        </c:dLbls>
        <c:gapWidth val="150"/>
        <c:axId val="68131840"/>
        <c:axId val="68137728"/>
      </c:barChart>
      <c:catAx>
        <c:axId val="6813184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8137728"/>
        <c:crosses val="autoZero"/>
        <c:auto val="1"/>
        <c:lblAlgn val="ctr"/>
        <c:lblOffset val="100"/>
        <c:noMultiLvlLbl val="0"/>
      </c:catAx>
      <c:valAx>
        <c:axId val="681377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813184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c:v>
                </c:pt>
              </c:strCache>
            </c:strRef>
          </c:tx>
          <c:explosion val="0"/>
          <c:dPt>
            <c:idx val="0"/>
            <c:bubble3D val="0"/>
          </c:dPt>
          <c:dPt>
            <c:idx val="1"/>
            <c:bubble3D val="0"/>
          </c:dPt>
          <c:dPt>
            <c:idx val="2"/>
            <c:bubble3D val="0"/>
            <c:explosion val="0"/>
          </c:dPt>
          <c:dPt>
            <c:idx val="3"/>
            <c:bubble3D val="0"/>
          </c:dPt>
          <c:dPt>
            <c:idx val="4"/>
            <c:bubble3D val="0"/>
          </c:dPt>
          <c:dLbls>
            <c:delete val="1"/>
          </c:dLbls>
          <c:cat>
            <c:strRef>
              <c:f>Sheet1!$A$2:$A$6</c:f>
              <c:strCache>
                <c:ptCount val="5"/>
                <c:pt idx="0">
                  <c:v>社会保障和就业（类）支出</c:v>
                </c:pt>
                <c:pt idx="1">
                  <c:v>卫生健康（类）支出</c:v>
                </c:pt>
                <c:pt idx="2">
                  <c:v>农林业（类）支出</c:v>
                </c:pt>
                <c:pt idx="3">
                  <c:v>交通运输（类）支出</c:v>
                </c:pt>
                <c:pt idx="4">
                  <c:v>住房保障（类）支出</c:v>
                </c:pt>
              </c:strCache>
            </c:strRef>
          </c:cat>
          <c:val>
            <c:numRef>
              <c:f>Sheet1!$B$2:$B$6</c:f>
              <c:numCache>
                <c:formatCode>General</c:formatCode>
                <c:ptCount val="5"/>
                <c:pt idx="0">
                  <c:v>219.64</c:v>
                </c:pt>
                <c:pt idx="1">
                  <c:v>45.16</c:v>
                </c:pt>
                <c:pt idx="2">
                  <c:v>3.64</c:v>
                </c:pt>
                <c:pt idx="3">
                  <c:v>1871.85</c:v>
                </c:pt>
                <c:pt idx="4">
                  <c:v>135.58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2315136113685"/>
          <c:y val="0.22818411359747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“三公”经费财政拨款支出结构</c:v>
                </c:pt>
              </c:strCache>
            </c:strRef>
          </c:tx>
          <c:explosion val="0"/>
          <c:dPt>
            <c:idx val="0"/>
            <c:bubble3D val="0"/>
          </c:dPt>
          <c:dPt>
            <c:idx val="1"/>
            <c:bubble3D val="0"/>
          </c:dPt>
          <c:dLbls>
            <c:delete val="1"/>
          </c:dLbls>
          <c:cat>
            <c:strRef>
              <c:f>Sheet1!$A$2:$A$3</c:f>
              <c:strCache>
                <c:ptCount val="2"/>
                <c:pt idx="0">
                  <c:v>公务用车购置及运行维护费支出</c:v>
                </c:pt>
                <c:pt idx="1">
                  <c:v>公务接待费支出</c:v>
                </c:pt>
              </c:strCache>
            </c:strRef>
          </c:cat>
          <c:val>
            <c:numRef>
              <c:f>Sheet1!$B$2:$B$3</c:f>
              <c:numCache>
                <c:formatCode>General</c:formatCode>
                <c:ptCount val="2"/>
                <c:pt idx="0">
                  <c:v>54.9</c:v>
                </c:pt>
                <c:pt idx="1">
                  <c:v>0.72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四川省财政厅</Company>
  <Pages>34</Pages>
  <Words>10803</Words>
  <Characters>12287</Characters>
  <Lines>61</Lines>
  <Paragraphs>17</Paragraphs>
  <TotalTime>1</TotalTime>
  <ScaleCrop>false</ScaleCrop>
  <LinksUpToDate>false</LinksUpToDate>
  <CharactersWithSpaces>12352</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user</cp:lastModifiedBy>
  <cp:lastPrinted>2023-08-04T10:35:00Z</cp:lastPrinted>
  <dcterms:modified xsi:type="dcterms:W3CDTF">2024-10-12T08:49:30Z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6B70361D626A4593B4A9C4A901EC4F63</vt:lpwstr>
  </property>
</Properties>
</file>