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宋体"/>
          <w:sz w:val="32"/>
          <w:szCs w:val="32"/>
          <w:u w:val="single"/>
          <w:lang w:val="en-US" w:eastAsia="zh-CN"/>
        </w:rPr>
      </w:pPr>
      <w:r>
        <w:rPr>
          <w:rFonts w:hint="eastAsia" w:ascii="宋体" w:hAnsi="宋体" w:eastAsia="宋体"/>
          <w:sz w:val="32"/>
          <w:szCs w:val="32"/>
          <w:lang w:eastAsia="zh-CN"/>
        </w:rPr>
        <w:t>项目编号</w:t>
      </w:r>
      <w:r>
        <w:rPr>
          <w:rFonts w:hint="eastAsia" w:ascii="宋体" w:hAnsi="宋体" w:eastAsia="宋体"/>
          <w:lang w:eastAsia="zh-CN"/>
        </w:rPr>
        <w:t>：</w:t>
      </w:r>
      <w:r>
        <w:rPr>
          <w:rFonts w:hint="eastAsia" w:ascii="宋体" w:hAnsi="宋体" w:eastAsia="宋体"/>
          <w:u w:val="single"/>
          <w:lang w:val="en-US" w:eastAsia="zh-CN"/>
        </w:rPr>
        <w:t xml:space="preserve">              </w:t>
      </w:r>
    </w:p>
    <w:p>
      <w:pPr>
        <w:wordWrap w:val="0"/>
        <w:jc w:val="right"/>
        <w:rPr>
          <w:rFonts w:hint="default" w:ascii="宋体" w:hAnsi="宋体" w:eastAsia="宋体"/>
          <w:color w:val="000000"/>
          <w:sz w:val="32"/>
          <w:szCs w:val="32"/>
          <w:u w:val="single"/>
          <w:lang w:val="en-US" w:eastAsia="zh-CN"/>
        </w:rPr>
      </w:pPr>
      <w:r>
        <w:rPr>
          <w:rFonts w:hint="eastAsia" w:ascii="宋体" w:hAnsi="宋体" w:eastAsia="宋体"/>
          <w:sz w:val="32"/>
          <w:szCs w:val="32"/>
          <w:lang w:eastAsia="zh-CN"/>
        </w:rPr>
        <w:t>招标编号</w:t>
      </w:r>
      <w:r>
        <w:rPr>
          <w:rFonts w:hint="eastAsia" w:ascii="宋体" w:hAnsi="宋体" w:eastAsia="宋体"/>
          <w:lang w:eastAsia="zh-CN"/>
        </w:rPr>
        <w:t>：</w:t>
      </w:r>
      <w:r>
        <w:rPr>
          <w:rFonts w:hint="eastAsia" w:ascii="宋体" w:hAnsi="宋体" w:eastAsia="宋体"/>
          <w:u w:val="single"/>
          <w:lang w:val="en-US" w:eastAsia="zh-CN"/>
        </w:rPr>
        <w:t xml:space="preserve">              </w:t>
      </w:r>
    </w:p>
    <w:p>
      <w:pPr>
        <w:ind w:firstLine="3840" w:firstLineChars="1200"/>
        <w:jc w:val="center"/>
        <w:rPr>
          <w:rFonts w:ascii="宋体" w:hAnsi="宋体" w:eastAsia="宋体"/>
          <w:color w:val="000000"/>
          <w:sz w:val="32"/>
          <w:szCs w:val="32"/>
          <w:u w:val="single"/>
          <w:lang w:eastAsia="zh-CN"/>
        </w:rPr>
      </w:pPr>
    </w:p>
    <w:p>
      <w:pPr>
        <w:ind w:firstLine="3840" w:firstLineChars="1200"/>
        <w:jc w:val="center"/>
        <w:rPr>
          <w:rFonts w:ascii="宋体" w:hAnsi="宋体" w:eastAsia="宋体"/>
          <w:color w:val="000000"/>
          <w:sz w:val="32"/>
          <w:szCs w:val="32"/>
          <w:u w:val="single"/>
          <w:lang w:eastAsia="zh-CN"/>
        </w:rPr>
      </w:pPr>
    </w:p>
    <w:p>
      <w:pPr>
        <w:jc w:val="center"/>
        <w:rPr>
          <w:rFonts w:ascii="宋体" w:hAnsi="宋体" w:eastAsia="宋体"/>
          <w:sz w:val="36"/>
          <w:lang w:eastAsia="zh-CN"/>
        </w:rPr>
      </w:pPr>
      <w:r>
        <w:rPr>
          <w:rFonts w:hint="eastAsia" w:ascii="宋体" w:hAnsi="宋体" w:eastAsia="宋体"/>
          <w:sz w:val="36"/>
          <w:u w:val="single"/>
          <w:lang w:val="en-US" w:eastAsia="zh-CN"/>
        </w:rPr>
        <w:t xml:space="preserve">              </w:t>
      </w:r>
      <w:r>
        <w:rPr>
          <w:rFonts w:hint="eastAsia" w:ascii="宋体" w:hAnsi="宋体" w:eastAsia="宋体"/>
          <w:sz w:val="36"/>
          <w:lang w:eastAsia="zh-CN"/>
        </w:rPr>
        <w:t>（项目名称）</w:t>
      </w:r>
      <w:r>
        <w:rPr>
          <w:rFonts w:ascii="宋体" w:hAnsi="宋体" w:eastAsia="宋体"/>
          <w:sz w:val="36"/>
          <w:u w:val="single"/>
          <w:lang w:eastAsia="zh-CN"/>
        </w:rPr>
        <w:t xml:space="preserve">    </w:t>
      </w:r>
      <w:r>
        <w:rPr>
          <w:rFonts w:hint="eastAsia" w:ascii="宋体" w:hAnsi="宋体" w:eastAsia="宋体"/>
          <w:sz w:val="36"/>
          <w:u w:val="single"/>
          <w:lang w:val="en-US" w:eastAsia="zh-CN"/>
        </w:rPr>
        <w:t>监理</w:t>
      </w:r>
      <w:r>
        <w:rPr>
          <w:rFonts w:hint="eastAsia" w:ascii="宋体" w:hAnsi="宋体" w:eastAsia="宋体"/>
          <w:sz w:val="36"/>
          <w:u w:val="single"/>
          <w:lang w:eastAsia="zh-CN"/>
        </w:rPr>
        <w:t xml:space="preserve"> </w:t>
      </w:r>
      <w:r>
        <w:rPr>
          <w:rFonts w:ascii="宋体" w:hAnsi="宋体" w:eastAsia="宋体"/>
          <w:sz w:val="36"/>
          <w:u w:val="single"/>
          <w:lang w:eastAsia="zh-CN"/>
        </w:rPr>
        <w:t xml:space="preserve">   </w:t>
      </w:r>
      <w:r>
        <w:rPr>
          <w:rFonts w:hint="eastAsia" w:ascii="宋体" w:hAnsi="宋体" w:eastAsia="宋体"/>
          <w:sz w:val="36"/>
          <w:lang w:eastAsia="zh-CN"/>
        </w:rPr>
        <w:t>招标</w:t>
      </w: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rPr>
          <w:rFonts w:ascii="宋体" w:hAnsi="宋体" w:eastAsia="宋体"/>
          <w:color w:val="000000"/>
          <w:sz w:val="28"/>
          <w:szCs w:val="28"/>
          <w:lang w:eastAsia="zh-CN"/>
        </w:rPr>
      </w:pPr>
    </w:p>
    <w:p>
      <w:pPr>
        <w:jc w:val="center"/>
        <w:rPr>
          <w:rFonts w:ascii="宋体" w:hAnsi="宋体" w:eastAsia="宋体"/>
          <w:b/>
          <w:color w:val="000000"/>
          <w:sz w:val="72"/>
          <w:szCs w:val="52"/>
          <w:lang w:eastAsia="zh-CN"/>
        </w:rPr>
      </w:pPr>
      <w:r>
        <w:rPr>
          <w:rFonts w:hint="eastAsia" w:ascii="宋体" w:hAnsi="宋体" w:eastAsia="宋体"/>
          <w:b/>
          <w:color w:val="000000"/>
          <w:sz w:val="72"/>
          <w:szCs w:val="52"/>
          <w:lang w:eastAsia="zh-CN"/>
        </w:rPr>
        <w:t>招  标  文  件</w:t>
      </w:r>
    </w:p>
    <w:p>
      <w:pPr>
        <w:jc w:val="center"/>
        <w:rPr>
          <w:rFonts w:ascii="宋体" w:hAnsi="宋体" w:eastAsia="宋体"/>
          <w:color w:val="000000"/>
          <w:sz w:val="28"/>
          <w:szCs w:val="28"/>
          <w:lang w:eastAsia="zh-CN"/>
        </w:rPr>
      </w:pPr>
    </w:p>
    <w:p>
      <w:pPr>
        <w:rPr>
          <w:rFonts w:ascii="宋体" w:hAnsi="宋体" w:eastAsia="宋体"/>
          <w:color w:val="000000"/>
          <w:sz w:val="32"/>
          <w:szCs w:val="32"/>
          <w:lang w:eastAsia="zh-CN"/>
        </w:rPr>
      </w:pPr>
      <w:r>
        <w:rPr>
          <w:rFonts w:hint="eastAsia" w:ascii="宋体" w:hAnsi="宋体" w:eastAsia="宋体"/>
          <w:color w:val="000000"/>
          <w:sz w:val="32"/>
          <w:szCs w:val="32"/>
          <w:lang w:eastAsia="zh-CN"/>
        </w:rPr>
        <w:t xml:space="preserve">    </w:t>
      </w: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rPr>
          <w:rFonts w:ascii="宋体" w:hAnsi="宋体" w:eastAsia="宋体"/>
          <w:color w:val="000000"/>
          <w:sz w:val="32"/>
          <w:szCs w:val="32"/>
          <w:lang w:eastAsia="zh-CN"/>
        </w:rPr>
      </w:pPr>
    </w:p>
    <w:p>
      <w:pPr>
        <w:ind w:firstLine="960" w:firstLineChars="400"/>
        <w:jc w:val="both"/>
        <w:rPr>
          <w:rFonts w:ascii="宋体" w:hAnsi="宋体" w:eastAsia="宋体"/>
          <w:sz w:val="24"/>
          <w:lang w:eastAsia="zh-CN"/>
        </w:rPr>
      </w:pPr>
      <w:r>
        <w:rPr>
          <w:rFonts w:hint="eastAsia" w:ascii="宋体" w:hAnsi="宋体" w:eastAsia="宋体"/>
          <w:sz w:val="24"/>
          <w:lang w:eastAsia="zh-CN"/>
        </w:rPr>
        <w:t>招标人：</w:t>
      </w:r>
      <w:r>
        <w:rPr>
          <w:rFonts w:hint="eastAsia" w:ascii="宋体" w:hAnsi="宋体" w:eastAsia="宋体"/>
          <w:sz w:val="24"/>
          <w:u w:val="single"/>
          <w:lang w:val="en-US" w:eastAsia="zh-CN"/>
        </w:rPr>
        <w:t xml:space="preserve">                       </w:t>
      </w:r>
      <w:r>
        <w:rPr>
          <w:rFonts w:hint="eastAsia" w:ascii="宋体" w:hAnsi="宋体" w:eastAsia="宋体"/>
          <w:sz w:val="24"/>
          <w:lang w:eastAsia="zh-CN"/>
        </w:rPr>
        <w:t>（盖单位章）</w:t>
      </w:r>
    </w:p>
    <w:p>
      <w:pPr>
        <w:ind w:firstLine="960" w:firstLineChars="400"/>
        <w:jc w:val="both"/>
        <w:rPr>
          <w:rFonts w:ascii="宋体" w:hAnsi="宋体" w:eastAsia="宋体"/>
          <w:sz w:val="24"/>
          <w:lang w:eastAsia="zh-CN"/>
        </w:rPr>
      </w:pPr>
      <w:r>
        <w:rPr>
          <w:rFonts w:hint="eastAsia" w:ascii="宋体" w:hAnsi="宋体" w:eastAsia="宋体"/>
          <w:sz w:val="24"/>
          <w:lang w:eastAsia="zh-CN"/>
        </w:rPr>
        <w:t>招标代理机构：</w:t>
      </w:r>
      <w:r>
        <w:rPr>
          <w:rFonts w:hint="eastAsia" w:ascii="宋体" w:hAnsi="宋体" w:eastAsia="宋体"/>
          <w:sz w:val="24"/>
          <w:u w:val="single"/>
          <w:lang w:val="en-US" w:eastAsia="zh-CN"/>
        </w:rPr>
        <w:t xml:space="preserve">                       </w:t>
      </w:r>
      <w:r>
        <w:rPr>
          <w:rFonts w:hint="eastAsia" w:ascii="宋体" w:hAnsi="宋体" w:eastAsia="宋体"/>
          <w:sz w:val="24"/>
          <w:lang w:eastAsia="zh-CN"/>
        </w:rPr>
        <w:t>（盖单位章）</w:t>
      </w:r>
    </w:p>
    <w:p>
      <w:pPr>
        <w:ind w:firstLine="960" w:firstLineChars="400"/>
        <w:jc w:val="both"/>
        <w:rPr>
          <w:rFonts w:ascii="宋体" w:hAnsi="宋体" w:eastAsia="宋体"/>
          <w:sz w:val="24"/>
          <w:lang w:eastAsia="zh-CN"/>
        </w:rPr>
      </w:pPr>
      <w:r>
        <w:rPr>
          <w:rFonts w:hint="eastAsia" w:ascii="宋体" w:hAnsi="宋体" w:eastAsia="宋体"/>
          <w:sz w:val="24"/>
          <w:u w:val="single"/>
          <w:lang w:val="en-US" w:eastAsia="zh-CN"/>
        </w:rPr>
        <w:t xml:space="preserve">       </w:t>
      </w:r>
      <w:r>
        <w:rPr>
          <w:rFonts w:hint="eastAsia" w:ascii="宋体" w:hAnsi="宋体" w:eastAsia="宋体"/>
          <w:sz w:val="24"/>
          <w:lang w:eastAsia="zh-CN"/>
        </w:rPr>
        <w:t>年</w:t>
      </w:r>
      <w:r>
        <w:rPr>
          <w:rFonts w:hint="eastAsia" w:ascii="宋体" w:hAnsi="宋体" w:eastAsia="宋体"/>
          <w:sz w:val="24"/>
          <w:u w:val="single"/>
          <w:lang w:val="en-US" w:eastAsia="zh-CN"/>
        </w:rPr>
        <w:t xml:space="preserve">     </w:t>
      </w:r>
      <w:r>
        <w:rPr>
          <w:rFonts w:hint="eastAsia" w:ascii="宋体" w:hAnsi="宋体" w:eastAsia="宋体"/>
          <w:sz w:val="24"/>
          <w:lang w:eastAsia="zh-CN"/>
        </w:rPr>
        <w:t>月</w:t>
      </w:r>
      <w:r>
        <w:rPr>
          <w:rFonts w:hint="eastAsia" w:ascii="宋体" w:hAnsi="宋体" w:eastAsia="宋体"/>
          <w:sz w:val="24"/>
          <w:u w:val="single"/>
          <w:lang w:val="en-US" w:eastAsia="zh-CN"/>
        </w:rPr>
        <w:t xml:space="preserve">      </w:t>
      </w:r>
      <w:r>
        <w:rPr>
          <w:rFonts w:hint="eastAsia" w:ascii="宋体" w:hAnsi="宋体" w:eastAsia="宋体"/>
          <w:sz w:val="24"/>
          <w:lang w:eastAsia="zh-CN"/>
        </w:rPr>
        <w:t>日</w:t>
      </w:r>
    </w:p>
    <w:p>
      <w:pPr>
        <w:spacing w:line="360" w:lineRule="auto"/>
        <w:rPr>
          <w:rFonts w:ascii="宋体" w:hAnsi="宋体" w:eastAsia="宋体"/>
          <w:color w:val="000000"/>
          <w:lang w:eastAsia="zh-CN"/>
        </w:rPr>
        <w:sectPr>
          <w:footerReference r:id="rId3" w:type="default"/>
          <w:endnotePr>
            <w:numFmt w:val="decimal"/>
          </w:endnotePr>
          <w:pgSz w:w="11911" w:h="16838"/>
          <w:pgMar w:top="1440" w:right="1797" w:bottom="1440" w:left="1797" w:header="890" w:footer="1060" w:gutter="0"/>
          <w:cols w:space="0" w:num="1"/>
          <w:docGrid w:linePitch="592" w:charSpace="0"/>
        </w:sectPr>
      </w:pPr>
      <w:r>
        <w:rPr>
          <w:rFonts w:ascii="宋体" w:hAnsi="宋体" w:eastAsia="宋体"/>
          <w:color w:val="000000"/>
          <w:lang w:eastAsia="zh-CN"/>
        </w:rPr>
        <w:br w:type="page"/>
      </w:r>
    </w:p>
    <w:p>
      <w:pPr>
        <w:pStyle w:val="2"/>
        <w:ind w:left="0" w:leftChars="0" w:firstLine="0" w:firstLineChars="0"/>
        <w:jc w:val="center"/>
        <w:rPr>
          <w:lang w:eastAsia="zh-CN"/>
        </w:rPr>
      </w:pPr>
      <w:r>
        <w:rPr>
          <w:lang w:eastAsia="zh-CN"/>
        </w:rPr>
        <w:t>第一章</w:t>
      </w:r>
      <w:r>
        <w:rPr>
          <w:lang w:eastAsia="zh-CN"/>
        </w:rPr>
        <w:tab/>
      </w:r>
      <w:r>
        <w:rPr>
          <w:lang w:eastAsia="zh-CN"/>
        </w:rPr>
        <w:t>招标公告</w:t>
      </w:r>
    </w:p>
    <w:p>
      <w:pPr>
        <w:pStyle w:val="12"/>
      </w:pPr>
    </w:p>
    <w:p>
      <w:pPr>
        <w:pStyle w:val="12"/>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（项</w:t>
      </w:r>
      <w:r>
        <w:rPr>
          <w:spacing w:val="-18"/>
        </w:rPr>
        <w:t>目名称）</w:t>
      </w:r>
      <w:r>
        <w:rPr>
          <w:rFonts w:hint="eastAsia" w:ascii="宋体" w:hAnsi="宋体" w:eastAsia="宋体"/>
          <w:sz w:val="24"/>
          <w:u w:val="single"/>
          <w:lang w:val="en-US" w:eastAsia="zh-CN"/>
        </w:rPr>
        <w:t xml:space="preserve">        </w:t>
      </w:r>
      <w:r>
        <w:t>标段施工监理招标公告</w:t>
      </w:r>
    </w:p>
    <w:p>
      <w:pPr>
        <w:pStyle w:val="3"/>
      </w:pPr>
      <w:r>
        <w:t>1.招标条件</w:t>
      </w:r>
    </w:p>
    <w:p>
      <w:pPr>
        <w:pStyle w:val="12"/>
      </w:pPr>
      <w:r>
        <w:t>本招标项目</w:t>
      </w:r>
      <w:r>
        <w:rPr>
          <w:rFonts w:hint="eastAsia" w:ascii="宋体" w:hAnsi="宋体" w:eastAsia="宋体"/>
          <w:sz w:val="24"/>
          <w:u w:val="single"/>
          <w:lang w:val="en-US" w:eastAsia="zh-CN"/>
        </w:rPr>
        <w:t xml:space="preserve">               </w:t>
      </w:r>
      <w:r>
        <w:t>（项目名称）已由</w:t>
      </w:r>
      <w:r>
        <w:rPr>
          <w:rFonts w:hint="eastAsia" w:ascii="宋体" w:hAnsi="宋体" w:eastAsia="宋体"/>
          <w:sz w:val="24"/>
          <w:u w:val="single"/>
          <w:lang w:val="en-US" w:eastAsia="zh-CN"/>
        </w:rPr>
        <w:t xml:space="preserve">              </w:t>
      </w:r>
      <w:r>
        <w:rPr>
          <w:rFonts w:hint="eastAsia"/>
        </w:rPr>
        <w:t>（项目审批、核准或备案机关名称</w:t>
      </w:r>
      <w:r>
        <w:t>）以</w:t>
      </w:r>
      <w:r>
        <w:rPr>
          <w:rFonts w:hint="eastAsia" w:ascii="宋体" w:hAnsi="宋体" w:eastAsia="宋体"/>
          <w:sz w:val="24"/>
          <w:u w:val="single"/>
          <w:lang w:val="en-US" w:eastAsia="zh-CN"/>
        </w:rPr>
        <w:t xml:space="preserve">              </w:t>
      </w:r>
      <w:r>
        <w:t>（批文名称及编号）批准建设，初步设计</w:t>
      </w:r>
      <w:r>
        <w:rPr>
          <w:rFonts w:hint="eastAsia"/>
          <w:lang w:eastAsia="zh-CN"/>
        </w:rPr>
        <w:t>已</w:t>
      </w:r>
      <w:r>
        <w:t>由</w:t>
      </w:r>
      <w:r>
        <w:rPr>
          <w:rFonts w:hint="eastAsia" w:ascii="宋体" w:hAnsi="宋体" w:eastAsia="宋体"/>
          <w:sz w:val="24"/>
          <w:u w:val="single"/>
          <w:lang w:val="en-US" w:eastAsia="zh-CN"/>
        </w:rPr>
        <w:t xml:space="preserve">              </w:t>
      </w:r>
      <w:r>
        <w:t>（批准机关名称）以</w:t>
      </w:r>
      <w:r>
        <w:rPr>
          <w:rFonts w:hint="eastAsia" w:ascii="宋体" w:hAnsi="宋体" w:eastAsia="宋体"/>
          <w:sz w:val="24"/>
          <w:u w:val="single"/>
          <w:lang w:val="en-US" w:eastAsia="zh-CN"/>
        </w:rPr>
        <w:t xml:space="preserve">              </w:t>
      </w:r>
      <w:r>
        <w:t>（批文名称及编号）批准，项目业主为</w:t>
      </w:r>
      <w:r>
        <w:rPr>
          <w:rFonts w:hint="eastAsia" w:ascii="宋体" w:hAnsi="宋体" w:eastAsia="宋体"/>
          <w:sz w:val="24"/>
          <w:u w:val="single"/>
          <w:lang w:val="en-US" w:eastAsia="zh-CN"/>
        </w:rPr>
        <w:t xml:space="preserve">              </w:t>
      </w:r>
      <w:r>
        <w:t>，建设资金来自</w:t>
      </w:r>
      <w:r>
        <w:rPr>
          <w:rFonts w:hint="eastAsia" w:ascii="宋体" w:hAnsi="宋体" w:eastAsia="宋体"/>
          <w:sz w:val="24"/>
          <w:u w:val="single"/>
          <w:lang w:val="en-US" w:eastAsia="zh-CN"/>
        </w:rPr>
        <w:t xml:space="preserve">              </w:t>
      </w:r>
      <w:r>
        <w:t>（资金来源），出资比例为</w:t>
      </w:r>
      <w:r>
        <w:tab/>
      </w:r>
      <w:r>
        <w:t>，招标人为</w:t>
      </w:r>
      <w:r>
        <w:rPr>
          <w:rFonts w:hint="eastAsia" w:ascii="宋体" w:hAnsi="宋体" w:eastAsia="宋体"/>
          <w:sz w:val="24"/>
          <w:u w:val="single"/>
          <w:lang w:val="en-US" w:eastAsia="zh-CN"/>
        </w:rPr>
        <w:t xml:space="preserve">              </w:t>
      </w:r>
      <w:r>
        <w:t>。项目</w:t>
      </w:r>
      <w:r>
        <w:rPr>
          <w:rFonts w:hint="eastAsia"/>
          <w:lang w:eastAsia="zh-CN"/>
        </w:rPr>
        <w:t>已</w:t>
      </w:r>
      <w:r>
        <w:t>具备招标条件，现对该项目的施工监理进行公开招标</w:t>
      </w:r>
      <w:r>
        <w:rPr>
          <w:rFonts w:hint="eastAsia"/>
        </w:rPr>
        <w:t>。</w:t>
      </w:r>
    </w:p>
    <w:p>
      <w:pPr>
        <w:pStyle w:val="3"/>
      </w:pPr>
      <w:r>
        <w:t>2.项目概况与招标范围</w:t>
      </w:r>
    </w:p>
    <w:p>
      <w:pPr>
        <w:pStyle w:val="12"/>
      </w:pPr>
      <w:r>
        <w:rPr>
          <w:rFonts w:hint="eastAsia"/>
        </w:rPr>
        <w:t>2.1建设地点：</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rPr>
          <w:rFonts w:hint="eastAsia"/>
        </w:rPr>
        <w:t>2.2建设规模：</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rPr>
          <w:rFonts w:hint="eastAsia"/>
        </w:rPr>
        <w:t>2.3计划投资及资金来源：</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rPr>
          <w:rFonts w:hint="eastAsia"/>
        </w:rPr>
        <w:t>2.4服务周期：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rPr>
          <w:rFonts w:hint="eastAsia"/>
        </w:rPr>
        <w:t>2.5招标范围：</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rPr>
          <w:rFonts w:hint="eastAsia"/>
        </w:rPr>
        <w:t>2.6标段划分：</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rPr>
          <w:rFonts w:ascii="宋体" w:hAnsi="宋体" w:eastAsia="宋体"/>
          <w:lang w:eastAsia="zh-CN"/>
        </w:rPr>
      </w:pPr>
      <w:r>
        <w:rPr>
          <w:rFonts w:hint="eastAsia" w:ascii="宋体" w:hAnsi="宋体" w:eastAsia="宋体"/>
          <w:lang w:eastAsia="zh-CN"/>
        </w:rPr>
        <w:t>注：各投标人均可就上述标段投标，但可以中标的数量不超过1个标段。</w:t>
      </w:r>
    </w:p>
    <w:p>
      <w:pPr>
        <w:pStyle w:val="3"/>
      </w:pPr>
      <w:r>
        <w:t>3.投标人资格要求</w:t>
      </w:r>
    </w:p>
    <w:p>
      <w:pPr>
        <w:pStyle w:val="12"/>
      </w:pPr>
      <w:r>
        <w:t>3.1 本次招标要求投标人须具备</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资质、</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业绩，并在人员等方面具有相应的施工监理能力。</w:t>
      </w:r>
    </w:p>
    <w:p>
      <w:pPr>
        <w:pStyle w:val="12"/>
      </w:pPr>
      <w:r>
        <w:rPr>
          <w:rFonts w:hint="eastAsia"/>
        </w:rPr>
        <w:t>公路项目</w:t>
      </w:r>
      <w:r>
        <w:t>投标人应进入交通运输部“全国公路建设市场信用信息管理系统（ht</w:t>
      </w:r>
      <w:r>
        <w:rPr>
          <w:rFonts w:hint="eastAsia"/>
        </w:rPr>
        <w:t>tp</w:t>
      </w:r>
      <w:r>
        <w:t>：</w:t>
      </w:r>
      <w:r>
        <w:rPr>
          <w:rFonts w:hint="eastAsia"/>
        </w:rPr>
        <w:t>//</w:t>
      </w:r>
      <w:r>
        <w:t>glxy.mot.gov.</w:t>
      </w:r>
      <w:r>
        <w:rPr>
          <w:rFonts w:hint="eastAsia"/>
        </w:rPr>
        <w:t>c</w:t>
      </w:r>
      <w:r>
        <w:t>n）”中的公路工程施工监理资质企业名录，且投标人名称和资质与该名录中的相应企业名称和资质完全一致。</w:t>
      </w:r>
    </w:p>
    <w:p>
      <w:pPr>
        <w:pStyle w:val="12"/>
      </w:pPr>
      <w:r>
        <w:t>投标人</w:t>
      </w:r>
      <w:r>
        <w:rPr>
          <w:rFonts w:hint="eastAsia"/>
        </w:rPr>
        <w:t>企业注册地不在四川省行政区域内的外地企业须具备有效的入川承揽业务信息录入证。</w:t>
      </w:r>
    </w:p>
    <w:p>
      <w:pPr>
        <w:pStyle w:val="12"/>
      </w:pPr>
      <w:r>
        <w:t>3.2 本次招标</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（接受或不接受）联合体投标。联合体投标的，应满足下列要求：</w:t>
      </w:r>
      <w:r>
        <w:tab/>
      </w:r>
      <w:r>
        <w:rPr>
          <w:rFonts w:hint="eastAsia"/>
        </w:rPr>
        <w:t>。</w:t>
      </w:r>
    </w:p>
    <w:p>
      <w:pPr>
        <w:pStyle w:val="12"/>
      </w:pPr>
      <w:r>
        <w:t>3.3每个投标人最多可对</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（具体数量）个标段投标</w:t>
      </w:r>
      <w:r>
        <w:rPr>
          <w:rFonts w:hint="eastAsia"/>
        </w:rPr>
        <w:t>：</w:t>
      </w:r>
      <w:r>
        <w:t>每个投标人允许中</w:t>
      </w:r>
      <w:r>
        <w:rPr>
          <w:rFonts w:hint="eastAsia" w:ascii="宋体" w:hAnsi="宋体" w:eastAsia="宋体"/>
          <w:sz w:val="24"/>
          <w:u w:val="single"/>
          <w:lang w:val="en-US" w:eastAsia="zh-CN"/>
        </w:rPr>
        <w:t xml:space="preserve">    </w:t>
      </w:r>
      <w:r>
        <w:t>个标。对投标人信用等级的认定条件为：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hint="eastAsia"/>
        </w:rPr>
        <w:t>。</w:t>
      </w:r>
    </w:p>
    <w:p>
      <w:pPr>
        <w:pStyle w:val="12"/>
      </w:pPr>
      <w:r>
        <w:t>3.4 与招标人存在利害关系可能影响招标公正性的单位，不得参加投标。单位负责人为同一人或存在控股、管理关系的不同单位，不得参加同一标段投标，否则，相关</w:t>
      </w:r>
      <w:r>
        <w:rPr>
          <w:rFonts w:hint="eastAsia"/>
        </w:rPr>
        <w:t>投标</w:t>
      </w:r>
      <w:r>
        <w:t>均无效。</w:t>
      </w:r>
    </w:p>
    <w:p>
      <w:pPr>
        <w:pStyle w:val="12"/>
      </w:pPr>
      <w:r>
        <w:t>3.5 在“信用中国”网站（ht</w:t>
      </w:r>
      <w:r>
        <w:rPr>
          <w:rFonts w:hint="eastAsia"/>
        </w:rPr>
        <w:t>tp</w:t>
      </w:r>
      <w:r>
        <w:t>：</w:t>
      </w:r>
      <w:r>
        <w:rPr>
          <w:rFonts w:hint="eastAsia"/>
        </w:rPr>
        <w:t>//</w:t>
      </w:r>
      <w:r>
        <w:t>www.creditchina.gov.</w:t>
      </w:r>
      <w:r>
        <w:rPr>
          <w:rFonts w:hint="eastAsia"/>
        </w:rPr>
        <w:t>c</w:t>
      </w:r>
      <w:r>
        <w:t>n</w:t>
      </w:r>
      <w:r>
        <w:rPr>
          <w:rFonts w:hint="eastAsia"/>
        </w:rPr>
        <w:t>/</w:t>
      </w:r>
      <w:r>
        <w:t>）中被列入失信被执行人名单的投标人</w:t>
      </w:r>
      <w:r>
        <w:rPr>
          <w:rFonts w:hint="eastAsia"/>
        </w:rPr>
        <w:t>，</w:t>
      </w:r>
      <w:r>
        <w:t>不得参加投标。</w:t>
      </w:r>
    </w:p>
    <w:p>
      <w:pPr>
        <w:pStyle w:val="3"/>
      </w:pPr>
      <w:r>
        <w:t>4.</w:t>
      </w:r>
      <w:r>
        <w:rPr>
          <w:rFonts w:hint="eastAsia"/>
        </w:rPr>
        <w:t>招标文件的获取</w:t>
      </w:r>
    </w:p>
    <w:p>
      <w:pPr>
        <w:pStyle w:val="12"/>
      </w:pPr>
      <w:r>
        <w:rPr>
          <w:rFonts w:hint="eastAsia"/>
        </w:rPr>
        <w:t>凡有意参加投标者，请于</w:t>
      </w:r>
      <w:r>
        <w:rPr>
          <w:rFonts w:hint="eastAsia" w:ascii="宋体" w:hAnsi="宋体" w:eastAsia="宋体"/>
          <w:sz w:val="24"/>
          <w:u w:val="single"/>
          <w:lang w:val="en-US" w:eastAsia="zh-CN"/>
        </w:rPr>
        <w:t xml:space="preserve">    </w:t>
      </w:r>
      <w:r>
        <w:rPr>
          <w:rFonts w:hint="eastAsia"/>
        </w:rPr>
        <w:t>年</w:t>
      </w:r>
      <w:r>
        <w:rPr>
          <w:rFonts w:hint="eastAsia" w:ascii="宋体" w:hAnsi="宋体" w:eastAsia="宋体"/>
          <w:sz w:val="24"/>
          <w:u w:val="single"/>
          <w:lang w:val="en-US" w:eastAsia="zh-CN"/>
        </w:rPr>
        <w:t xml:space="preserve">    </w:t>
      </w:r>
      <w:r>
        <w:rPr>
          <w:rFonts w:hint="eastAsia"/>
        </w:rPr>
        <w:t>月</w:t>
      </w:r>
      <w:r>
        <w:rPr>
          <w:rFonts w:hint="eastAsia" w:ascii="宋体" w:hAnsi="宋体" w:eastAsia="宋体"/>
          <w:sz w:val="24"/>
          <w:u w:val="single"/>
          <w:lang w:val="en-US" w:eastAsia="zh-CN"/>
        </w:rPr>
        <w:t xml:space="preserve">    </w:t>
      </w:r>
      <w:r>
        <w:rPr>
          <w:rFonts w:hint="eastAsia"/>
        </w:rPr>
        <w:t>日至</w:t>
      </w:r>
      <w:r>
        <w:rPr>
          <w:rFonts w:hint="eastAsia" w:ascii="宋体" w:hAnsi="宋体" w:eastAsia="宋体"/>
          <w:sz w:val="24"/>
          <w:u w:val="single"/>
          <w:lang w:val="en-US" w:eastAsia="zh-CN"/>
        </w:rPr>
        <w:t xml:space="preserve">    </w:t>
      </w:r>
      <w:r>
        <w:rPr>
          <w:rFonts w:hint="eastAsia"/>
        </w:rPr>
        <w:t>年</w:t>
      </w:r>
      <w:r>
        <w:rPr>
          <w:rFonts w:hint="eastAsia" w:ascii="宋体" w:hAnsi="宋体" w:eastAsia="宋体"/>
          <w:sz w:val="24"/>
          <w:u w:val="single"/>
          <w:lang w:val="en-US" w:eastAsia="zh-CN"/>
        </w:rPr>
        <w:t xml:space="preserve">    </w:t>
      </w:r>
      <w:r>
        <w:rPr>
          <w:rFonts w:hint="eastAsia"/>
        </w:rPr>
        <w:t>月</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hint="eastAsia"/>
        </w:rPr>
        <w:t>日</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hint="eastAsia"/>
        </w:rPr>
        <w:t>时</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hint="eastAsia"/>
        </w:rPr>
        <w:t>分，登录全国公共资源交易平台（四川省·广元市）（网址：http://www.gyggzyjy.cn）下载招标文件。</w:t>
      </w:r>
    </w:p>
    <w:p>
      <w:pPr>
        <w:pStyle w:val="3"/>
      </w:pPr>
      <w:r>
        <w:t>5.</w:t>
      </w:r>
      <w:r>
        <w:rPr>
          <w:rFonts w:hint="eastAsia"/>
        </w:rPr>
        <w:t>投标文件的递交及相关事宜</w:t>
      </w:r>
    </w:p>
    <w:p>
      <w:pPr>
        <w:pStyle w:val="12"/>
      </w:pPr>
      <w:r>
        <w:rPr>
          <w:rFonts w:hint="eastAsia"/>
        </w:rPr>
        <w:t>5.1 投标文件递交的截止时间(投标截止时间，下同）为</w:t>
      </w:r>
      <w:r>
        <w:rPr>
          <w:rFonts w:hint="eastAsia" w:ascii="宋体" w:hAnsi="宋体" w:eastAsia="宋体"/>
          <w:sz w:val="24"/>
          <w:u w:val="single"/>
          <w:lang w:val="en-US" w:eastAsia="zh-CN"/>
        </w:rPr>
        <w:t xml:space="preserve">    </w:t>
      </w:r>
      <w:r>
        <w:rPr>
          <w:rFonts w:hint="eastAsia"/>
        </w:rPr>
        <w:t>年</w:t>
      </w:r>
      <w:r>
        <w:rPr>
          <w:rFonts w:hint="eastAsia" w:ascii="宋体" w:hAnsi="宋体" w:eastAsia="宋体"/>
          <w:sz w:val="24"/>
          <w:u w:val="single"/>
          <w:lang w:val="en-US" w:eastAsia="zh-CN"/>
        </w:rPr>
        <w:t xml:space="preserve">    </w:t>
      </w:r>
      <w:r>
        <w:rPr>
          <w:rFonts w:hint="eastAsia"/>
        </w:rPr>
        <w:t>月</w:t>
      </w:r>
      <w:r>
        <w:rPr>
          <w:rFonts w:hint="eastAsia" w:ascii="宋体" w:hAnsi="宋体" w:eastAsia="宋体"/>
          <w:sz w:val="24"/>
          <w:u w:val="single"/>
          <w:lang w:val="en-US" w:eastAsia="zh-CN"/>
        </w:rPr>
        <w:t xml:space="preserve">    </w:t>
      </w:r>
      <w:r>
        <w:rPr>
          <w:rFonts w:hint="eastAsia"/>
        </w:rPr>
        <w:t>日09时30分。</w:t>
      </w:r>
    </w:p>
    <w:p>
      <w:pPr>
        <w:pStyle w:val="12"/>
      </w:pPr>
      <w:r>
        <w:rPr>
          <w:rFonts w:hint="eastAsia"/>
        </w:rPr>
        <w:t>5.2 递交投标文件的地点为广元市公共资源交易信息中心</w:t>
      </w:r>
      <w:r>
        <w:rPr>
          <w:rFonts w:hint="eastAsia"/>
          <w:b/>
        </w:rPr>
        <w:t>(广元市万缘新区市政务服务中心C区三楼本项目开标室)</w:t>
      </w:r>
      <w:r>
        <w:rPr>
          <w:rFonts w:hint="eastAsia"/>
        </w:rPr>
        <w:t>，逾期送达的或者未送达指定地点的投标文件，视为投标无效。</w:t>
      </w:r>
    </w:p>
    <w:p>
      <w:pPr>
        <w:pStyle w:val="3"/>
      </w:pPr>
      <w:r>
        <w:t>6.</w:t>
      </w:r>
      <w:r>
        <w:rPr>
          <w:rFonts w:hint="eastAsia"/>
        </w:rPr>
        <w:t>发布公告的媒介</w:t>
      </w:r>
    </w:p>
    <w:p>
      <w:pPr>
        <w:pStyle w:val="12"/>
      </w:pPr>
      <w:r>
        <w:rPr>
          <w:rFonts w:hint="eastAsia"/>
        </w:rPr>
        <w:t>本次招标公告同时在全国公共资源交易平台（四川省）和全国公共资源交易平台（四川省•广元市）上发布。</w:t>
      </w:r>
    </w:p>
    <w:p>
      <w:pPr>
        <w:pStyle w:val="3"/>
      </w:pPr>
      <w:r>
        <w:t>7.联系方式</w:t>
      </w:r>
    </w:p>
    <w:p>
      <w:pPr>
        <w:pStyle w:val="12"/>
      </w:pPr>
      <w:r>
        <w:t>招 标 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招标代理机构 ：</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地</w:t>
      </w:r>
      <w:r>
        <w:tab/>
      </w:r>
      <w:r>
        <w:t>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地    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邮政编码：</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邮政编码：</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联 系 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联 系 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电</w:t>
      </w:r>
      <w:r>
        <w:tab/>
      </w:r>
      <w:r>
        <w:t>话：</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电    话：</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传</w:t>
      </w:r>
      <w:r>
        <w:tab/>
      </w:r>
      <w:r>
        <w:t>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传    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电子邮件：</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电子邮件：</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网</w:t>
      </w:r>
      <w:r>
        <w:tab/>
      </w:r>
      <w:r>
        <w:t>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网    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开户银行 ：</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开户银行：</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r>
        <w:t>账</w:t>
      </w:r>
      <w:r>
        <w:tab/>
      </w:r>
      <w:r>
        <w:t>号：</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t xml:space="preserve">      账    号：</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12"/>
      </w:pPr>
    </w:p>
    <w:p>
      <w:pPr>
        <w:pStyle w:val="12"/>
        <w:ind w:firstLine="385"/>
        <w:sectPr>
          <w:headerReference r:id="rId4" w:type="default"/>
          <w:footerReference r:id="rId5" w:type="default"/>
          <w:pgSz w:w="11911" w:h="16838"/>
          <w:pgMar w:top="1440" w:right="1797" w:bottom="1440" w:left="1797" w:header="890" w:footer="1060" w:gutter="0"/>
          <w:cols w:space="0" w:num="1"/>
        </w:sectPr>
      </w:pPr>
      <w:r>
        <w:rPr>
          <w:rFonts w:hint="eastAsia" w:ascii="宋体" w:hAnsi="宋体" w:eastAsia="宋体"/>
          <w:sz w:val="24"/>
          <w:u w:val="single"/>
          <w:lang w:val="en-US" w:eastAsia="zh-CN"/>
        </w:rPr>
        <w:t xml:space="preserve">    </w:t>
      </w:r>
      <w:r>
        <w:rPr>
          <w:spacing w:val="-25"/>
          <w:w w:val="95"/>
        </w:rPr>
        <w:t>年</w:t>
      </w:r>
      <w:r>
        <w:rPr>
          <w:rFonts w:hint="eastAsia" w:ascii="宋体" w:hAnsi="宋体" w:eastAsia="宋体"/>
          <w:sz w:val="24"/>
          <w:u w:val="single"/>
          <w:lang w:val="en-US" w:eastAsia="zh-CN"/>
        </w:rPr>
        <w:t xml:space="preserve">    </w:t>
      </w:r>
      <w:r>
        <w:rPr>
          <w:w w:val="95"/>
        </w:rPr>
        <w:t>月</w:t>
      </w:r>
      <w:r>
        <w:rPr>
          <w:rFonts w:hint="eastAsia" w:ascii="宋体" w:hAnsi="宋体" w:eastAsia="宋体"/>
          <w:sz w:val="24"/>
          <w:u w:val="single"/>
          <w:lang w:val="en-US" w:eastAsia="zh-CN"/>
        </w:rPr>
        <w:t xml:space="preserve">    </w:t>
      </w:r>
      <w:r>
        <w:rPr>
          <w:w w:val="95"/>
        </w:rPr>
        <w:t>日</w:t>
      </w:r>
    </w:p>
    <w:p>
      <w:pPr>
        <w:pStyle w:val="2"/>
        <w:ind w:left="0"/>
        <w:jc w:val="center"/>
        <w:rPr>
          <w:lang w:eastAsia="zh-CN"/>
        </w:rPr>
      </w:pPr>
      <w:r>
        <w:rPr>
          <w:spacing w:val="-12"/>
          <w:w w:val="110"/>
          <w:lang w:eastAsia="zh-CN"/>
        </w:rPr>
        <w:t>第二章</w:t>
      </w:r>
      <w:r>
        <w:rPr>
          <w:spacing w:val="-12"/>
          <w:w w:val="110"/>
          <w:lang w:eastAsia="zh-CN"/>
        </w:rPr>
        <w:tab/>
      </w:r>
      <w:r>
        <w:rPr>
          <w:w w:val="110"/>
          <w:lang w:eastAsia="zh-CN"/>
        </w:rPr>
        <w:t>投标人须知</w:t>
      </w:r>
    </w:p>
    <w:p>
      <w:pPr>
        <w:spacing w:before="5"/>
        <w:rPr>
          <w:rFonts w:ascii="宋体" w:hAnsi="宋体" w:eastAsia="宋体" w:cs="宋体"/>
          <w:color w:val="000000" w:themeColor="text1"/>
          <w:sz w:val="27"/>
          <w:szCs w:val="27"/>
          <w:lang w:eastAsia="zh-CN"/>
          <w14:textFill>
            <w14:solidFill>
              <w14:schemeClr w14:val="tx1"/>
            </w14:solidFill>
          </w14:textFill>
        </w:rPr>
      </w:pPr>
    </w:p>
    <w:p>
      <w:pPr>
        <w:spacing w:before="10"/>
        <w:ind w:left="224" w:right="232"/>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投标人须知前附表</w:t>
      </w:r>
    </w:p>
    <w:p>
      <w:pPr>
        <w:spacing w:before="5"/>
        <w:rPr>
          <w:rFonts w:ascii="宋体" w:hAnsi="宋体" w:eastAsia="宋体" w:cs="宋体"/>
          <w:color w:val="000000" w:themeColor="text1"/>
          <w:lang w:eastAsia="zh-CN"/>
          <w14:textFill>
            <w14:solidFill>
              <w14:schemeClr w14:val="tx1"/>
            </w14:solidFill>
          </w14:textFill>
        </w:rPr>
      </w:pPr>
    </w:p>
    <w:tbl>
      <w:tblPr>
        <w:tblStyle w:val="30"/>
        <w:tblW w:w="8784" w:type="dxa"/>
        <w:jc w:val="center"/>
        <w:tblLayout w:type="fixed"/>
        <w:tblCellMar>
          <w:top w:w="0" w:type="dxa"/>
          <w:left w:w="0" w:type="dxa"/>
          <w:bottom w:w="0" w:type="dxa"/>
          <w:right w:w="0" w:type="dxa"/>
        </w:tblCellMar>
      </w:tblPr>
      <w:tblGrid>
        <w:gridCol w:w="1025"/>
        <w:gridCol w:w="2918"/>
        <w:gridCol w:w="4841"/>
      </w:tblGrid>
      <w:tr>
        <w:tblPrEx>
          <w:tblCellMar>
            <w:top w:w="0" w:type="dxa"/>
            <w:left w:w="0" w:type="dxa"/>
            <w:bottom w:w="0" w:type="dxa"/>
            <w:right w:w="0" w:type="dxa"/>
          </w:tblCellMar>
        </w:tblPrEx>
        <w:trPr>
          <w:trHeight w:val="666"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条款号</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4"/>
              <w:jc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条  款  名 称</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tabs>
                <w:tab w:val="left" w:pos="882"/>
              </w:tabs>
              <w:spacing w:before="57"/>
              <w:ind w:left="1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编 列 内 容</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招标人</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名</w:t>
            </w:r>
            <w:r>
              <w:rPr>
                <w:rFonts w:hint="eastAsia"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 xml:space="preserve"> 称：</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地  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联系人：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电</w:t>
            </w:r>
            <w:r>
              <w:rPr>
                <w:rFonts w:hint="eastAsia"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 xml:space="preserve"> 话：</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1.1.3</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招标代理机构</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名</w:t>
            </w:r>
            <w:r>
              <w:rPr>
                <w:rFonts w:hint="eastAsia"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 xml:space="preserve"> 称：</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地  址：</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联系人：</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电</w:t>
            </w:r>
            <w:r>
              <w:rPr>
                <w:rFonts w:hint="eastAsia"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 xml:space="preserve"> 话：</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招标项目名称</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hint="default" w:ascii="宋体" w:hAnsi="宋体" w:eastAsia="宋体" w:cs="宋体"/>
                <w:color w:val="000000" w:themeColor="text1"/>
                <w:sz w:val="20"/>
                <w:szCs w:val="20"/>
                <w:u w:val="single"/>
                <w:lang w:val="en-US"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1.1.5</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标段建设地点</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1.1.6</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标段建设规模</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1.1.7</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招标项目施工预计开工日期和建设周期</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1.1.8</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建筑安装工程费／工程概算投资额</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1.2.1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资金来源及比例</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1.2.2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资金落实情况</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1.3.1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招标范围</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总监理工程师办公室</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驻地监理工程师办公室</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其他：</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1.3.2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监理服务期限</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监理服务期：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日历天</w:t>
            </w:r>
          </w:p>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其中：</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施工准备期：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日历天</w:t>
            </w:r>
          </w:p>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施工期：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日历天</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验收与缺陷责任期：</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日历</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1.3.3</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质量要求</w:t>
            </w:r>
          </w:p>
        </w:tc>
        <w:tc>
          <w:tcPr>
            <w:tcW w:w="4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标段工程交工验收的质量评定：</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竣工验收的质量评定：</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auto"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1.3.4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安全</w:t>
            </w:r>
            <w:r>
              <w:rPr>
                <w:rFonts w:hint="eastAsia" w:ascii="宋体" w:hAnsi="宋体" w:eastAsia="宋体" w:cs="宋体"/>
                <w:color w:val="000000" w:themeColor="text1"/>
                <w:sz w:val="20"/>
                <w:szCs w:val="20"/>
                <w:lang w:eastAsia="zh-CN"/>
                <w14:textFill>
                  <w14:solidFill>
                    <w14:schemeClr w14:val="tx1"/>
                  </w14:solidFill>
                </w14:textFill>
              </w:rPr>
              <w:t>目</w:t>
            </w:r>
            <w:r>
              <w:rPr>
                <w:rFonts w:ascii="宋体" w:hAnsi="宋体" w:eastAsia="宋体" w:cs="宋体"/>
                <w:color w:val="000000" w:themeColor="text1"/>
                <w:sz w:val="20"/>
                <w:szCs w:val="20"/>
                <w:lang w:eastAsia="zh-CN"/>
                <w14:textFill>
                  <w14:solidFill>
                    <w14:schemeClr w14:val="tx1"/>
                  </w14:solidFill>
                </w14:textFill>
              </w:rPr>
              <w:t>标</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auto" w:sz="4" w:space="0"/>
              <w:bottom w:val="single" w:color="auto"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1.4.1</w:t>
            </w:r>
            <w:r>
              <w:rPr>
                <w:rFonts w:ascii="宋体" w:hAnsi="宋体" w:eastAsia="宋体"/>
                <w:sz w:val="32"/>
                <w:szCs w:val="54"/>
                <w:vertAlign w:val="superscript"/>
                <w:lang w:eastAsia="zh-CN"/>
              </w:rPr>
              <w:t>②</w:t>
            </w:r>
          </w:p>
        </w:tc>
        <w:tc>
          <w:tcPr>
            <w:tcW w:w="2918"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投标人资质条件、能力和信誉</w:t>
            </w:r>
          </w:p>
        </w:tc>
        <w:tc>
          <w:tcPr>
            <w:tcW w:w="4841"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资质要求：</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见附录</w:t>
            </w:r>
            <w:r>
              <w:rPr>
                <w:rFonts w:hint="eastAsia" w:ascii="宋体" w:hAnsi="宋体" w:eastAsia="宋体" w:cs="宋体"/>
                <w:color w:val="000000" w:themeColor="text1"/>
                <w:sz w:val="20"/>
                <w:szCs w:val="20"/>
                <w:lang w:eastAsia="zh-CN"/>
                <w14:textFill>
                  <w14:solidFill>
                    <w14:schemeClr w14:val="tx1"/>
                  </w14:solidFill>
                </w14:textFill>
              </w:rPr>
              <w:t>1</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业绩要求：</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见附录2</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信誉要求：</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见附录</w:t>
            </w:r>
            <w:r>
              <w:rPr>
                <w:rFonts w:hint="eastAsia" w:ascii="宋体" w:hAnsi="宋体" w:eastAsia="宋体" w:cs="宋体"/>
                <w:color w:val="000000" w:themeColor="text1"/>
                <w:sz w:val="20"/>
                <w:szCs w:val="20"/>
                <w:lang w:eastAsia="zh-CN"/>
                <w14:textFill>
                  <w14:solidFill>
                    <w14:schemeClr w14:val="tx1"/>
                  </w14:solidFill>
                </w14:textFill>
              </w:rPr>
              <w:t>3</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总监理工程师或驻地监理工程师资格：见附录4</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其他要求：</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w:t>
            </w:r>
            <w:r>
              <w:rPr>
                <w:rFonts w:ascii="宋体" w:hAnsi="宋体" w:eastAsia="宋体" w:cs="宋体"/>
                <w:color w:val="000000" w:themeColor="text1"/>
                <w:sz w:val="20"/>
                <w:szCs w:val="20"/>
                <w:lang w:eastAsia="zh-CN"/>
                <w14:textFill>
                  <w14:solidFill>
                    <w14:schemeClr w14:val="tx1"/>
                  </w14:solidFill>
                </w14:textFill>
              </w:rPr>
              <w:t>.4.2</w:t>
            </w:r>
            <w:r>
              <w:rPr>
                <w:rFonts w:ascii="宋体" w:hAnsi="宋体" w:eastAsia="宋体"/>
                <w:sz w:val="32"/>
                <w:szCs w:val="54"/>
                <w:vertAlign w:val="superscript"/>
                <w:lang w:eastAsia="zh-CN"/>
              </w:rPr>
              <w:t>④</w:t>
            </w:r>
          </w:p>
        </w:tc>
        <w:tc>
          <w:tcPr>
            <w:tcW w:w="2918" w:type="dxa"/>
            <w:tcBorders>
              <w:top w:val="single" w:color="auto"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是否接受联合体投标</w:t>
            </w:r>
          </w:p>
        </w:tc>
        <w:tc>
          <w:tcPr>
            <w:tcW w:w="4841" w:type="dxa"/>
            <w:tcBorders>
              <w:top w:val="single" w:color="auto"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不接受</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接受，应满足下列要求：</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w:t>
            </w:r>
            <w:r>
              <w:rPr>
                <w:rFonts w:ascii="宋体" w:hAnsi="宋体" w:eastAsia="宋体" w:cs="宋体"/>
                <w:color w:val="000000" w:themeColor="text1"/>
                <w:sz w:val="20"/>
                <w:szCs w:val="20"/>
                <w:lang w:eastAsia="zh-CN"/>
                <w14:textFill>
                  <w14:solidFill>
                    <w14:schemeClr w14:val="tx1"/>
                  </w14:solidFill>
                </w14:textFill>
              </w:rPr>
              <w:t>联合体所有成员数量不得超过</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家；</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w:t>
            </w:r>
            <w:r>
              <w:rPr>
                <w:rFonts w:ascii="宋体" w:hAnsi="宋体" w:eastAsia="宋体" w:cs="宋体"/>
                <w:color w:val="000000" w:themeColor="text1"/>
                <w:sz w:val="20"/>
                <w:szCs w:val="20"/>
                <w:lang w:eastAsia="zh-CN"/>
                <w14:textFill>
                  <w14:solidFill>
                    <w14:schemeClr w14:val="tx1"/>
                  </w14:solidFill>
                </w14:textFill>
              </w:rPr>
              <w:t>联合体牵头人应具有</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资质：</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w:t>
            </w:r>
            <w:r>
              <w:rPr>
                <w:rFonts w:ascii="宋体" w:hAnsi="宋体" w:eastAsia="宋体" w:cs="宋体"/>
                <w:color w:val="000000" w:themeColor="text1"/>
                <w:sz w:val="20"/>
                <w:szCs w:val="20"/>
                <w:lang w:eastAsia="zh-CN"/>
                <w14:textFill>
                  <w14:solidFill>
                    <w14:schemeClr w14:val="tx1"/>
                  </w14:solidFill>
                </w14:textFill>
              </w:rPr>
              <w:t>联合体牵头人应具有</w:t>
            </w:r>
            <w:r>
              <w:rPr>
                <w:rFonts w:hint="eastAsia" w:ascii="宋体" w:hAnsi="宋体" w:eastAsia="宋体"/>
                <w:sz w:val="24"/>
                <w:u w:val="single"/>
                <w:lang w:val="en-US" w:eastAsia="zh-CN"/>
              </w:rPr>
              <w:t xml:space="preserve">         </w:t>
            </w:r>
            <w:r>
              <w:rPr>
                <w:rFonts w:hint="eastAsia"/>
                <w:sz w:val="24"/>
                <w:u w:val="single"/>
                <w:lang w:val="en-US" w:eastAsia="zh-CN"/>
              </w:rPr>
              <w:t xml:space="preserve"> </w:t>
            </w:r>
            <w:r>
              <w:rPr>
                <w:rFonts w:hint="eastAsia" w:ascii="宋体" w:hAnsi="宋体" w:eastAsia="宋体"/>
                <w:sz w:val="24"/>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资质：</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p>
        </w:tc>
      </w:tr>
      <w:tr>
        <w:tblPrEx>
          <w:tblCellMar>
            <w:top w:w="0" w:type="dxa"/>
            <w:left w:w="0" w:type="dxa"/>
            <w:bottom w:w="0" w:type="dxa"/>
            <w:right w:w="0" w:type="dxa"/>
          </w:tblCellMar>
        </w:tblPrEx>
        <w:trPr>
          <w:trHeight w:val="1077" w:hRule="atLeast"/>
          <w:jc w:val="center"/>
        </w:trPr>
        <w:tc>
          <w:tcPr>
            <w:tcW w:w="1025" w:type="dxa"/>
            <w:tcBorders>
              <w:top w:val="nil"/>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1.4.3</w:t>
            </w:r>
          </w:p>
        </w:tc>
        <w:tc>
          <w:tcPr>
            <w:tcW w:w="2918" w:type="dxa"/>
            <w:tcBorders>
              <w:top w:val="nil"/>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投标人不得存在的其他关联情形</w:t>
            </w:r>
          </w:p>
        </w:tc>
        <w:tc>
          <w:tcPr>
            <w:tcW w:w="4841" w:type="dxa"/>
            <w:tcBorders>
              <w:top w:val="nil"/>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（1）投标人与招标人相互参股或相互任职。</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（2）投标人与投标人有下列情形之一，不得在同一项目（标段）中同时投标：</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1）法定代表人为同一人；</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2）母公司与其全资子公司；</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3）母公司与其控股公司（直接或间接持股不低于30%）；</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4）被同一法人直接或间接持股不低于30%的两个及两个以上法人；</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5)具有投资参股关系的关联企业；</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6)相互任职或工作的；</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1.4.4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投标人不得存在的其他不良状况或不良信用记录</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（1）四川省国家投资建设项目的第一中标候选人以资金、技术、工期等非正当理由放弃中标的，在3年内不接受其投标；</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（2）因重大质量安全违法违规的企业和个人被有关行政主管部门行政处罚的，在3年内不接受其投标；</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（3）近半年内在所有招投标和合同履行过程中因招投标或安全质量违法违规被监督部门行政处罚的；</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（4）近3年内在招投标和合同履行过程中有腐败行为并被司法机关认定为犯罪的；</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（5）近3年内，在招标人（包括与本项目招标人有股权或隶属关系的招标人）的既往项目合同履行过程中，被监督部门或司法机关认定投标人不履行合同、项目负责人或主要技术责任人被招标人撤换的；</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（6）在省交通运输厅信用等级评价中评为D级。</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2.1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构成招标文件的其他资料</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答疑及补遗文件（若有时）</w:t>
            </w:r>
          </w:p>
        </w:tc>
      </w:tr>
      <w:tr>
        <w:tblPrEx>
          <w:tblCellMar>
            <w:top w:w="0" w:type="dxa"/>
            <w:left w:w="0" w:type="dxa"/>
            <w:bottom w:w="0" w:type="dxa"/>
            <w:right w:w="0" w:type="dxa"/>
          </w:tblCellMar>
        </w:tblPrEx>
        <w:trPr>
          <w:trHeight w:val="1077" w:hRule="atLeast"/>
          <w:jc w:val="center"/>
        </w:trPr>
        <w:tc>
          <w:tcPr>
            <w:tcW w:w="1025" w:type="dxa"/>
            <w:vMerge w:val="restart"/>
            <w:tcBorders>
              <w:top w:val="single" w:color="000000" w:sz="4" w:space="0"/>
              <w:left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2.2.1</w:t>
            </w:r>
          </w:p>
        </w:tc>
        <w:tc>
          <w:tcPr>
            <w:tcW w:w="2918" w:type="dxa"/>
            <w:vMerge w:val="restart"/>
            <w:tcBorders>
              <w:top w:val="single" w:color="000000" w:sz="4" w:space="0"/>
              <w:left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投标人要求澄清招标文件</w:t>
            </w:r>
          </w:p>
        </w:tc>
        <w:tc>
          <w:tcPr>
            <w:tcW w:w="4841"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91" w:leftChars="87"/>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时间：</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日</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时</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分之前</w:t>
            </w:r>
          </w:p>
        </w:tc>
      </w:tr>
      <w:tr>
        <w:tblPrEx>
          <w:tblCellMar>
            <w:top w:w="0" w:type="dxa"/>
            <w:left w:w="0" w:type="dxa"/>
            <w:bottom w:w="0" w:type="dxa"/>
            <w:right w:w="0" w:type="dxa"/>
          </w:tblCellMar>
        </w:tblPrEx>
        <w:trPr>
          <w:trHeight w:val="1077" w:hRule="atLeast"/>
          <w:jc w:val="center"/>
        </w:trPr>
        <w:tc>
          <w:tcPr>
            <w:tcW w:w="1025" w:type="dxa"/>
            <w:vMerge w:val="continue"/>
            <w:tcBorders>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p>
        </w:tc>
        <w:tc>
          <w:tcPr>
            <w:tcW w:w="2918" w:type="dxa"/>
            <w:vMerge w:val="continue"/>
            <w:tcBorders>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tc>
        <w:tc>
          <w:tcPr>
            <w:tcW w:w="4841" w:type="dxa"/>
            <w:tcBorders>
              <w:top w:val="single" w:color="auto"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形式：以匿名方式在全国公共资源交易平台（四川省·广元市）（网址：http://www.gyggzyjy.cn）—电子交易平台—电子交易系统中“网上提问”菜单中提出。</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2.2.2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招标文件澄清发出的形式</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由招标人（含招标代理机构）登录全国公共资源交易平台（四川省·广元市）（网址：http://www.gyggzyjy.cn）—电子交易平台—电子交易系统制作本项目答疑澄清文件，发布答疑澄清文件和变更公告。所有报名并下载了招标文件的潜在投标人在答疑澄清文件和变更公告发出后，可自行登录全国公共资源交易平台（四川省·广元市）（网址：http://www.gyggzyjy.cn）—电子交易平台—电子交易系统领取答疑澄清文件。</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2.2.3</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投标人确认收到招标文件澄清</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无须确认。各潜在投标人应实时关注答疑澄清文件和变更公告发布媒介，并及时下载答疑澄清文件。因投标人自身原因未及时获知澄清内容而导致的任何后果将由投标人自行承担。</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2.3.1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招标文件修改发出的形式</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招标人将以答疑澄清文件形式发出招标文件的修改，发出媒介见本须知前附表第2.2.2项。</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2.3.2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投标人确认收到招标文件修改</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无须确认。各潜在投标人应实时关注答疑澄清文件和变更公告发布媒介，并及时下载答疑澄清文件。因投标人自身原因未及时获知澄清内容而导致的任何后果将由投标人自行承担。</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3.1.1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构成投标文件的其他资料</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（1）联合体投标的由牵头人在递交投标文件时同时提交联合体协议书，否则投标文件不予接收。</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（2）投标人应附四川省交通运输厅网站能反映投标人当前信用等级的页面打印件。</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3.2.1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增值税税金的计算方法</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按现行相关政策执行</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3.2.3</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报价方式</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□单价</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□总价</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3.2.4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最高投标限价</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有，最高投标限价</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元（其中含暂列金额</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元）</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3.2.5</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投标报价的其他要求</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（1）高于最高投标限价的按废标处理。</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（2）投标价低于最高投标限价85%的不纳入投标基准价计算。</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（3）招标人发布已标价工程量清单，投标人编制的工程量清单各分部分项单价上下浮动不宜超过30%，若超此范围报价，招标人有权按照投标总价不变的原则对分部分项单价进行调整。</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3.2.6</w:t>
            </w:r>
          </w:p>
        </w:tc>
        <w:tc>
          <w:tcPr>
            <w:tcW w:w="2918" w:type="dxa"/>
            <w:tcBorders>
              <w:top w:val="single" w:color="000000" w:sz="4" w:space="0"/>
              <w:left w:val="single" w:color="000000" w:sz="4" w:space="0"/>
              <w:bottom w:val="single" w:color="000000" w:sz="4" w:space="0"/>
              <w:right w:val="single" w:color="000000" w:sz="4" w:space="0"/>
            </w:tcBorders>
            <w:vAlign w:val="center"/>
          </w:tcPr>
          <w:p>
            <w:pPr>
              <w:rPr>
                <w:lang w:eastAsia="zh-CN"/>
              </w:rPr>
            </w:pPr>
            <w:r>
              <w:rPr>
                <w:rFonts w:hint="eastAsia" w:ascii="宋体" w:hAnsi="宋体" w:eastAsia="宋体" w:cs="宋体"/>
                <w:sz w:val="24"/>
                <w:szCs w:val="24"/>
              </w:rPr>
              <w:t>报价唯一</w:t>
            </w:r>
          </w:p>
        </w:tc>
        <w:tc>
          <w:tcPr>
            <w:tcW w:w="4841"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rFonts w:ascii="宋体" w:hAnsi="宋体" w:eastAsia="宋体" w:cs="宋体"/>
                <w:sz w:val="24"/>
                <w:szCs w:val="24"/>
                <w:lang w:eastAsia="zh-CN"/>
              </w:rPr>
              <w:t>只能有一个有效报价，任何有选择和保留的报价将不予接受。（开标记录表中的投标报价与投标文件中投标函中的报价不一致时，评标委员会应依据投标函中的报价进行修正。</w:t>
            </w:r>
            <w:r>
              <w:rPr>
                <w:rFonts w:ascii="宋体" w:hAnsi="宋体" w:eastAsia="宋体" w:cs="宋体"/>
                <w:sz w:val="24"/>
                <w:szCs w:val="24"/>
              </w:rPr>
              <w:t>）</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3.3.1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投标有效期</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自投标人提交投标文件截止之日起计算</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日</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3.4.1</w:t>
            </w:r>
          </w:p>
        </w:tc>
        <w:tc>
          <w:tcPr>
            <w:tcW w:w="2918"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投标保证金</w:t>
            </w:r>
          </w:p>
        </w:tc>
        <w:tc>
          <w:tcPr>
            <w:tcW w:w="4841" w:type="dxa"/>
            <w:tcBorders>
              <w:top w:val="single" w:color="000000" w:sz="4" w:space="0"/>
              <w:left w:val="single" w:color="000000" w:sz="4" w:space="0"/>
              <w:bottom w:val="single" w:color="auto" w:sz="4" w:space="0"/>
              <w:right w:val="single" w:color="000000" w:sz="4" w:space="0"/>
            </w:tcBorders>
            <w:vAlign w:val="center"/>
          </w:tcPr>
          <w:p>
            <w:pPr>
              <w:pStyle w:val="32"/>
              <w:numPr>
                <w:ilvl w:val="0"/>
                <w:numId w:val="1"/>
              </w:numPr>
              <w:spacing w:before="69"/>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投标保证金的金额：</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元（小写）。</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⑵</w:t>
            </w:r>
            <w:r>
              <w:rPr>
                <w:rFonts w:ascii="宋体" w:hAnsi="宋体" w:eastAsia="宋体" w:cs="宋体"/>
                <w:color w:val="000000" w:themeColor="text1"/>
                <w:sz w:val="20"/>
                <w:szCs w:val="20"/>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投标保证金缴纳方式：投标保证金可以：□通过投标人的基本帐户以银行转账、电汇、网上银行转账的方式缴纳。□以银行保函形式提交。</w:t>
            </w:r>
          </w:p>
          <w:p>
            <w:pPr>
              <w:pStyle w:val="32"/>
              <w:numPr>
                <w:ilvl w:val="0"/>
                <w:numId w:val="1"/>
              </w:numPr>
              <w:spacing w:before="69"/>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保证金缴纳截止时间：</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，到达指定账户以银行到账时间为准。请登录全国公共资源交易平台（四川省·广元市）—电子交易平台，从工程建设业务栏目“查看保证金”模块中查看保证金缴纳账户信息。</w:t>
            </w:r>
          </w:p>
          <w:p>
            <w:pPr>
              <w:pStyle w:val="32"/>
              <w:spacing w:before="69"/>
              <w:ind w:left="12"/>
              <w:jc w:val="both"/>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注意：</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⑴投标人在缴纳投标保证金时，请务必认真、准确填写相关保证金虚拟子账号，以确保保证金的安全、有效、准确。未按模块中显示保证金缴纳账户信息缴纳投标保证金的，其投标文件不予接受。</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⑵通过投标人的基本帐户以银行转账</w:t>
            </w:r>
            <w:bookmarkStart w:id="0" w:name="_GoBack"/>
            <w:bookmarkEnd w:id="0"/>
            <w:r>
              <w:rPr>
                <w:rFonts w:hint="eastAsia" w:ascii="宋体" w:hAnsi="宋体" w:eastAsia="宋体" w:cs="宋体"/>
                <w:color w:val="000000" w:themeColor="text1"/>
                <w:sz w:val="20"/>
                <w:szCs w:val="20"/>
                <w:lang w:eastAsia="zh-CN"/>
                <w14:textFill>
                  <w14:solidFill>
                    <w14:schemeClr w14:val="tx1"/>
                  </w14:solidFill>
                </w14:textFill>
              </w:rPr>
              <w:t>、电汇、网上银行转账的方式缴纳保证金的。投标人需打印银行金缴纳凭据，并按要求附在投标文件中同时提交。</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⑶采用保函递交投标保证金的，采用银行的保函，出具保函的时间不得少于本项目投标有效期时间，投标人需将保函扫描件附入投标文件中，并在递交投标文件时将保函原件递交给招标人。</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000000" w:sz="4" w:space="0"/>
              <w:bottom w:val="single" w:color="auto"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3.4.3</w:t>
            </w:r>
          </w:p>
        </w:tc>
        <w:tc>
          <w:tcPr>
            <w:tcW w:w="2918" w:type="dxa"/>
            <w:tcBorders>
              <w:top w:val="single" w:color="auto"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投标保证金的退还</w:t>
            </w:r>
          </w:p>
        </w:tc>
        <w:tc>
          <w:tcPr>
            <w:tcW w:w="4841" w:type="dxa"/>
            <w:tcBorders>
              <w:top w:val="single" w:color="auto"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未在候选人排名内的投标人递交的投标保证金</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在公示期结束之后退还；候选人排名内的投标人递交的投标保证金在书面合同签订后3日内退还投标人的投标保证金。</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注：投标人提交的投标保函，超过投标有效期（包括延长期）的，自动失效。</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3.4.4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其他可以不予退还投标保证金的情形</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（1）明示不与招标人签订合同，视为自愿放弃中标，并不予退还投标保证金；</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（2）没有明示但不按照招标文件、中标人的投标文件、中标通知书要求与招标人签订合同，视为自愿放弃中标，并不予退还投标保证金。</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（3）投标人在投标活动中串通投标、弄虚作假的，投标保证金也不予退还。</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3.5</w:t>
            </w:r>
            <w:r>
              <w:rPr>
                <w:rFonts w:ascii="宋体" w:hAnsi="宋体" w:eastAsia="宋体"/>
                <w:sz w:val="32"/>
                <w:szCs w:val="54"/>
                <w:vertAlign w:val="superscript"/>
                <w:lang w:eastAsia="zh-CN"/>
              </w:rPr>
              <w:t>③</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资格审查资料的特殊要求</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sym w:font="Wingdings 2" w:char="00A3"/>
            </w:r>
            <w:r>
              <w:rPr>
                <w:rFonts w:ascii="宋体" w:hAnsi="宋体" w:eastAsia="宋体" w:cs="宋体"/>
                <w:color w:val="000000" w:themeColor="text1"/>
                <w:sz w:val="20"/>
                <w:szCs w:val="20"/>
                <w:lang w:eastAsia="zh-CN"/>
                <w14:textFill>
                  <w14:solidFill>
                    <w14:schemeClr w14:val="tx1"/>
                  </w14:solidFill>
                </w14:textFill>
              </w:rPr>
              <w:t>无</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sym w:font="Wingdings 2" w:char="00A3"/>
            </w:r>
            <w:r>
              <w:rPr>
                <w:rFonts w:ascii="宋体" w:hAnsi="宋体" w:eastAsia="宋体" w:cs="宋体"/>
                <w:color w:val="000000" w:themeColor="text1"/>
                <w:sz w:val="20"/>
                <w:szCs w:val="20"/>
                <w:lang w:eastAsia="zh-CN"/>
                <w14:textFill>
                  <w14:solidFill>
                    <w14:schemeClr w14:val="tx1"/>
                  </w14:solidFill>
                </w14:textFill>
              </w:rPr>
              <w:t>有，具体要求：</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3.5.</w:t>
            </w:r>
            <w:r>
              <w:rPr>
                <w:rFonts w:hint="eastAsia" w:ascii="宋体" w:hAnsi="宋体" w:eastAsia="宋体" w:cs="宋体"/>
                <w:color w:val="000000" w:themeColor="text1"/>
                <w:sz w:val="20"/>
                <w:szCs w:val="20"/>
                <w:lang w:eastAsia="zh-CN"/>
                <w14:textFill>
                  <w14:solidFill>
                    <w14:schemeClr w14:val="tx1"/>
                  </w14:solidFill>
                </w14:textFill>
              </w:rPr>
              <w:t>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近年完成的类似项目情况的时间要求</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日至</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日</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3.6.1</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投标文件格式</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（1）投标人不得对招标文件格式中的内容进行删减或修改。</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（3）按投标文件格式在空格（下划线）由投标人填写的内容，确实没有需要填写的，可以在空格中用“/”标示,也可以不填（空白）。但招标文件中另有规定的从其规定。</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（4）投标文件应对招标文件提出的所有实质性要求和条件作出实质性响应，并且实质性响应的内容不得互相矛盾。</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（5）投标文件应内容完整，字迹清晰可辨。投标文件（不包括所附证明材料）字迹或印章模糊导致无法确认关键技术方案、关键工期、关键工程质量保证措施、投标价格的，应作废标处理。</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（6）投标文件所附证明材料应内容完整并清晰可辨。所附证明材料内容不完整或字迹模糊的、印章模糊的，评标委员会应要求投标人提供原件核验。</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7</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sz w:val="20"/>
                <w:szCs w:val="20"/>
                <w:lang w:eastAsia="zh-CN"/>
              </w:rPr>
              <w:t>本次投标使用电子投标文件，需使用新点投标文件制作软件（广元版）制作。</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w:t>
            </w:r>
            <w:r>
              <w:rPr>
                <w:rFonts w:hint="eastAsia" w:ascii="宋体" w:hAnsi="宋体" w:eastAsia="宋体" w:cs="宋体"/>
                <w:color w:val="000000" w:themeColor="text1"/>
                <w:sz w:val="20"/>
                <w:szCs w:val="20"/>
                <w:lang w:eastAsia="zh-CN"/>
                <w14:textFill>
                  <w14:solidFill>
                    <w14:schemeClr w14:val="tx1"/>
                  </w14:solidFill>
                </w14:textFill>
              </w:rPr>
              <w:t>6.2</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投标文件份数</w:t>
            </w:r>
          </w:p>
        </w:tc>
        <w:tc>
          <w:tcPr>
            <w:tcW w:w="4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1）电子交易平台递交的投标文件：</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投标截止时间前投标人上传加密的第一个信封（商务及技术文件）电子投标文件、加密的第二个信封（报价文件）电子投标文件至“全国公共资源交易平台（四川省·广元市）电子交易平台”。</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2）现场递交的投标文件份数：</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ascii="宋体" w:hAnsi="宋体" w:eastAsia="宋体" w:cs="宋体"/>
                <w:color w:val="000000"/>
                <w:sz w:val="20"/>
                <w:szCs w:val="20"/>
                <w:lang w:eastAsia="zh-CN"/>
              </w:rPr>
              <w:t xml:space="preserve"> 载有非加密的第一个信封（商务及技术文件）电子投标文件的光盘</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1  </w:t>
            </w:r>
            <w:r>
              <w:rPr>
                <w:rFonts w:ascii="宋体" w:hAnsi="宋体" w:eastAsia="宋体" w:cs="宋体"/>
                <w:color w:val="000000"/>
                <w:sz w:val="20"/>
                <w:szCs w:val="20"/>
                <w:lang w:eastAsia="zh-CN"/>
              </w:rPr>
              <w:t>份；</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ascii="宋体" w:hAnsi="宋体" w:eastAsia="宋体" w:cs="宋体"/>
                <w:color w:val="000000"/>
                <w:sz w:val="20"/>
                <w:szCs w:val="20"/>
                <w:lang w:eastAsia="zh-CN"/>
              </w:rPr>
              <w:t xml:space="preserve"> 载有未加密的第二个信封（报价文件）电子投标文</w:t>
            </w:r>
            <w:r>
              <w:rPr>
                <w:rFonts w:hint="eastAsia" w:ascii="宋体" w:hAnsi="宋体" w:eastAsia="宋体" w:cs="宋体"/>
                <w:color w:val="000000"/>
                <w:sz w:val="20"/>
                <w:szCs w:val="20"/>
                <w:lang w:eastAsia="zh-CN"/>
              </w:rPr>
              <w:t>件的光盘</w:t>
            </w:r>
            <w:r>
              <w:rPr>
                <w:rFonts w:ascii="宋体" w:hAnsi="宋体" w:eastAsia="宋体" w:cs="宋体"/>
                <w:color w:val="000000"/>
                <w:sz w:val="20"/>
                <w:szCs w:val="20"/>
                <w:lang w:eastAsia="zh-CN"/>
              </w:rPr>
              <w:t>_1_份；</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以银行保函形式缴纳的投标保证金原件</w:t>
            </w:r>
            <w:r>
              <w:rPr>
                <w:rFonts w:ascii="宋体" w:hAnsi="宋体" w:eastAsia="宋体" w:cs="宋体"/>
                <w:color w:val="000000"/>
                <w:sz w:val="20"/>
                <w:szCs w:val="20"/>
                <w:lang w:eastAsia="zh-CN"/>
              </w:rPr>
              <w:t>1份。</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ascii="宋体" w:hAnsi="宋体" w:eastAsia="宋体" w:cs="宋体"/>
                <w:color w:val="000000"/>
                <w:sz w:val="20"/>
                <w:szCs w:val="20"/>
                <w:lang w:eastAsia="zh-CN"/>
              </w:rPr>
              <w:t xml:space="preserve"> 其他：</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要求：（</w:t>
            </w:r>
            <w:r>
              <w:rPr>
                <w:rFonts w:ascii="宋体" w:hAnsi="宋体" w:eastAsia="宋体" w:cs="宋体"/>
                <w:color w:val="000000"/>
                <w:sz w:val="20"/>
                <w:szCs w:val="20"/>
                <w:lang w:eastAsia="zh-CN"/>
              </w:rPr>
              <w:t>1）开标时使用投标人在线递交加密的电子投标文件。在投标人在线递交的电子投标文件无法解密、无法正常读取或无法正常导入电子开评标系统，或由于系统故障导致投标人无法正常上传加密的电子投标文件时，招标人（或招标代理机构）启动补救措施，使用该投标人现场递交的光盘中的不加密的电子投标文件进行开标。不加密的电子投标文件（光盘备份）仍然无法正常读取或者导入电子开标评标系统的，视为撤回其投标文件。</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2）若在读取投标人递交的备用光盘内容时发现投标人递交的光盘包含两份及两份以上文件格式相同的投标文件，招标人将不予接收其投标文件（光盘）。</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rPr>
              <w:t>3</w:t>
            </w:r>
            <w:r>
              <w:t>.6.3</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rPr>
              <w:t>刻盘要求</w:t>
            </w:r>
          </w:p>
        </w:tc>
        <w:tc>
          <w:tcPr>
            <w:tcW w:w="4841" w:type="dxa"/>
            <w:tcBorders>
              <w:top w:val="single" w:color="000000" w:sz="4" w:space="0"/>
              <w:left w:val="single" w:color="000000" w:sz="4" w:space="0"/>
              <w:bottom w:val="single" w:color="000000" w:sz="4" w:space="0"/>
              <w:right w:val="single" w:color="000000" w:sz="4" w:space="0"/>
            </w:tcBorders>
            <w:vAlign w:val="center"/>
          </w:tcPr>
          <w:p>
            <w:pPr>
              <w:wordWrap w:val="0"/>
              <w:autoSpaceDE w:val="0"/>
              <w:autoSpaceDN w:val="0"/>
              <w:adjustRightInd w:val="0"/>
              <w:spacing w:before="120" w:beforeLines="50" w:after="120" w:afterLines="50"/>
              <w:ind w:right="238"/>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为了避免光盘文件格式不兼容，而造成光盘无法读取，请不要使用操作系统自带的“直接写入光盘”功能来刻录光盘。刻录光盘必须在简体中文版</w:t>
            </w:r>
            <w:r>
              <w:rPr>
                <w:rFonts w:ascii="宋体" w:hAnsi="宋体" w:eastAsia="宋体" w:cs="宋体"/>
                <w:color w:val="000000"/>
                <w:sz w:val="20"/>
                <w:szCs w:val="20"/>
                <w:lang w:eastAsia="zh-CN"/>
              </w:rPr>
              <w:t>Windows 2000/Windows XP/Windows Vista/Windows 7平台上通过光盘刻录软件（推荐使用Nero）来刻录CD光盘，刻录时选择“刻录后检验光盘数据”，不要对电子投标文件进行压缩，否则不接受其投标；</w:t>
            </w:r>
          </w:p>
          <w:p>
            <w:pPr>
              <w:autoSpaceDE w:val="0"/>
              <w:autoSpaceDN w:val="0"/>
              <w:adjustRightInd w:val="0"/>
              <w:spacing w:before="120" w:beforeLines="50" w:after="120" w:afterLines="50"/>
              <w:ind w:right="240"/>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光盘刻录完成后，必须检验光盘刻录的质量，检验光盘时不要在本机的刻录光驱上进行，建议将刻录好的光盘用另外一台运行简体中文版</w:t>
            </w:r>
            <w:r>
              <w:rPr>
                <w:rFonts w:ascii="宋体" w:hAnsi="宋体" w:eastAsia="宋体" w:cs="宋体"/>
                <w:color w:val="000000"/>
                <w:sz w:val="20"/>
                <w:szCs w:val="20"/>
                <w:lang w:eastAsia="zh-CN"/>
              </w:rPr>
              <w:t>Windows 2000/Windows XP/Windows Vista/Windows 7电脑的“只读光驱”进行读取测试，测试的方法：将刻录光盘上的投标文件数据拷贝到电脑硬盘上，检查拷贝是否成功，同时使用投标文件制作软件自带的【文件查看】功能对刻录后的电子标书文件进行查看。</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3.</w:t>
            </w:r>
            <w:r>
              <w:rPr>
                <w:rFonts w:hint="eastAsia" w:ascii="宋体" w:hAnsi="宋体" w:eastAsia="宋体" w:cs="宋体"/>
                <w:color w:val="000000" w:themeColor="text1"/>
                <w:sz w:val="20"/>
                <w:szCs w:val="20"/>
                <w:lang w:eastAsia="zh-CN"/>
                <w14:textFill>
                  <w14:solidFill>
                    <w14:schemeClr w14:val="tx1"/>
                  </w14:solidFill>
                </w14:textFill>
              </w:rPr>
              <w:t>6.</w:t>
            </w:r>
            <w:r>
              <w:rPr>
                <w:rFonts w:ascii="宋体" w:hAnsi="宋体" w:eastAsia="宋体" w:cs="宋体"/>
                <w:color w:val="000000" w:themeColor="text1"/>
                <w:sz w:val="20"/>
                <w:szCs w:val="20"/>
                <w:lang w:eastAsia="zh-CN"/>
                <w14:textFill>
                  <w14:solidFill>
                    <w14:schemeClr w14:val="tx1"/>
                  </w14:solidFill>
                </w14:textFill>
              </w:rPr>
              <w:t>4</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lang w:eastAsia="zh-CN"/>
              </w:rPr>
              <w:t>投标文件的包装和密封</w:t>
            </w:r>
          </w:p>
        </w:tc>
        <w:tc>
          <w:tcPr>
            <w:tcW w:w="4841" w:type="dxa"/>
            <w:tcBorders>
              <w:top w:val="single" w:color="000000" w:sz="4" w:space="0"/>
              <w:left w:val="single" w:color="000000" w:sz="4" w:space="0"/>
              <w:bottom w:val="single" w:color="000000" w:sz="4" w:space="0"/>
              <w:right w:val="single" w:color="000000" w:sz="4" w:space="0"/>
            </w:tcBorders>
            <w:vAlign w:val="center"/>
          </w:tcPr>
          <w:p>
            <w:pPr>
              <w:wordWrap w:val="0"/>
              <w:autoSpaceDE w:val="0"/>
              <w:autoSpaceDN w:val="0"/>
              <w:adjustRightInd w:val="0"/>
              <w:spacing w:before="120" w:beforeLines="50" w:after="120" w:afterLines="50"/>
              <w:ind w:right="238"/>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第一个信封和第二个信封非加密电子投标文件应分别使用光盘刻盘后单独包装现场递交。（非加密电子投标文件必须是和上传的加密电子投标文件同时生成的。）</w:t>
            </w:r>
          </w:p>
          <w:p>
            <w:pPr>
              <w:wordWrap w:val="0"/>
              <w:autoSpaceDE w:val="0"/>
              <w:autoSpaceDN w:val="0"/>
              <w:adjustRightInd w:val="0"/>
              <w:spacing w:before="120" w:beforeLines="50" w:after="120" w:afterLines="50"/>
              <w:ind w:right="238"/>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采用保函形式提交投标保证金的，保函原件应单独包装。</w:t>
            </w:r>
          </w:p>
          <w:p>
            <w:pPr>
              <w:wordWrap w:val="0"/>
              <w:autoSpaceDE w:val="0"/>
              <w:autoSpaceDN w:val="0"/>
              <w:adjustRightInd w:val="0"/>
              <w:spacing w:before="120" w:beforeLines="50" w:after="120" w:afterLines="50"/>
              <w:ind w:right="238"/>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每一个包装应在其封套的封口处加贴封条，并在封套的封口处加盖投标人单位章（鲜章）。要求：投标人应保证所递交的投标文件（光盘）的完好无损，否则造成的损失由投标人自己承担。</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3.6.5</w:t>
            </w:r>
          </w:p>
        </w:tc>
        <w:tc>
          <w:tcPr>
            <w:tcW w:w="2918" w:type="dxa"/>
            <w:tcBorders>
              <w:top w:val="single" w:color="000000" w:sz="4" w:space="0"/>
              <w:left w:val="single" w:color="000000" w:sz="4" w:space="0"/>
              <w:bottom w:val="single" w:color="auto" w:sz="4" w:space="0"/>
              <w:right w:val="single" w:color="000000" w:sz="4" w:space="0"/>
            </w:tcBorders>
            <w:vAlign w:val="center"/>
          </w:tcPr>
          <w:p>
            <w:pPr>
              <w:rPr>
                <w:lang w:eastAsia="zh-CN"/>
              </w:rPr>
            </w:pPr>
            <w:r>
              <w:rPr>
                <w:rFonts w:hint="eastAsia" w:ascii="宋体" w:hAnsi="宋体" w:eastAsia="宋体" w:cs="宋体"/>
                <w:sz w:val="24"/>
                <w:szCs w:val="24"/>
                <w:lang w:eastAsia="zh-CN"/>
              </w:rPr>
              <w:t>投标文件签字或盖章要求</w:t>
            </w:r>
          </w:p>
        </w:tc>
        <w:tc>
          <w:tcPr>
            <w:tcW w:w="4841"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1）投标文件所有要求签字（名）的地方都应用 电子签字（名）。</w:t>
            </w:r>
          </w:p>
          <w:p>
            <w:pPr>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（2）投标文件所有要求盖章的地方都应加盖投标人单位（法定名称）章（电子章）,不得使用专用印章（如经济合同章、投标专用章等）或下属单位印章代替。</w:t>
            </w:r>
          </w:p>
          <w:p>
            <w:pPr>
              <w:jc w:val="both"/>
              <w:rPr>
                <w:lang w:eastAsia="zh-CN"/>
              </w:rPr>
            </w:pPr>
            <w:r>
              <w:rPr>
                <w:rFonts w:hint="eastAsia" w:ascii="宋体" w:hAnsi="宋体" w:eastAsia="宋体" w:cs="宋体"/>
                <w:sz w:val="24"/>
                <w:szCs w:val="24"/>
                <w:lang w:eastAsia="zh-CN"/>
              </w:rPr>
              <w:t>（3）投标文件格式中要求投标人“法定代表人或其委托代理人”签字的，如法定代表人亲自投标而不委托代理人投标，由法定代表人签字；如法定代表人授权委托代理人投标，则法定代表人和委托代理人均需签字。</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4.1.2</w:t>
            </w:r>
          </w:p>
        </w:tc>
        <w:tc>
          <w:tcPr>
            <w:tcW w:w="2918"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封套上应载明的信息</w:t>
            </w:r>
          </w:p>
        </w:tc>
        <w:tc>
          <w:tcPr>
            <w:tcW w:w="4841" w:type="dxa"/>
            <w:tcBorders>
              <w:top w:val="single" w:color="000000" w:sz="4" w:space="0"/>
              <w:left w:val="single" w:color="000000" w:sz="4" w:space="0"/>
              <w:bottom w:val="single" w:color="auto"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 xml:space="preserve">投标文件第一个信封（商务及技术文件）封套： </w:t>
            </w:r>
          </w:p>
          <w:p>
            <w:pPr>
              <w:pStyle w:val="32"/>
              <w:spacing w:before="69"/>
              <w:ind w:left="12"/>
              <w:jc w:val="both"/>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hint="eastAsia" w:ascii="宋体" w:hAnsi="宋体" w:eastAsia="宋体" w:cs="宋体"/>
                <w:color w:val="000000" w:themeColor="text1"/>
                <w:sz w:val="20"/>
                <w:szCs w:val="20"/>
                <w:u w:val="single"/>
                <w:lang w:val="en-US"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招标人地址：</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（项目名称）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标段施工</w:t>
            </w:r>
            <w:r>
              <w:rPr>
                <w:rFonts w:hint="eastAsia" w:ascii="宋体" w:hAnsi="宋体" w:eastAsia="宋体" w:cs="宋体"/>
                <w:color w:val="000000" w:themeColor="text1"/>
                <w:sz w:val="20"/>
                <w:szCs w:val="20"/>
                <w:lang w:eastAsia="zh-CN"/>
                <w14:textFill>
                  <w14:solidFill>
                    <w14:schemeClr w14:val="tx1"/>
                  </w14:solidFill>
                </w14:textFill>
              </w:rPr>
              <w:t>监理</w:t>
            </w:r>
            <w:r>
              <w:rPr>
                <w:rFonts w:ascii="宋体" w:hAnsi="宋体" w:eastAsia="宋体" w:cs="宋体"/>
                <w:color w:val="000000" w:themeColor="text1"/>
                <w:sz w:val="20"/>
                <w:szCs w:val="20"/>
                <w:lang w:eastAsia="zh-CN"/>
                <w14:textFill>
                  <w14:solidFill>
                    <w14:schemeClr w14:val="tx1"/>
                  </w14:solidFill>
                </w14:textFill>
              </w:rPr>
              <w:t>招标</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第一个信封</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（商务及技术文件）投标文件招标项目编号：</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在</w:t>
            </w:r>
            <w:r>
              <w:rPr>
                <w:rFonts w:hint="eastAsia" w:ascii="宋体" w:hAnsi="宋体" w:eastAsia="宋体"/>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日</w:t>
            </w:r>
            <w:r>
              <w:rPr>
                <w:rFonts w:hint="eastAsia" w:ascii="宋体" w:hAnsi="宋体" w:eastAsia="宋体"/>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时</w:t>
            </w:r>
            <w:r>
              <w:rPr>
                <w:rFonts w:hint="eastAsia" w:ascii="宋体" w:hAnsi="宋体" w:eastAsia="宋体"/>
                <w:u w:val="single"/>
                <w:lang w:val="en-US" w:eastAsia="zh-CN"/>
              </w:rPr>
              <w:t xml:space="preserve">      </w:t>
            </w:r>
            <w:r>
              <w:rPr>
                <w:rFonts w:ascii="宋体" w:hAnsi="宋体" w:eastAsia="宋体" w:cs="宋体"/>
                <w:color w:val="000000" w:themeColor="text1"/>
                <w:sz w:val="20"/>
                <w:szCs w:val="20"/>
                <w:lang w:eastAsia="zh-CN"/>
                <w14:textFill>
                  <w14:solidFill>
                    <w14:schemeClr w14:val="tx1"/>
                  </w14:solidFill>
                </w14:textFill>
              </w:rPr>
              <w:t>分前不得开启</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投标文件第二个信封（报价文件）封套：</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招标人名称：</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招标人地址：</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（项目名称）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标段施工招标</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第二个信封</w:t>
            </w:r>
          </w:p>
          <w:p>
            <w:pPr>
              <w:pStyle w:val="32"/>
              <w:spacing w:before="69"/>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（报价文件）投标文件</w:t>
            </w:r>
            <w:r>
              <w:rPr>
                <w:rFonts w:hint="eastAsia" w:ascii="宋体" w:hAnsi="宋体" w:eastAsia="宋体" w:cs="宋体"/>
                <w:color w:val="000000" w:themeColor="text1"/>
                <w:sz w:val="20"/>
                <w:szCs w:val="20"/>
                <w:lang w:eastAsia="zh-CN"/>
                <w14:textFill>
                  <w14:solidFill>
                    <w14:schemeClr w14:val="tx1"/>
                  </w14:solidFill>
                </w14:textFill>
              </w:rPr>
              <w:t>:</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招标项目编号：</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在投标文件第二个信封（报价文件）开标前不得开启 投标人名称：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hint="eastAsia" w:ascii="宋体" w:hAnsi="宋体" w:eastAsia="宋体" w:cs="宋体"/>
                <w:color w:val="000000" w:themeColor="text1"/>
                <w:sz w:val="20"/>
                <w:szCs w:val="20"/>
                <w:u w:val="single"/>
                <w:lang w:val="en-US"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投标人地址</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银行保函封套：</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招标人名称：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招标人地址：</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（项目名称）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标段施工招</w:t>
            </w:r>
            <w:r>
              <w:rPr>
                <w:rFonts w:hint="eastAsia" w:ascii="宋体" w:hAnsi="宋体" w:eastAsia="宋体" w:cs="宋体"/>
                <w:color w:val="000000" w:themeColor="text1"/>
                <w:sz w:val="20"/>
                <w:szCs w:val="20"/>
                <w:lang w:eastAsia="zh-CN"/>
                <w14:textFill>
                  <w14:solidFill>
                    <w14:schemeClr w14:val="tx1"/>
                  </w14:solidFill>
                </w14:textFill>
              </w:rPr>
              <w:t>监理</w:t>
            </w:r>
            <w:r>
              <w:rPr>
                <w:rFonts w:ascii="宋体" w:hAnsi="宋体" w:eastAsia="宋体" w:cs="宋体"/>
                <w:color w:val="000000" w:themeColor="text1"/>
                <w:sz w:val="20"/>
                <w:szCs w:val="20"/>
                <w:lang w:eastAsia="zh-CN"/>
                <w14:textFill>
                  <w14:solidFill>
                    <w14:schemeClr w14:val="tx1"/>
                  </w14:solidFill>
                </w14:textFill>
              </w:rPr>
              <w:t>标投标保证金（银行保函原件）</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招标项目编号：</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投标人名称：</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4.2.3</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是否退还投标文件</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否</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5.1</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开标时间和地点</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 xml:space="preserve">投标文件第一个信封（商务及技术文件）开标时间：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同投标截止时间</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投标文件第一个信封（商务及技术文件）开标地点：</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广元市万缘新区市政务服务中心C区三楼本项目开标室</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投标文件第二个信封（报价文件）开标时间：</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招标人另行通知</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投标文件第二个信封（报价文件）开标地点：</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招标人另行通知</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5.2.1</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第一个信封（商务及技术文件）开标程序</w:t>
            </w:r>
          </w:p>
        </w:tc>
        <w:tc>
          <w:tcPr>
            <w:tcW w:w="48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Lines="50" w:after="120" w:afterLines="50"/>
              <w:ind w:right="240"/>
              <w:jc w:val="left"/>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现场开标方式：</w:t>
            </w:r>
            <w:r>
              <w:rPr>
                <w:rFonts w:ascii="宋体" w:hAnsi="宋体" w:eastAsia="宋体" w:cs="宋体"/>
                <w:color w:val="000000"/>
                <w:sz w:val="20"/>
                <w:szCs w:val="20"/>
                <w:lang w:eastAsia="zh-CN"/>
              </w:rPr>
              <w:br w:type="textWrapping"/>
            </w: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1）宣布开标纪律；</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宣布开标人、唱标人、记录人等有关人员姓名；</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现场核验投标人签到情况，核验递交纸质保函情况、查看保证金缴纳情况；</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4）公布投标人名单；</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5）招标人组织投标人依次对在线递交电子投标文件进解密。</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 xml:space="preserve">6）导入并读取所有解密成功的投标文件第一个信封（商务及技术文件）的内容； </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7）公布标段名称、投标人名称、投标保证金的递交情况、工期、项目经理及其他内容,并记录在案；</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8）投标人代表、招标人、记录人等有关人员在开标记录上签字确认。投标人参加了开标会但未进行签字确认的视为默认开标结果；</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9）第一个信封开标结束。</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5.2.</w:t>
            </w:r>
            <w:r>
              <w:rPr>
                <w:rFonts w:hint="eastAsia" w:ascii="宋体" w:hAnsi="宋体" w:eastAsia="宋体" w:cs="宋体"/>
                <w:color w:val="000000" w:themeColor="text1"/>
                <w:sz w:val="20"/>
                <w:szCs w:val="20"/>
                <w:lang w:eastAsia="zh-CN"/>
                <w14:textFill>
                  <w14:solidFill>
                    <w14:schemeClr w14:val="tx1"/>
                  </w14:solidFill>
                </w14:textFill>
              </w:rPr>
              <w:t>2</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第二个信封（报价文件）开标 程序</w:t>
            </w:r>
          </w:p>
        </w:tc>
        <w:tc>
          <w:tcPr>
            <w:tcW w:w="48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 xml:space="preserve"> 现场开标方式： </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1）宣布开标纪律；</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2）当众拆开投标文件第一个信封（商务及技术文件）评审结果的密封袋，宣布进入投标文件第二个信封（报价文件）启封的投标人名单；</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3）宣布招标人代表、记录人等有关人员姓名；</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4）开标现场随机选定的投标人代表抽取评标基准价系数（如有）；</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5）由招标人代表检查投标文件的密封情况，将未通过投标文件第一个信封（商务及技术文件）评审的投标文件第二个信封(报价文件)退还给投标人；</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6）招标人因组织投标人有序解密加密的第二个信封电子投标文件,导入并读取所有解密成功的投标文件第二个信封（报价文件）的内容；</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7）公布标段名称、投标人名称、投标报价及其他内容,并记录在案；</w:t>
            </w:r>
          </w:p>
          <w:p>
            <w:pPr>
              <w:autoSpaceDE w:val="0"/>
              <w:autoSpaceDN w:val="0"/>
              <w:adjustRightInd w:val="0"/>
              <w:spacing w:before="120" w:beforeLines="50" w:after="120" w:afterLines="50"/>
              <w:ind w:right="24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8）计算并宣布评标基准价（如有）；</w:t>
            </w:r>
          </w:p>
          <w:p>
            <w:pPr>
              <w:pStyle w:val="32"/>
              <w:spacing w:before="69"/>
              <w:ind w:left="12"/>
              <w:jc w:val="both"/>
              <w:rPr>
                <w:rFonts w:ascii="宋体" w:hAnsi="宋体" w:eastAsia="宋体" w:cs="宋体"/>
                <w:color w:val="000000"/>
                <w:sz w:val="24"/>
                <w:lang w:val="zh-CN" w:eastAsia="zh-CN" w:bidi="zh-CN"/>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9）投标人代表、招标人、记录人等有关人员在开标记录上签字确认；投标人若未派法定代表人或委托代理人参加第二个信封开标会或参加了开标会但未进行签字确认的投标人视为默认开标结果；</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sz w:val="20"/>
                <w:szCs w:val="20"/>
                <w:lang w:eastAsia="zh-CN"/>
              </w:rPr>
              <w:t>（</w:t>
            </w:r>
            <w:r>
              <w:rPr>
                <w:rFonts w:ascii="宋体" w:hAnsi="宋体" w:eastAsia="宋体" w:cs="宋体"/>
                <w:color w:val="000000"/>
                <w:sz w:val="20"/>
                <w:szCs w:val="20"/>
                <w:lang w:eastAsia="zh-CN"/>
              </w:rPr>
              <w:t>10）开标结束。</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6.1.1</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评标委员会的组建</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评标委员会构成：</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人</w:t>
            </w:r>
            <w:r>
              <w:rPr>
                <w:rFonts w:hint="eastAsia" w:ascii="宋体" w:hAnsi="宋体" w:eastAsia="宋体" w:cs="宋体"/>
                <w:color w:val="000000" w:themeColor="text1"/>
                <w:sz w:val="20"/>
                <w:szCs w:val="20"/>
                <w:lang w:eastAsia="zh-CN"/>
                <w14:textFill>
                  <w14:solidFill>
                    <w14:schemeClr w14:val="tx1"/>
                  </w14:solidFill>
                </w14:textFill>
              </w:rPr>
              <w:t>（不少于5人）</w:t>
            </w:r>
            <w:r>
              <w:rPr>
                <w:rFonts w:ascii="宋体" w:hAnsi="宋体" w:eastAsia="宋体" w:cs="宋体"/>
                <w:color w:val="000000" w:themeColor="text1"/>
                <w:sz w:val="20"/>
                <w:szCs w:val="20"/>
                <w:lang w:eastAsia="zh-CN"/>
                <w14:textFill>
                  <w14:solidFill>
                    <w14:schemeClr w14:val="tx1"/>
                  </w14:solidFill>
                </w14:textFill>
              </w:rPr>
              <w:t>，其中招标人代表</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人</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专家</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人；</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评标专家确定方式</w:t>
            </w:r>
            <w:r>
              <w:rPr>
                <w:rFonts w:hint="eastAsia" w:ascii="宋体" w:hAnsi="宋体" w:eastAsia="宋体" w:cs="宋体"/>
                <w:color w:val="000000" w:themeColor="text1"/>
                <w:sz w:val="20"/>
                <w:szCs w:val="20"/>
                <w:lang w:eastAsia="zh-CN"/>
                <w14:textFill>
                  <w14:solidFill>
                    <w14:schemeClr w14:val="tx1"/>
                  </w14:solidFill>
                </w14:textFill>
              </w:rPr>
              <w:t>：</w:t>
            </w:r>
            <w:r>
              <w:rPr>
                <w:rFonts w:ascii="宋体" w:hAnsi="宋体" w:eastAsia="宋体" w:cs="宋体"/>
                <w:color w:val="000000" w:themeColor="text1"/>
                <w:sz w:val="20"/>
                <w:szCs w:val="20"/>
                <w:lang w:eastAsia="zh-CN"/>
                <w14:textFill>
                  <w14:solidFill>
                    <w14:schemeClr w14:val="tx1"/>
                  </w14:solidFill>
                </w14:textFill>
              </w:rPr>
              <w:t>依法从相应评标专家库中随机抽取</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6.1.2</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评标办法</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综合评估法</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6.</w:t>
            </w:r>
            <w:r>
              <w:rPr>
                <w:rFonts w:hint="eastAsia" w:ascii="宋体" w:hAnsi="宋体" w:eastAsia="宋体" w:cs="宋体"/>
                <w:color w:val="000000" w:themeColor="text1"/>
                <w:sz w:val="20"/>
                <w:szCs w:val="20"/>
                <w:lang w:eastAsia="zh-CN"/>
                <w14:textFill>
                  <w14:solidFill>
                    <w14:schemeClr w14:val="tx1"/>
                  </w14:solidFill>
                </w14:textFill>
              </w:rPr>
              <w:t>1</w:t>
            </w:r>
            <w:r>
              <w:rPr>
                <w:rFonts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lang w:eastAsia="zh-CN"/>
                <w14:textFill>
                  <w14:solidFill>
                    <w14:schemeClr w14:val="tx1"/>
                  </w14:solidFill>
                </w14:textFill>
              </w:rPr>
              <w:t>3</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评标委员会推荐中标候选人的人数</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推荐的中标候选人数：1～3人</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7.1</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中标候选人公示媒介及期限</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公示媒介：</w:t>
            </w:r>
            <w:r>
              <w:rPr>
                <w:rFonts w:hint="eastAsia" w:ascii="宋体" w:hAnsi="宋体" w:eastAsia="宋体" w:cs="宋体"/>
                <w:color w:val="000000"/>
                <w:sz w:val="20"/>
                <w:szCs w:val="20"/>
                <w:lang w:eastAsia="zh-CN"/>
              </w:rPr>
              <w:t>同招标公告</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公示期限：</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日</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公示的其他内容：</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7.</w:t>
            </w:r>
            <w:r>
              <w:rPr>
                <w:rFonts w:hint="eastAsia" w:ascii="宋体" w:hAnsi="宋体" w:eastAsia="宋体" w:cs="宋体"/>
                <w:color w:val="000000" w:themeColor="text1"/>
                <w:sz w:val="20"/>
                <w:szCs w:val="20"/>
                <w:lang w:eastAsia="zh-CN"/>
                <w14:textFill>
                  <w14:solidFill>
                    <w14:schemeClr w14:val="tx1"/>
                  </w14:solidFill>
                </w14:textFill>
              </w:rPr>
              <w:t>2</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是否授权评标委员会确定中标人</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否</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7.</w:t>
            </w:r>
            <w:r>
              <w:rPr>
                <w:rFonts w:hint="eastAsia" w:ascii="宋体" w:hAnsi="宋体" w:eastAsia="宋体" w:cs="宋体"/>
                <w:color w:val="000000" w:themeColor="text1"/>
                <w:sz w:val="20"/>
                <w:szCs w:val="20"/>
                <w:lang w:eastAsia="zh-CN"/>
                <w14:textFill>
                  <w14:solidFill>
                    <w14:schemeClr w14:val="tx1"/>
                  </w14:solidFill>
                </w14:textFill>
              </w:rPr>
              <w:t>3</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中标通知书和中标结果通知发出的形式</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7.</w:t>
            </w:r>
            <w:r>
              <w:rPr>
                <w:rFonts w:hint="eastAsia" w:ascii="宋体" w:hAnsi="宋体" w:eastAsia="宋体" w:cs="宋体"/>
                <w:color w:val="000000" w:themeColor="text1"/>
                <w:sz w:val="20"/>
                <w:szCs w:val="20"/>
                <w:lang w:eastAsia="zh-CN"/>
                <w14:textFill>
                  <w14:solidFill>
                    <w14:schemeClr w14:val="tx1"/>
                  </w14:solidFill>
                </w14:textFill>
              </w:rPr>
              <w:t>4</w:t>
            </w:r>
          </w:p>
        </w:tc>
        <w:tc>
          <w:tcPr>
            <w:tcW w:w="2918"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中标结果公告媒介及期限</w:t>
            </w:r>
          </w:p>
        </w:tc>
        <w:tc>
          <w:tcPr>
            <w:tcW w:w="4841" w:type="dxa"/>
            <w:tcBorders>
              <w:top w:val="single" w:color="auto" w:sz="4" w:space="0"/>
              <w:left w:val="single" w:color="auto" w:sz="4" w:space="0"/>
              <w:bottom w:val="single" w:color="auto"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公告媒介：</w:t>
            </w:r>
            <w:r>
              <w:rPr>
                <w:rFonts w:hint="eastAsia" w:ascii="宋体" w:hAnsi="宋体" w:eastAsia="宋体" w:cs="宋体"/>
                <w:color w:val="000000"/>
                <w:sz w:val="20"/>
                <w:szCs w:val="20"/>
                <w:lang w:eastAsia="zh-CN"/>
              </w:rPr>
              <w:t>同招标公告</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公告期限：</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日</w:t>
            </w:r>
          </w:p>
        </w:tc>
      </w:tr>
      <w:tr>
        <w:tblPrEx>
          <w:tblCellMar>
            <w:top w:w="0" w:type="dxa"/>
            <w:left w:w="0" w:type="dxa"/>
            <w:bottom w:w="0" w:type="dxa"/>
            <w:right w:w="0" w:type="dxa"/>
          </w:tblCellMar>
        </w:tblPrEx>
        <w:trPr>
          <w:trHeight w:val="1077" w:hRule="atLeast"/>
          <w:jc w:val="center"/>
        </w:trPr>
        <w:tc>
          <w:tcPr>
            <w:tcW w:w="1025" w:type="dxa"/>
            <w:tcBorders>
              <w:top w:val="single" w:color="auto" w:sz="4" w:space="0"/>
              <w:left w:val="single" w:color="auto" w:sz="4" w:space="0"/>
              <w:bottom w:val="single" w:color="000000" w:sz="4" w:space="0"/>
              <w:right w:val="single" w:color="auto"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7.5</w:t>
            </w:r>
          </w:p>
        </w:tc>
        <w:tc>
          <w:tcPr>
            <w:tcW w:w="2918" w:type="dxa"/>
            <w:tcBorders>
              <w:top w:val="single" w:color="auto" w:sz="4" w:space="0"/>
              <w:left w:val="single" w:color="auto" w:sz="4" w:space="0"/>
              <w:bottom w:val="single" w:color="000000"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履约保证金</w:t>
            </w:r>
          </w:p>
        </w:tc>
        <w:tc>
          <w:tcPr>
            <w:tcW w:w="4841" w:type="dxa"/>
            <w:tcBorders>
              <w:top w:val="single" w:color="auto" w:sz="4" w:space="0"/>
              <w:left w:val="single" w:color="auto" w:sz="4" w:space="0"/>
              <w:bottom w:val="single" w:color="000000" w:sz="4" w:space="0"/>
              <w:right w:val="single" w:color="auto"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履约保证金的形式：银行保函或现金、支票形式</w:t>
            </w:r>
            <w:r>
              <w:rPr>
                <w:rFonts w:ascii="宋体" w:hAnsi="宋体" w:eastAsia="宋体"/>
                <w:sz w:val="32"/>
                <w:szCs w:val="54"/>
                <w:vertAlign w:val="superscript"/>
                <w:lang w:eastAsia="zh-CN"/>
              </w:rPr>
              <w:t>②</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履约保证金的金额：</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%签约合同价，</w:t>
            </w:r>
            <w:r>
              <w:rPr>
                <w:rFonts w:hint="eastAsia" w:ascii="宋体" w:hAnsi="宋体" w:eastAsia="宋体" w:cs="宋体"/>
                <w:color w:val="000000"/>
                <w:sz w:val="20"/>
                <w:szCs w:val="20"/>
                <w:lang w:eastAsia="zh-CN"/>
              </w:rPr>
              <w:t>被招标项目所在地省级</w:t>
            </w:r>
            <w:r>
              <w:rPr>
                <w:rFonts w:ascii="宋体" w:hAnsi="宋体" w:eastAsia="宋体" w:cs="宋体"/>
                <w:color w:val="000000" w:themeColor="text1"/>
                <w:sz w:val="20"/>
                <w:szCs w:val="20"/>
                <w:lang w:eastAsia="zh-CN"/>
                <w14:textFill>
                  <w14:solidFill>
                    <w14:schemeClr w14:val="tx1"/>
                  </w14:solidFill>
                </w14:textFill>
              </w:rPr>
              <w:t>交通运输主管部门评为</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信用等级的中标人，履约保证金金额为</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%签约合同价</w:t>
            </w:r>
            <w:r>
              <w:rPr>
                <w:rFonts w:ascii="宋体" w:hAnsi="宋体" w:eastAsia="宋体"/>
                <w:sz w:val="32"/>
                <w:szCs w:val="54"/>
                <w:vertAlign w:val="superscript"/>
                <w:lang w:eastAsia="zh-CN"/>
              </w:rPr>
              <w:t>③</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采用银行保函时，出具保函的银行级别：</w:t>
            </w:r>
          </w:p>
        </w:tc>
      </w:tr>
      <w:tr>
        <w:tblPrEx>
          <w:tblCellMar>
            <w:top w:w="0" w:type="dxa"/>
            <w:left w:w="0" w:type="dxa"/>
            <w:bottom w:w="0" w:type="dxa"/>
            <w:right w:w="0" w:type="dxa"/>
          </w:tblCellMar>
        </w:tblPrEx>
        <w:trPr>
          <w:trHeight w:val="1077"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8</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监督部门</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监督部门：</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lang w:eastAsia="zh-CN"/>
              </w:rPr>
            </w:pPr>
            <w:r>
              <w:rPr>
                <w:rFonts w:ascii="宋体" w:hAnsi="宋体" w:eastAsia="宋体" w:cs="宋体"/>
                <w:color w:val="000000" w:themeColor="text1"/>
                <w:sz w:val="20"/>
                <w:szCs w:val="20"/>
                <w:lang w:eastAsia="zh-CN"/>
                <w14:textFill>
                  <w14:solidFill>
                    <w14:schemeClr w14:val="tx1"/>
                  </w14:solidFill>
                </w14:textFill>
              </w:rPr>
              <w:t>地    址：</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hint="eastAsia" w:ascii="宋体" w:hAnsi="宋体" w:eastAsia="宋体" w:cs="宋体"/>
                <w:color w:val="000000" w:themeColor="text1"/>
                <w:sz w:val="20"/>
                <w:szCs w:val="20"/>
                <w:u w:val="single"/>
                <w:lang w:val="en-US"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电</w:t>
            </w:r>
            <w:r>
              <w:rPr>
                <w:rFonts w:hint="eastAsia"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z w:val="20"/>
                <w:szCs w:val="20"/>
                <w:lang w:eastAsia="zh-CN"/>
                <w14:textFill>
                  <w14:solidFill>
                    <w14:schemeClr w14:val="tx1"/>
                  </w14:solidFill>
                </w14:textFill>
              </w:rPr>
              <w:t xml:space="preserve">   话：</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传    真：</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邮政编码：</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传    真：</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邮政编码：</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551"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cente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9</w:t>
            </w:r>
          </w:p>
        </w:tc>
        <w:tc>
          <w:tcPr>
            <w:tcW w:w="2918"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jc w:val="both"/>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是否采用电子招标投标</w:t>
            </w:r>
          </w:p>
        </w:tc>
        <w:tc>
          <w:tcPr>
            <w:tcW w:w="4841" w:type="dxa"/>
            <w:tcBorders>
              <w:top w:val="single" w:color="000000" w:sz="4" w:space="0"/>
              <w:left w:val="single" w:color="000000" w:sz="4" w:space="0"/>
              <w:bottom w:val="single" w:color="000000" w:sz="4" w:space="0"/>
              <w:right w:val="single" w:color="000000" w:sz="4" w:space="0"/>
            </w:tcBorders>
            <w:vAlign w:val="center"/>
          </w:tcPr>
          <w:p>
            <w:pPr>
              <w:pStyle w:val="32"/>
              <w:spacing w:before="69"/>
              <w:ind w:left="12"/>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sz w:val="20"/>
                <w:szCs w:val="20"/>
                <w:lang w:eastAsia="zh-CN"/>
              </w:rPr>
              <w:sym w:font="Wingdings 2" w:char="0052"/>
            </w:r>
            <w:r>
              <w:rPr>
                <w:rFonts w:hint="eastAsia" w:ascii="宋体" w:hAnsi="宋体" w:eastAsia="宋体" w:cs="宋体"/>
                <w:color w:val="000000"/>
                <w:sz w:val="20"/>
                <w:szCs w:val="20"/>
                <w:lang w:eastAsia="zh-CN"/>
              </w:rPr>
              <w:t>是</w:t>
            </w:r>
            <w:r>
              <w:rPr>
                <w:rFonts w:hint="eastAsia" w:ascii="宋体" w:hAnsi="宋体" w:eastAsia="宋体" w:cs="宋体"/>
                <w:color w:val="000000" w:themeColor="text1"/>
                <w:sz w:val="20"/>
                <w:szCs w:val="20"/>
                <w:lang w:eastAsia="zh-CN"/>
                <w14:textFill>
                  <w14:solidFill>
                    <w14:schemeClr w14:val="tx1"/>
                  </w14:solidFill>
                </w14:textFill>
              </w:rPr>
              <w:t>□否</w:t>
            </w:r>
          </w:p>
        </w:tc>
      </w:tr>
      <w:tr>
        <w:tblPrEx>
          <w:tblCellMar>
            <w:top w:w="0" w:type="dxa"/>
            <w:left w:w="0" w:type="dxa"/>
            <w:bottom w:w="0" w:type="dxa"/>
            <w:right w:w="0" w:type="dxa"/>
          </w:tblCellMar>
        </w:tblPrEx>
        <w:trPr>
          <w:trHeight w:val="557" w:hRule="atLeast"/>
          <w:jc w:val="center"/>
        </w:trPr>
        <w:tc>
          <w:tcPr>
            <w:tcW w:w="8784" w:type="dxa"/>
            <w:gridSpan w:val="3"/>
            <w:tcBorders>
              <w:top w:val="single" w:color="000000" w:sz="4" w:space="0"/>
              <w:left w:val="single" w:color="000000" w:sz="4" w:space="0"/>
              <w:bottom w:val="single" w:color="000000" w:sz="4" w:space="0"/>
              <w:right w:val="single" w:color="000000" w:sz="4" w:space="0"/>
            </w:tcBorders>
            <w:vAlign w:val="center"/>
          </w:tcPr>
          <w:p>
            <w:pPr>
              <w:pStyle w:val="32"/>
              <w:tabs>
                <w:tab w:val="left" w:pos="4934"/>
              </w:tabs>
              <w:spacing w:before="54" w:line="314" w:lineRule="auto"/>
              <w:ind w:left="103" w:right="53"/>
              <w:jc w:val="both"/>
              <w:rPr>
                <w:rFonts w:ascii="宋体" w:hAnsi="宋体" w:eastAsia="宋体" w:cs="宋体"/>
                <w:color w:val="000000" w:themeColor="text1"/>
                <w:spacing w:val="-2"/>
                <w:sz w:val="20"/>
                <w:szCs w:val="21"/>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其他需补充：</w:t>
            </w:r>
          </w:p>
        </w:tc>
      </w:tr>
    </w:tbl>
    <w:p>
      <w:pP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br w:type="page"/>
      </w:r>
    </w:p>
    <w:p>
      <w:pPr>
        <w:pStyle w:val="3"/>
        <w:jc w:val="center"/>
      </w:pPr>
      <w:r>
        <w:rPr>
          <w:sz w:val="32"/>
        </w:rPr>
        <w:t>附录 1  资格审查条件</w:t>
      </w:r>
      <w:r>
        <w:rPr>
          <w:rFonts w:hint="eastAsia"/>
          <w:sz w:val="32"/>
        </w:rPr>
        <w:t>（</w:t>
      </w:r>
      <w:r>
        <w:rPr>
          <w:sz w:val="32"/>
        </w:rPr>
        <w:t>资质最低要求</w:t>
      </w:r>
      <w:r>
        <w:rPr>
          <w:rFonts w:hint="eastAsia"/>
          <w:sz w:val="32"/>
        </w:rPr>
        <w:t>）</w:t>
      </w:r>
      <w:r>
        <w:rPr>
          <w:rFonts w:cs="宋体"/>
          <w:position w:val="13"/>
          <w:sz w:val="22"/>
          <w:szCs w:val="14"/>
        </w:rPr>
        <w:t>①</w:t>
      </w:r>
    </w:p>
    <w:p>
      <w:pPr>
        <w:spacing w:before="142"/>
        <w:ind w:left="143"/>
        <w:jc w:val="center"/>
        <w:rPr>
          <w:rFonts w:ascii="宋体" w:hAnsi="宋体" w:eastAsia="宋体" w:cs="宋体"/>
          <w:b/>
          <w:color w:val="000000" w:themeColor="text1"/>
          <w:sz w:val="28"/>
          <w:szCs w:val="28"/>
          <w:lang w:eastAsia="zh-CN"/>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5" w:hRule="atLeast"/>
        </w:trPr>
        <w:tc>
          <w:tcPr>
            <w:tcW w:w="9169" w:type="dxa"/>
          </w:tcPr>
          <w:p>
            <w:pPr>
              <w:jc w:val="center"/>
              <w:rPr>
                <w:rFonts w:ascii="宋体" w:hAnsi="宋体" w:eastAsia="宋体" w:cs="Times New Roman"/>
                <w:kern w:val="2"/>
                <w:lang w:eastAsia="zh-CN"/>
              </w:rPr>
            </w:pPr>
            <w:r>
              <w:rPr>
                <w:rFonts w:hint="eastAsia" w:ascii="宋体" w:hAnsi="宋体" w:eastAsia="宋体" w:cs="Times New Roman"/>
                <w:kern w:val="2"/>
                <w:sz w:val="28"/>
                <w:lang w:eastAsia="zh-CN"/>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169" w:type="dxa"/>
          </w:tcPr>
          <w:p>
            <w:pPr>
              <w:rPr>
                <w:rFonts w:ascii="宋体" w:hAnsi="宋体" w:eastAsia="宋体" w:cs="Times New Roman"/>
                <w:kern w:val="2"/>
                <w:lang w:eastAsia="zh-CN"/>
              </w:rPr>
            </w:pPr>
          </w:p>
        </w:tc>
      </w:tr>
    </w:tbl>
    <w:p>
      <w:pPr>
        <w:rPr>
          <w:rFonts w:ascii="宋体" w:hAnsi="宋体" w:eastAsia="宋体" w:cs="Times New Roman"/>
          <w:lang w:eastAsia="zh-CN"/>
        </w:rPr>
      </w:pPr>
    </w:p>
    <w:p>
      <w:pPr>
        <w:rPr>
          <w:rFonts w:ascii="宋体" w:hAnsi="宋体" w:eastAsia="宋体" w:cs="Times New Roman"/>
          <w:lang w:eastAsia="zh-CN"/>
        </w:rPr>
      </w:pPr>
      <w:r>
        <w:rPr>
          <w:rFonts w:ascii="宋体" w:hAnsi="宋体" w:eastAsia="宋体" w:cs="宋体"/>
          <w:color w:val="000000"/>
          <w:sz w:val="2"/>
          <w:szCs w:val="2"/>
          <w:lang w:eastAsia="zh-CN"/>
        </w:rPr>
        <mc:AlternateContent>
          <mc:Choice Requires="wpg">
            <w:drawing>
              <wp:inline distT="0" distB="0" distL="114300" distR="114300">
                <wp:extent cx="1838325" cy="7620"/>
                <wp:effectExtent l="0" t="0" r="0" b="0"/>
                <wp:docPr id="76" name="组合 414"/>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75" name="组合 415"/>
                        <wpg:cNvGrpSpPr/>
                        <wpg:grpSpPr>
                          <a:xfrm>
                            <a:off x="6" y="6"/>
                            <a:ext cx="2883" cy="2"/>
                            <a:chOff x="6" y="6"/>
                            <a:chExt cx="2883" cy="2"/>
                          </a:xfrm>
                        </wpg:grpSpPr>
                        <wps:wsp>
                          <wps:cNvPr id="74" name="任意多边形 416"/>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14"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ELU62SpAgAApwYAAA4AAAAA&#10;AAAAAQAgAAAAOQEAAGRycy9lMm9Eb2MueG1sUEsFBgAAAAAGAAYAWQEAAFQGAAAAAA==&#10;">
                <o:lock v:ext="edit" aspectratio="f"/>
                <v:group id="组合 415" o:spid="_x0000_s1026" o:spt="203" style="position:absolute;left:6;top:6;height:2;width:2883;" coordorigin="6,6" coordsize="2883,2" o:gfxdata="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D+m1y29AAAA2wAAAA8AAAAAAAAAAQAg&#10;AAAAOAAAAGRycy9kb3ducmV2LnhtbFBLAQIUABQAAAAIAIdO4kAzLwWeOwAAADkAAAAVAAAAAAAA&#10;AAEAIAAAACIBAABkcnMvZ3JvdXBzaGFwZXhtbC54bWxQSwUGAAAAAAYABgBgAQAA3wMAAAAA&#10;">
                  <o:lock v:ext="edit" aspectratio="f"/>
                  <v:shape id="任意多边形 416" o:spid="_x0000_s1026" o:spt="100" style="position:absolute;left:6;top:6;height:2;width:2883;" filled="f" stroked="t" coordsize="2883,1" o:gfxdata="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hZEEL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numPr>
          <w:ilvl w:val="0"/>
          <w:numId w:val="2"/>
        </w:numPr>
        <w:rPr>
          <w:rFonts w:ascii="宋体" w:hAnsi="宋体" w:eastAsia="宋体" w:cs="Times New Roman"/>
          <w:lang w:eastAsia="zh-CN"/>
        </w:rPr>
      </w:pPr>
      <w:r>
        <w:rPr>
          <w:rFonts w:hint="eastAsia" w:ascii="宋体" w:hAnsi="宋体" w:eastAsia="宋体" w:cs="宋体"/>
          <w:color w:val="000000"/>
          <w:sz w:val="18"/>
          <w:szCs w:val="18"/>
          <w:lang w:eastAsia="zh-CN"/>
        </w:rPr>
        <w:t>具</w:t>
      </w:r>
      <w:r>
        <w:rPr>
          <w:rFonts w:ascii="宋体" w:hAnsi="宋体" w:eastAsia="宋体" w:cs="宋体"/>
          <w:color w:val="000000"/>
          <w:sz w:val="18"/>
          <w:szCs w:val="18"/>
          <w:lang w:eastAsia="zh-CN"/>
        </w:rPr>
        <w:t>体资质要求由招标人在满足国家相关法律法规前提下</w:t>
      </w:r>
      <w:r>
        <w:rPr>
          <w:rFonts w:hint="eastAsia" w:ascii="宋体" w:hAnsi="宋体" w:eastAsia="宋体" w:cs="宋体"/>
          <w:color w:val="000000"/>
          <w:sz w:val="18"/>
          <w:szCs w:val="18"/>
          <w:lang w:eastAsia="zh-CN"/>
        </w:rPr>
        <w:t>，</w:t>
      </w:r>
      <w:r>
        <w:rPr>
          <w:rFonts w:ascii="宋体" w:hAnsi="宋体" w:eastAsia="宋体" w:cs="宋体"/>
          <w:color w:val="000000"/>
          <w:sz w:val="18"/>
          <w:szCs w:val="18"/>
          <w:lang w:eastAsia="zh-CN"/>
        </w:rPr>
        <w:t>根据招标项目具体特点和实际情况确定。</w:t>
      </w:r>
    </w:p>
    <w:p>
      <w:pPr>
        <w:spacing w:before="142"/>
        <w:ind w:left="143"/>
        <w:rPr>
          <w:rFonts w:ascii="宋体" w:hAnsi="宋体" w:eastAsia="宋体" w:cs="宋体"/>
          <w:b/>
          <w:color w:val="000000" w:themeColor="text1"/>
          <w:sz w:val="28"/>
          <w:szCs w:val="28"/>
          <w:lang w:eastAsia="zh-CN"/>
          <w14:textFill>
            <w14:solidFill>
              <w14:schemeClr w14:val="tx1"/>
            </w14:solidFill>
          </w14:textFill>
        </w:rPr>
      </w:pPr>
      <w:r>
        <w:rPr>
          <w:rFonts w:ascii="宋体" w:hAnsi="宋体" w:eastAsia="宋体" w:cs="宋体"/>
          <w:b/>
          <w:color w:val="000000" w:themeColor="text1"/>
          <w:sz w:val="28"/>
          <w:szCs w:val="28"/>
          <w:lang w:eastAsia="zh-CN"/>
          <w14:textFill>
            <w14:solidFill>
              <w14:schemeClr w14:val="tx1"/>
            </w14:solidFill>
          </w14:textFill>
        </w:rPr>
        <w:br w:type="page"/>
      </w:r>
    </w:p>
    <w:p>
      <w:pPr>
        <w:pStyle w:val="3"/>
        <w:jc w:val="center"/>
        <w:rPr>
          <w:b/>
          <w:szCs w:val="28"/>
        </w:rPr>
      </w:pPr>
      <w:r>
        <w:rPr>
          <w:sz w:val="32"/>
        </w:rPr>
        <w:t>附录 2  资格审查条件</w:t>
      </w:r>
      <w:r>
        <w:rPr>
          <w:rFonts w:hint="eastAsia"/>
          <w:sz w:val="32"/>
        </w:rPr>
        <w:t>（</w:t>
      </w:r>
      <w:r>
        <w:rPr>
          <w:sz w:val="32"/>
        </w:rPr>
        <w:t>业绩最低要求</w:t>
      </w:r>
      <w:r>
        <w:rPr>
          <w:rFonts w:hint="eastAsia"/>
          <w:sz w:val="32"/>
        </w:rPr>
        <w:t>）</w:t>
      </w:r>
      <w:r>
        <w:rPr>
          <w:rFonts w:cs="宋体"/>
          <w:position w:val="13"/>
          <w:sz w:val="22"/>
          <w:szCs w:val="14"/>
        </w:rPr>
        <w:t>①</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169" w:type="dxa"/>
            <w:vAlign w:val="center"/>
          </w:tcPr>
          <w:p>
            <w:pPr>
              <w:jc w:val="center"/>
              <w:rPr>
                <w:rFonts w:ascii="宋体" w:hAnsi="宋体" w:eastAsia="宋体"/>
                <w:kern w:val="2"/>
                <w:lang w:eastAsia="zh-CN"/>
              </w:rPr>
            </w:pPr>
            <w:r>
              <w:rPr>
                <w:rFonts w:hint="eastAsia" w:ascii="宋体" w:hAnsi="宋体" w:eastAsia="宋体"/>
                <w:kern w:val="2"/>
                <w:sz w:val="28"/>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7" w:hRule="atLeast"/>
        </w:trPr>
        <w:tc>
          <w:tcPr>
            <w:tcW w:w="9169" w:type="dxa"/>
          </w:tcPr>
          <w:p>
            <w:pPr>
              <w:rPr>
                <w:rFonts w:ascii="宋体" w:hAnsi="宋体" w:eastAsia="宋体" w:cs="Times New Roman"/>
                <w:kern w:val="2"/>
                <w:lang w:eastAsia="zh-CN"/>
              </w:rPr>
            </w:pPr>
          </w:p>
        </w:tc>
      </w:tr>
    </w:tbl>
    <w:p>
      <w:pPr>
        <w:spacing w:before="8"/>
        <w:rPr>
          <w:rFonts w:ascii="宋体" w:hAnsi="宋体" w:eastAsia="宋体" w:cs="宋体"/>
          <w:color w:val="000000" w:themeColor="text1"/>
          <w:sz w:val="29"/>
          <w:szCs w:val="29"/>
          <w:lang w:eastAsia="zh-CN"/>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19" name="组合 402"/>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18" name="组合 403"/>
                        <wpg:cNvGrpSpPr/>
                        <wpg:grpSpPr>
                          <a:xfrm>
                            <a:off x="6" y="6"/>
                            <a:ext cx="2883" cy="2"/>
                            <a:chOff x="6" y="6"/>
                            <a:chExt cx="2883" cy="2"/>
                          </a:xfrm>
                        </wpg:grpSpPr>
                        <wps:wsp>
                          <wps:cNvPr id="17" name="任意多边形 404"/>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02"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BYAAABkcnMvUEsBAhQAFAAAAAgAh07iQKaFR13UAAAAAwEAAA8AAAAAAAAA&#10;AQAgAAAAOAAAAGRycy9kb3ducmV2LnhtbFBLAQIUABQAAAAIAIdO4kAw2f74qgIAAKcGAAAOAAAA&#10;AAAAAAEAIAAAADkBAABkcnMvZTJvRG9jLnhtbFBLBQYAAAAABgAGAFkBAABVBgAAAAA=&#10;">
                <o:lock v:ext="edit" aspectratio="f"/>
                <v:group id="组合 403" o:spid="_x0000_s1026" o:spt="203" style="position:absolute;left:6;top:6;height:2;width:2883;" coordorigin="6,6" coordsize="2883,2" o:gfxdata="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&#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MeJ0TvgAAANsAAAAPAAAAAAAAAAEA&#10;IAAAADgAAABkcnMvZG93bnJldi54bWxQSwECFAAUAAAACACHTuJAMy8FnjsAAAA5AAAAFQAAAAAA&#10;AAABACAAAAAjAQAAZHJzL2dyb3Vwc2hhcGV4bWwueG1sUEsFBgAAAAAGAAYAYAEAAOADAAAAAA==&#10;">
                  <o:lock v:ext="edit" aspectratio="f"/>
                  <v:shape id="任意多边形 404" o:spid="_x0000_s1026" o:spt="100" style="position:absolute;left:6;top:6;height:2;width:2883;" filled="f" stroked="t" coordsize="2883,1" o:gfxdata="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&#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Gz/HuQAAANsAAAAPAAAAAAAAAAEAIAAAADgAAABkcnMvZG93bnJldi54bWxQ&#10;SwECFAAUAAAACACHTuJAMy8FnjsAAAA5AAAAEAAAAAAAAAABACAAAAAeAQAAZHJzL3NoYXBleG1s&#10;LnhtbFBLBQYAAAAABgAGAFsBAADIAwAAAAA=&#10;" path="m0,0l2882,0e">
                    <v:fill on="f" focussize="0,0"/>
                    <v:stroke weight="0.6pt" color="#000000" joinstyle="round"/>
                    <v:imagedata o:title=""/>
                    <o:lock v:ext="edit" aspectratio="f"/>
                  </v:shape>
                </v:group>
                <w10:wrap type="none"/>
                <w10:anchorlock/>
              </v:group>
            </w:pict>
          </mc:Fallback>
        </mc:AlternateContent>
      </w:r>
    </w:p>
    <w:p>
      <w:pPr>
        <w:ind w:left="118" w:right="105"/>
        <w:rPr>
          <w:rFonts w:ascii="宋体" w:hAnsi="宋体" w:eastAsia="宋体" w:cs="宋体"/>
          <w:color w:val="000000" w:themeColor="text1"/>
          <w:sz w:val="18"/>
          <w:szCs w:val="18"/>
          <w:lang w:eastAsia="zh-CN"/>
          <w14:textFill>
            <w14:solidFill>
              <w14:schemeClr w14:val="tx1"/>
            </w14:solidFill>
          </w14:textFill>
        </w:rPr>
      </w:pPr>
      <w:r>
        <w:rPr>
          <w:rFonts w:ascii="宋体" w:hAnsi="宋体" w:eastAsia="宋体" w:cs="宋体"/>
          <w:color w:val="000000" w:themeColor="text1"/>
          <w:sz w:val="18"/>
          <w:szCs w:val="18"/>
          <w:lang w:eastAsia="zh-CN"/>
          <w14:textFill>
            <w14:solidFill>
              <w14:schemeClr w14:val="tx1"/>
            </w14:solidFill>
          </w14:textFill>
        </w:rPr>
        <w:t>① 具体业绩要求由招标人在满足国家相关法律法规前提下，根据招标项目具体特点和实际情况确定，但不得设置过高的业绩资格条件。</w:t>
      </w:r>
    </w:p>
    <w:p>
      <w:pPr>
        <w:spacing w:line="326" w:lineRule="auto"/>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p>
    <w:p>
      <w:pPr>
        <w:pStyle w:val="3"/>
        <w:jc w:val="center"/>
        <w:rPr>
          <w:b/>
          <w:vertAlign w:val="superscript"/>
        </w:rPr>
      </w:pPr>
      <w:r>
        <w:rPr>
          <w:sz w:val="32"/>
        </w:rPr>
        <w:t>附录 3  资格审查条件（信誉最低要求）</w:t>
      </w:r>
      <w:r>
        <w:rPr>
          <w:rFonts w:cs="宋体"/>
          <w:position w:val="13"/>
          <w:sz w:val="22"/>
          <w:szCs w:val="14"/>
        </w:rPr>
        <w:t>①</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169" w:type="dxa"/>
            <w:vAlign w:val="center"/>
          </w:tcPr>
          <w:p>
            <w:pPr>
              <w:jc w:val="center"/>
              <w:rPr>
                <w:rFonts w:ascii="宋体" w:hAnsi="宋体" w:eastAsia="宋体"/>
                <w:kern w:val="2"/>
                <w:lang w:eastAsia="zh-CN"/>
              </w:rPr>
            </w:pPr>
            <w:r>
              <w:rPr>
                <w:rFonts w:hint="eastAsia" w:ascii="宋体" w:hAnsi="宋体" w:eastAsia="宋体"/>
                <w:kern w:val="2"/>
                <w:sz w:val="28"/>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7" w:hRule="atLeast"/>
        </w:trPr>
        <w:tc>
          <w:tcPr>
            <w:tcW w:w="9169" w:type="dxa"/>
          </w:tcPr>
          <w:p>
            <w:pPr>
              <w:rPr>
                <w:rFonts w:ascii="宋体" w:hAnsi="宋体" w:eastAsia="宋体" w:cs="Times New Roman"/>
                <w:kern w:val="2"/>
                <w:lang w:eastAsia="zh-CN"/>
              </w:rPr>
            </w:pPr>
          </w:p>
        </w:tc>
      </w:tr>
    </w:tbl>
    <w:p>
      <w:pPr>
        <w:spacing w:before="1"/>
        <w:rPr>
          <w:rFonts w:ascii="宋体" w:hAnsi="宋体" w:eastAsia="宋体" w:cs="宋体"/>
          <w:color w:val="000000" w:themeColor="text1"/>
          <w:sz w:val="18"/>
          <w:szCs w:val="18"/>
          <w14:textFill>
            <w14:solidFill>
              <w14:schemeClr w14:val="tx1"/>
            </w14:solidFill>
          </w14:textFill>
        </w:rPr>
      </w:pPr>
    </w:p>
    <w:p>
      <w:pPr>
        <w:spacing w:line="20" w:lineRule="exact"/>
        <w:ind w:left="26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43" name="组合 390"/>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42" name="组合 391"/>
                        <wpg:cNvGrpSpPr/>
                        <wpg:grpSpPr>
                          <a:xfrm>
                            <a:off x="6" y="6"/>
                            <a:ext cx="2883" cy="2"/>
                            <a:chOff x="6" y="6"/>
                            <a:chExt cx="2883" cy="2"/>
                          </a:xfrm>
                        </wpg:grpSpPr>
                        <wps:wsp>
                          <wps:cNvPr id="41" name="任意多边形 392"/>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90"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KgOn1apAgAApwYAAA4AAAAA&#10;AAAAAQAgAAAAOQEAAGRycy9lMm9Eb2MueG1sUEsFBgAAAAAGAAYAWQEAAFQGAAAAAA==&#10;">
                <o:lock v:ext="edit" aspectratio="f"/>
                <v:group id="组合 391" o:spid="_x0000_s1026" o:spt="203" style="position:absolute;left:6;top:6;height:2;width:2883;" coordorigin="6,6" coordsize="2883,2" o:gfxdata="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&#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iOF5L8AAADbAAAADwAAAAAAAAAB&#10;ACAAAAA4AAAAZHJzL2Rvd25yZXYueG1sUEsBAhQAFAAAAAgAh07iQDMvBZ47AAAAOQAAABUAAAAA&#10;AAAAAQAgAAAAJAEAAGRycy9ncm91cHNoYXBleG1sLnhtbFBLBQYAAAAABgAGAGABAADhAwAAAAA=&#10;">
                  <o:lock v:ext="edit" aspectratio="f"/>
                  <v:shape id="任意多边形 392" o:spid="_x0000_s1026" o:spt="100" style="position:absolute;left:6;top:6;height:2;width:2883;" filled="f" stroked="t" coordsize="2883,1" o:gfxdata="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8DS01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ind w:left="118" w:right="105" w:firstLine="90" w:firstLineChars="50"/>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①</w:t>
      </w:r>
      <w:r>
        <w:rPr>
          <w:rFonts w:ascii="宋体" w:hAnsi="宋体" w:eastAsia="宋体" w:cs="宋体"/>
          <w:color w:val="000000" w:themeColor="text1"/>
          <w:sz w:val="18"/>
          <w:szCs w:val="18"/>
          <w:lang w:eastAsia="zh-CN"/>
          <w14:textFill>
            <w14:solidFill>
              <w14:schemeClr w14:val="tx1"/>
            </w14:solidFill>
          </w14:textFill>
        </w:rPr>
        <w:t>具体信誉要求由招标人在满足国家相关法律法规前提下，根据招标项目具体特点和实际情况确定，但不得与“投标人须知”第</w:t>
      </w:r>
      <w:r>
        <w:rPr>
          <w:rFonts w:hint="eastAsia" w:ascii="宋体" w:hAnsi="宋体" w:eastAsia="宋体" w:cs="宋体"/>
          <w:color w:val="000000" w:themeColor="text1"/>
          <w:sz w:val="18"/>
          <w:szCs w:val="18"/>
          <w:lang w:eastAsia="zh-CN"/>
          <w14:textFill>
            <w14:solidFill>
              <w14:schemeClr w14:val="tx1"/>
            </w14:solidFill>
          </w14:textFill>
        </w:rPr>
        <w:t>1.4.3及</w:t>
      </w:r>
      <w:r>
        <w:rPr>
          <w:rFonts w:ascii="宋体" w:hAnsi="宋体" w:eastAsia="宋体" w:cs="宋体"/>
          <w:color w:val="000000" w:themeColor="text1"/>
          <w:sz w:val="18"/>
          <w:szCs w:val="18"/>
          <w:lang w:eastAsia="zh-CN"/>
          <w14:textFill>
            <w14:solidFill>
              <w14:schemeClr w14:val="tx1"/>
            </w14:solidFill>
          </w14:textFill>
        </w:rPr>
        <w:t>1.4.4项规定的内容重复。</w:t>
      </w:r>
    </w:p>
    <w:p>
      <w:pPr>
        <w:spacing w:line="249" w:lineRule="auto"/>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p>
    <w:p>
      <w:pPr>
        <w:pStyle w:val="3"/>
        <w:jc w:val="center"/>
        <w:rPr>
          <w:sz w:val="32"/>
        </w:rPr>
      </w:pPr>
      <w:r>
        <w:rPr>
          <w:sz w:val="32"/>
        </w:rPr>
        <w:t>附录 4  资格审查条件</w:t>
      </w:r>
      <w:r>
        <w:rPr>
          <w:rFonts w:hint="eastAsia"/>
          <w:sz w:val="32"/>
        </w:rPr>
        <w:t>（</w:t>
      </w:r>
      <w:r>
        <w:rPr>
          <w:sz w:val="32"/>
        </w:rPr>
        <w:t>总监理工程师或驻地监理工程师最低要求</w:t>
      </w:r>
      <w:r>
        <w:rPr>
          <w:rFonts w:hint="eastAsia"/>
          <w:sz w:val="32"/>
        </w:rPr>
        <w:t>）</w:t>
      </w:r>
      <w:r>
        <w:rPr>
          <w:rFonts w:cs="宋体"/>
          <w:position w:val="13"/>
          <w:sz w:val="22"/>
          <w:szCs w:val="14"/>
        </w:rPr>
        <w:t>①</w:t>
      </w:r>
    </w:p>
    <w:tbl>
      <w:tblPr>
        <w:tblStyle w:val="30"/>
        <w:tblpPr w:leftFromText="180" w:rightFromText="180" w:vertAnchor="text" w:horzAnchor="page" w:tblpX="1877" w:tblpY="246"/>
        <w:tblOverlap w:val="never"/>
        <w:tblW w:w="9005" w:type="dxa"/>
        <w:tblInd w:w="0" w:type="dxa"/>
        <w:tblLayout w:type="fixed"/>
        <w:tblCellMar>
          <w:top w:w="0" w:type="dxa"/>
          <w:left w:w="0" w:type="dxa"/>
          <w:bottom w:w="0" w:type="dxa"/>
          <w:right w:w="0" w:type="dxa"/>
        </w:tblCellMar>
      </w:tblPr>
      <w:tblGrid>
        <w:gridCol w:w="1670"/>
        <w:gridCol w:w="1558"/>
        <w:gridCol w:w="2890"/>
        <w:gridCol w:w="2887"/>
      </w:tblGrid>
      <w:tr>
        <w:tblPrEx>
          <w:tblCellMar>
            <w:top w:w="0" w:type="dxa"/>
            <w:left w:w="0" w:type="dxa"/>
            <w:bottom w:w="0" w:type="dxa"/>
            <w:right w:w="0" w:type="dxa"/>
          </w:tblCellMar>
        </w:tblPrEx>
        <w:trPr>
          <w:trHeight w:val="689"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人</w:t>
            </w:r>
            <w:r>
              <w:rPr>
                <w:rFonts w:ascii="宋体" w:hAnsi="宋体" w:eastAsia="宋体"/>
              </w:rPr>
              <w:tab/>
            </w:r>
            <w:r>
              <w:rPr>
                <w:rFonts w:ascii="宋体" w:hAnsi="宋体" w:eastAsia="宋体"/>
              </w:rPr>
              <w:t>员</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0"/>
                <w:szCs w:val="20"/>
              </w:rPr>
            </w:pPr>
            <w:r>
              <w:rPr>
                <w:rFonts w:ascii="宋体" w:hAnsi="宋体" w:eastAsia="宋体"/>
                <w:sz w:val="20"/>
                <w:szCs w:val="20"/>
              </w:rPr>
              <w:t>数</w:t>
            </w:r>
            <w:r>
              <w:rPr>
                <w:rFonts w:ascii="宋体" w:hAnsi="宋体" w:eastAsia="宋体"/>
                <w:sz w:val="20"/>
                <w:szCs w:val="20"/>
              </w:rPr>
              <w:tab/>
            </w:r>
            <w:r>
              <w:rPr>
                <w:rFonts w:ascii="宋体" w:hAnsi="宋体" w:eastAsia="宋体"/>
                <w:sz w:val="20"/>
                <w:szCs w:val="20"/>
              </w:rPr>
              <w:t>量</w:t>
            </w:r>
          </w:p>
        </w:tc>
        <w:tc>
          <w:tcPr>
            <w:tcW w:w="2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0"/>
                <w:szCs w:val="20"/>
              </w:rPr>
            </w:pPr>
            <w:r>
              <w:rPr>
                <w:rFonts w:ascii="宋体" w:hAnsi="宋体" w:eastAsia="宋体"/>
                <w:sz w:val="20"/>
                <w:szCs w:val="20"/>
              </w:rPr>
              <w:t>资 格 要 求</w:t>
            </w:r>
          </w:p>
        </w:tc>
        <w:tc>
          <w:tcPr>
            <w:tcW w:w="2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0"/>
                <w:szCs w:val="20"/>
              </w:rPr>
            </w:pPr>
            <w:r>
              <w:rPr>
                <w:rFonts w:ascii="宋体" w:hAnsi="宋体" w:eastAsia="宋体"/>
                <w:sz w:val="20"/>
                <w:szCs w:val="20"/>
              </w:rPr>
              <w:t>在岗要求</w:t>
            </w:r>
          </w:p>
        </w:tc>
      </w:tr>
      <w:tr>
        <w:tblPrEx>
          <w:tblCellMar>
            <w:top w:w="0" w:type="dxa"/>
            <w:left w:w="0" w:type="dxa"/>
            <w:bottom w:w="0" w:type="dxa"/>
            <w:right w:w="0" w:type="dxa"/>
          </w:tblCellMar>
        </w:tblPrEx>
        <w:trPr>
          <w:trHeight w:val="2714"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0"/>
                <w:szCs w:val="20"/>
              </w:rPr>
            </w:pPr>
            <w:r>
              <w:rPr>
                <w:rFonts w:ascii="宋体" w:hAnsi="宋体" w:eastAsia="宋体"/>
                <w:sz w:val="20"/>
                <w:szCs w:val="20"/>
              </w:rPr>
              <w:t>总监理工程师</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887"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sz w:val="20"/>
                <w:szCs w:val="20"/>
                <w:lang w:eastAsia="zh-CN"/>
              </w:rPr>
            </w:pPr>
            <w:r>
              <w:rPr>
                <w:rFonts w:ascii="宋体" w:hAnsi="宋体" w:eastAsia="宋体"/>
                <w:sz w:val="20"/>
                <w:szCs w:val="20"/>
                <w:lang w:eastAsia="zh-CN"/>
              </w:rPr>
              <w:t>无在岗项目（指目前未在其他项目上任职，或虽在其他项目上任职但本项目中标后能够从该项目撤离）</w:t>
            </w:r>
          </w:p>
        </w:tc>
      </w:tr>
      <w:tr>
        <w:tblPrEx>
          <w:tblCellMar>
            <w:top w:w="0" w:type="dxa"/>
            <w:left w:w="0" w:type="dxa"/>
            <w:bottom w:w="0" w:type="dxa"/>
            <w:right w:w="0" w:type="dxa"/>
          </w:tblCellMar>
        </w:tblPrEx>
        <w:trPr>
          <w:trHeight w:val="2712"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0"/>
                <w:szCs w:val="20"/>
              </w:rPr>
            </w:pPr>
            <w:r>
              <w:rPr>
                <w:rFonts w:ascii="宋体" w:hAnsi="宋体" w:eastAsia="宋体"/>
                <w:sz w:val="20"/>
                <w:szCs w:val="20"/>
              </w:rPr>
              <w:t>驻地监理工程师</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887"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spacing w:before="5"/>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spacing w:before="8"/>
        <w:rPr>
          <w:rFonts w:ascii="宋体" w:hAnsi="宋体" w:eastAsia="宋体" w:cs="宋体"/>
          <w:color w:val="000000" w:themeColor="text1"/>
          <w:sz w:val="23"/>
          <w:szCs w:val="23"/>
          <w14:textFill>
            <w14:solidFill>
              <w14:schemeClr w14:val="tx1"/>
            </w14:solidFill>
          </w14:textFill>
        </w:rPr>
      </w:pPr>
    </w:p>
    <w:p>
      <w:pPr>
        <w:spacing w:line="20" w:lineRule="exact"/>
        <w:ind w:left="22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31" name="组合 38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0" name="组合 388"/>
                        <wpg:cNvGrpSpPr/>
                        <wpg:grpSpPr>
                          <a:xfrm>
                            <a:off x="6" y="6"/>
                            <a:ext cx="2883" cy="2"/>
                            <a:chOff x="6" y="6"/>
                            <a:chExt cx="2883" cy="2"/>
                          </a:xfrm>
                        </wpg:grpSpPr>
                        <wps:wsp>
                          <wps:cNvPr id="29" name="任意多边形 389"/>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87"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B0jyu+pAgAApwYAAA4AAAAA&#10;AAAAAQAgAAAAOQEAAGRycy9lMm9Eb2MueG1sUEsFBgAAAAAGAAYAWQEAAFQGAAAAAA==&#10;">
                <o:lock v:ext="edit" aspectratio="f"/>
                <v:group id="组合 388" o:spid="_x0000_s1026" o:spt="203" style="position:absolute;left:6;top:6;height:2;width:2883;" coordorigin="6,6" coordsize="2883,2" o:gfxdata="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Lm7zXW6AAAA2wAAAA8AAAAAAAAAAQAgAAAA&#10;OAAAAGRycy9kb3ducmV2LnhtbFBLAQIUABQAAAAIAIdO4kAzLwWeOwAAADkAAAAVAAAAAAAAAAEA&#10;IAAAAB8BAABkcnMvZ3JvdXBzaGFwZXhtbC54bWxQSwUGAAAAAAYABgBgAQAA3AMAAAAA&#10;">
                  <o:lock v:ext="edit" aspectratio="f"/>
                  <v:shape id="任意多边形 389" o:spid="_x0000_s1026" o:spt="100" style="position:absolute;left:6;top:6;height:2;width:2883;" filled="f" stroked="t" coordsize="2883,1" o:gfxdata="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6TEk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4"/>
        <w:rPr>
          <w:rFonts w:ascii="宋体" w:hAnsi="宋体" w:eastAsia="宋体" w:cs="宋体"/>
          <w:color w:val="000000" w:themeColor="text1"/>
          <w:sz w:val="10"/>
          <w:szCs w:val="10"/>
          <w14:textFill>
            <w14:solidFill>
              <w14:schemeClr w14:val="tx1"/>
            </w14:solidFill>
          </w14:textFill>
        </w:rPr>
      </w:pPr>
    </w:p>
    <w:p>
      <w:pPr>
        <w:ind w:left="118" w:right="105" w:firstLine="90" w:firstLineChars="50"/>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①</w:t>
      </w:r>
      <w:r>
        <w:rPr>
          <w:rFonts w:ascii="宋体" w:hAnsi="宋体" w:eastAsia="宋体" w:cs="宋体"/>
          <w:color w:val="000000" w:themeColor="text1"/>
          <w:sz w:val="18"/>
          <w:szCs w:val="18"/>
          <w:lang w:eastAsia="zh-CN"/>
          <w14:textFill>
            <w14:solidFill>
              <w14:schemeClr w14:val="tx1"/>
            </w14:solidFill>
          </w14:textFill>
        </w:rPr>
        <w:t>对总监理工程师或驻地监理工程师的具体资格要求由招标人在满足国家相关法律法规前提下，根据招标项目具体特点和实际情况确定，但不得设置过高的资格条件。</w:t>
      </w:r>
    </w:p>
    <w:p>
      <w:pPr>
        <w:spacing w:line="388" w:lineRule="auto"/>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p>
    <w:p>
      <w:pPr>
        <w:pStyle w:val="3"/>
        <w:jc w:val="center"/>
        <w:rPr>
          <w:rFonts w:cs="宋体"/>
          <w:b/>
          <w:color w:val="000000" w:themeColor="text1"/>
          <w:sz w:val="27"/>
          <w:szCs w:val="27"/>
          <w14:textFill>
            <w14:solidFill>
              <w14:schemeClr w14:val="tx1"/>
            </w14:solidFill>
          </w14:textFill>
        </w:rPr>
      </w:pPr>
      <w:r>
        <w:rPr>
          <w:sz w:val="32"/>
          <w:szCs w:val="32"/>
        </w:rPr>
        <w:t>附录</w:t>
      </w:r>
      <w:r>
        <w:rPr>
          <w:rFonts w:hint="eastAsia"/>
          <w:sz w:val="32"/>
          <w:szCs w:val="32"/>
        </w:rPr>
        <w:t xml:space="preserve"> </w:t>
      </w:r>
      <w:r>
        <w:rPr>
          <w:sz w:val="32"/>
          <w:szCs w:val="32"/>
        </w:rPr>
        <w:t>5  资格审查条件（其他主要监理人员最低要求</w:t>
      </w:r>
      <w:r>
        <w:rPr>
          <w:rFonts w:hint="eastAsia"/>
          <w:sz w:val="32"/>
          <w:szCs w:val="32"/>
        </w:rPr>
        <w:t>）</w:t>
      </w:r>
      <w:r>
        <w:rPr>
          <w:rFonts w:cs="宋体"/>
          <w:position w:val="13"/>
          <w:sz w:val="22"/>
          <w:szCs w:val="14"/>
        </w:rPr>
        <w:t>①</w:t>
      </w:r>
      <w:r>
        <w:rPr>
          <w:w w:val="95"/>
          <w:sz w:val="32"/>
          <w:vertAlign w:val="superscript"/>
        </w:rPr>
        <w:t xml:space="preserve"> </w:t>
      </w:r>
    </w:p>
    <w:tbl>
      <w:tblPr>
        <w:tblStyle w:val="2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70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r>
              <w:rPr>
                <w:rFonts w:hint="eastAsia" w:ascii="宋体" w:hAnsi="宋体" w:eastAsia="宋体"/>
                <w:lang w:eastAsia="zh-CN"/>
              </w:rPr>
              <w:t>人  员</w:t>
            </w:r>
          </w:p>
        </w:tc>
        <w:tc>
          <w:tcPr>
            <w:tcW w:w="1701" w:type="dxa"/>
            <w:vAlign w:val="center"/>
          </w:tcPr>
          <w:p>
            <w:pPr>
              <w:jc w:val="center"/>
              <w:rPr>
                <w:rFonts w:ascii="宋体" w:hAnsi="宋体" w:eastAsia="宋体"/>
                <w:lang w:eastAsia="zh-CN"/>
              </w:rPr>
            </w:pPr>
            <w:r>
              <w:rPr>
                <w:rFonts w:hint="eastAsia" w:ascii="宋体" w:hAnsi="宋体" w:eastAsia="宋体"/>
                <w:lang w:eastAsia="zh-CN"/>
              </w:rPr>
              <w:t>数  量</w:t>
            </w:r>
          </w:p>
        </w:tc>
        <w:tc>
          <w:tcPr>
            <w:tcW w:w="5956" w:type="dxa"/>
            <w:vAlign w:val="center"/>
          </w:tcPr>
          <w:p>
            <w:pPr>
              <w:jc w:val="center"/>
              <w:rPr>
                <w:rFonts w:ascii="宋体" w:hAnsi="宋体" w:eastAsia="宋体"/>
                <w:lang w:eastAsia="zh-CN"/>
              </w:rPr>
            </w:pPr>
            <w:r>
              <w:rPr>
                <w:rFonts w:hint="eastAsia" w:ascii="宋体" w:hAnsi="宋体" w:eastAsia="宋体"/>
                <w:lang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9" w:type="dxa"/>
            <w:vAlign w:val="center"/>
          </w:tcPr>
          <w:p>
            <w:pPr>
              <w:jc w:val="center"/>
              <w:rPr>
                <w:rFonts w:ascii="宋体" w:hAnsi="宋体" w:eastAsia="宋体"/>
                <w:lang w:eastAsia="zh-CN"/>
              </w:rPr>
            </w:pPr>
          </w:p>
        </w:tc>
        <w:tc>
          <w:tcPr>
            <w:tcW w:w="1701" w:type="dxa"/>
            <w:vAlign w:val="center"/>
          </w:tcPr>
          <w:p>
            <w:pPr>
              <w:jc w:val="center"/>
              <w:rPr>
                <w:rFonts w:ascii="宋体" w:hAnsi="宋体" w:eastAsia="宋体"/>
                <w:lang w:eastAsia="zh-CN"/>
              </w:rPr>
            </w:pPr>
          </w:p>
        </w:tc>
        <w:tc>
          <w:tcPr>
            <w:tcW w:w="5956" w:type="dxa"/>
            <w:vAlign w:val="center"/>
          </w:tcPr>
          <w:p>
            <w:pPr>
              <w:jc w:val="center"/>
              <w:rPr>
                <w:rFonts w:ascii="宋体" w:hAnsi="宋体" w:eastAsia="宋体"/>
                <w:lang w:eastAsia="zh-CN"/>
              </w:rPr>
            </w:pPr>
          </w:p>
        </w:tc>
      </w:tr>
    </w:tbl>
    <w:p>
      <w:pPr>
        <w:spacing w:before="12"/>
        <w:rPr>
          <w:rFonts w:ascii="宋体" w:hAnsi="宋体" w:eastAsia="宋体" w:cs="宋体"/>
          <w:color w:val="000000" w:themeColor="text1"/>
          <w:sz w:val="19"/>
          <w:szCs w:val="19"/>
          <w:lang w:eastAsia="zh-CN"/>
          <w14:textFill>
            <w14:solidFill>
              <w14:schemeClr w14:val="tx1"/>
            </w14:solidFill>
          </w14:textFill>
        </w:rPr>
      </w:pPr>
    </w:p>
    <w:p>
      <w:pPr>
        <w:spacing w:line="20" w:lineRule="exact"/>
        <w:ind w:left="110"/>
        <w:rPr>
          <w:rFonts w:ascii="宋体" w:hAnsi="宋体" w:eastAsia="宋体" w:cs="宋体"/>
          <w:color w:val="000000" w:themeColor="text1"/>
          <w:sz w:val="2"/>
          <w:szCs w:val="2"/>
          <w14:textFill>
            <w14:solidFill>
              <w14:schemeClr w14:val="tx1"/>
            </w14:solidFill>
          </w14:textFill>
        </w:rPr>
      </w:pPr>
    </w:p>
    <w:p>
      <w:pPr>
        <w:spacing w:line="20" w:lineRule="exact"/>
        <w:ind w:left="110"/>
        <w:rPr>
          <w:rFonts w:ascii="宋体" w:hAnsi="宋体" w:eastAsia="宋体" w:cs="宋体"/>
          <w:color w:val="000000" w:themeColor="text1"/>
          <w:sz w:val="2"/>
          <w:szCs w:val="2"/>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spacing w:before="12"/>
        <w:rPr>
          <w:rFonts w:ascii="宋体" w:hAnsi="宋体" w:eastAsia="宋体" w:cs="宋体"/>
          <w:color w:val="000000" w:themeColor="text1"/>
          <w:sz w:val="21"/>
          <w:szCs w:val="21"/>
          <w14:textFill>
            <w14:solidFill>
              <w14:schemeClr w14:val="tx1"/>
            </w14:solidFill>
          </w14:textFill>
        </w:rPr>
      </w:pPr>
    </w:p>
    <w:p>
      <w:pPr>
        <w:spacing w:line="20" w:lineRule="exact"/>
        <w:ind w:left="22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34" name="组合 33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3" name="组合 334"/>
                        <wpg:cNvGrpSpPr/>
                        <wpg:grpSpPr>
                          <a:xfrm>
                            <a:off x="6" y="6"/>
                            <a:ext cx="2883" cy="2"/>
                            <a:chOff x="6" y="6"/>
                            <a:chExt cx="2883" cy="2"/>
                          </a:xfrm>
                        </wpg:grpSpPr>
                        <wps:wsp>
                          <wps:cNvPr id="32" name="任意多边形 335"/>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3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KaFR13UAAAAAwEAAA8AAAAAAAAAAQAg&#10;AAAAOAAAAGRycy9kb3ducmV2LnhtbFBLAQIUABQAAAAIAIdO4kDwUYCopwIAAKcGAAAOAAAAAAAA&#10;AAEAIAAAADkBAABkcnMvZTJvRG9jLnhtbFBLBQYAAAAABgAGAFkBAABSBgAAAAA=&#10;">
                <o:lock v:ext="edit" aspectratio="f"/>
                <v:group id="组合 334" o:spid="_x0000_s1026" o:spt="203" style="position:absolute;left:6;top:6;height:2;width:2883;" coordorigin="6,6" coordsize="2883,2"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shape id="任意多边形 335" o:spid="_x0000_s1026" o:spt="100" style="position:absolute;left:6;top:6;height:2;width:2883;" filled="f" stroked="t" coordsize="2883,1" o:gfxdata="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NnAP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0" w:line="307" w:lineRule="auto"/>
        <w:ind w:left="411" w:right="219" w:hanging="188"/>
        <w:jc w:val="both"/>
        <w:rPr>
          <w:rFonts w:ascii="宋体" w:hAnsi="宋体" w:eastAsia="宋体" w:cs="宋体"/>
          <w:color w:val="000000" w:themeColor="text1"/>
          <w:sz w:val="18"/>
          <w:szCs w:val="18"/>
          <w:lang w:eastAsia="zh-CN"/>
          <w14:textFill>
            <w14:solidFill>
              <w14:schemeClr w14:val="tx1"/>
            </w14:solidFill>
          </w14:textFill>
        </w:rPr>
      </w:pPr>
      <w:r>
        <w:rPr>
          <w:rFonts w:ascii="宋体" w:hAnsi="宋体" w:eastAsia="宋体" w:cs="宋体"/>
          <w:color w:val="000000" w:themeColor="text1"/>
          <w:sz w:val="18"/>
          <w:szCs w:val="18"/>
          <w:lang w:eastAsia="zh-CN"/>
          <w14:textFill>
            <w14:solidFill>
              <w14:schemeClr w14:val="tx1"/>
            </w14:solidFill>
          </w14:textFill>
        </w:rPr>
        <w:t>①</w:t>
      </w:r>
      <w:r>
        <w:rPr>
          <w:rFonts w:ascii="宋体" w:hAnsi="宋体" w:eastAsia="宋体" w:cs="宋体"/>
          <w:color w:val="000000" w:themeColor="text1"/>
          <w:spacing w:val="19"/>
          <w:sz w:val="18"/>
          <w:szCs w:val="18"/>
          <w:lang w:eastAsia="zh-CN"/>
          <w14:textFill>
            <w14:solidFill>
              <w14:schemeClr w14:val="tx1"/>
            </w14:solidFill>
          </w14:textFill>
        </w:rPr>
        <w:t xml:space="preserve"> </w:t>
      </w:r>
      <w:r>
        <w:rPr>
          <w:rFonts w:ascii="宋体" w:hAnsi="宋体" w:eastAsia="宋体" w:cs="宋体"/>
          <w:color w:val="000000" w:themeColor="text1"/>
          <w:sz w:val="18"/>
          <w:szCs w:val="18"/>
          <w:lang w:eastAsia="zh-CN"/>
          <w14:textFill>
            <w14:solidFill>
              <w14:schemeClr w14:val="tx1"/>
            </w14:solidFill>
          </w14:textFill>
        </w:rPr>
        <w:t>本表仅适用于特别复杂的特大桥梁和特长隧道项目主体工程以及其他有特殊要求的工程</w:t>
      </w:r>
      <w:r>
        <w:rPr>
          <w:rFonts w:ascii="宋体" w:hAnsi="宋体" w:eastAsia="宋体" w:cs="宋体"/>
          <w:color w:val="000000" w:themeColor="text1"/>
          <w:spacing w:val="-8"/>
          <w:sz w:val="18"/>
          <w:szCs w:val="18"/>
          <w:lang w:eastAsia="zh-CN"/>
          <w14:textFill>
            <w14:solidFill>
              <w14:schemeClr w14:val="tx1"/>
            </w14:solidFill>
          </w14:textFill>
        </w:rPr>
        <w:t>。对其他主要监理人</w:t>
      </w:r>
      <w:r>
        <w:rPr>
          <w:rFonts w:ascii="宋体" w:hAnsi="宋体" w:eastAsia="宋体" w:cs="宋体"/>
          <w:color w:val="000000" w:themeColor="text1"/>
          <w:spacing w:val="-5"/>
          <w:sz w:val="18"/>
          <w:szCs w:val="18"/>
          <w:lang w:eastAsia="zh-CN"/>
          <w14:textFill>
            <w14:solidFill>
              <w14:schemeClr w14:val="tx1"/>
            </w14:solidFill>
          </w14:textFill>
        </w:rPr>
        <w:t>员的岗位、数量及资格条件要求，由招标人在满足国家相关法律法规和</w:t>
      </w:r>
      <w:r>
        <w:rPr>
          <w:rFonts w:ascii="宋体" w:hAnsi="宋体" w:eastAsia="宋体" w:cs="宋体"/>
          <w:color w:val="000000" w:themeColor="text1"/>
          <w:sz w:val="18"/>
          <w:szCs w:val="18"/>
          <w:lang w:eastAsia="zh-CN"/>
          <w14:textFill>
            <w14:solidFill>
              <w14:schemeClr w14:val="tx1"/>
            </w14:solidFill>
          </w14:textFill>
        </w:rPr>
        <w:t>《公路工程施工监理规范》前提下</w:t>
      </w:r>
      <w:r>
        <w:rPr>
          <w:rFonts w:ascii="宋体" w:hAnsi="宋体" w:eastAsia="宋体" w:cs="宋体"/>
          <w:color w:val="000000" w:themeColor="text1"/>
          <w:spacing w:val="-29"/>
          <w:sz w:val="18"/>
          <w:szCs w:val="18"/>
          <w:lang w:eastAsia="zh-CN"/>
          <w14:textFill>
            <w14:solidFill>
              <w14:schemeClr w14:val="tx1"/>
            </w14:solidFill>
          </w14:textFill>
        </w:rPr>
        <w:t>，根</w:t>
      </w:r>
      <w:r>
        <w:rPr>
          <w:rFonts w:ascii="宋体" w:hAnsi="宋体" w:eastAsia="宋体" w:cs="宋体"/>
          <w:color w:val="000000" w:themeColor="text1"/>
          <w:spacing w:val="-5"/>
          <w:sz w:val="18"/>
          <w:szCs w:val="18"/>
          <w:lang w:eastAsia="zh-CN"/>
          <w14:textFill>
            <w14:solidFill>
              <w14:schemeClr w14:val="tx1"/>
            </w14:solidFill>
          </w14:textFill>
        </w:rPr>
        <w:t>据招标项目具体特点和实际情况确定，但不得设置过高的人员数量和资格条件</w:t>
      </w:r>
      <w:r>
        <w:rPr>
          <w:rFonts w:ascii="宋体" w:hAnsi="宋体" w:eastAsia="宋体" w:cs="宋体"/>
          <w:color w:val="000000" w:themeColor="text1"/>
          <w:w w:val="115"/>
          <w:sz w:val="18"/>
          <w:szCs w:val="18"/>
          <w:lang w:eastAsia="zh-CN"/>
          <w14:textFill>
            <w14:solidFill>
              <w14:schemeClr w14:val="tx1"/>
            </w14:solidFill>
          </w14:textFill>
        </w:rPr>
        <w:t>。</w:t>
      </w:r>
    </w:p>
    <w:p>
      <w:pPr>
        <w:spacing w:line="307" w:lineRule="auto"/>
        <w:jc w:val="both"/>
        <w:rPr>
          <w:rFonts w:ascii="宋体" w:hAnsi="宋体" w:eastAsia="宋体" w:cs="宋体"/>
          <w:color w:val="000000" w:themeColor="text1"/>
          <w:sz w:val="18"/>
          <w:szCs w:val="18"/>
          <w:lang w:eastAsia="zh-CN"/>
          <w14:textFill>
            <w14:solidFill>
              <w14:schemeClr w14:val="tx1"/>
            </w14:solidFill>
          </w14:textFill>
        </w:rPr>
      </w:pPr>
      <w:r>
        <w:rPr>
          <w:rFonts w:ascii="宋体" w:hAnsi="宋体" w:eastAsia="宋体" w:cs="宋体"/>
          <w:color w:val="000000" w:themeColor="text1"/>
          <w:sz w:val="18"/>
          <w:szCs w:val="18"/>
          <w:lang w:eastAsia="zh-CN"/>
          <w14:textFill>
            <w14:solidFill>
              <w14:schemeClr w14:val="tx1"/>
            </w14:solidFill>
          </w14:textFill>
        </w:rPr>
        <w:br w:type="page"/>
      </w:r>
    </w:p>
    <w:p>
      <w:pPr>
        <w:pStyle w:val="3"/>
      </w:pPr>
      <w:r>
        <w:t>1.总则</w:t>
      </w:r>
    </w:p>
    <w:p>
      <w:pPr>
        <w:pStyle w:val="31"/>
        <w:rPr>
          <w:rFonts w:ascii="宋体" w:hAnsi="宋体" w:eastAsia="宋体"/>
        </w:rPr>
      </w:pPr>
      <w:r>
        <w:rPr>
          <w:rFonts w:ascii="宋体" w:hAnsi="宋体" w:eastAsia="宋体"/>
        </w:rPr>
        <w:t>1.1项目概况</w:t>
      </w:r>
    </w:p>
    <w:p>
      <w:pPr>
        <w:pStyle w:val="12"/>
      </w:pPr>
      <w:r>
        <w:t>1.1.1 根据《中华人民共和国招标投标法》《中华人民共和国招标投标法实施条例》《公路工程建设项目招标投标管理办法》等有关法律、法规和规章的规定，本招项目</w:t>
      </w:r>
      <w:r>
        <w:rPr>
          <w:rFonts w:hint="eastAsia"/>
          <w:lang w:eastAsia="zh-CN"/>
        </w:rPr>
        <w:t>已</w:t>
      </w:r>
      <w:r>
        <w:t>具备招标条件，现对本标段施工监理进行招标。</w:t>
      </w:r>
    </w:p>
    <w:p>
      <w:pPr>
        <w:pStyle w:val="12"/>
      </w:pPr>
      <w:r>
        <w:t>1.1.2 本招标项目招标人：见投标人须知前附表。</w:t>
      </w:r>
    </w:p>
    <w:p>
      <w:pPr>
        <w:pStyle w:val="12"/>
      </w:pPr>
      <w:r>
        <w:t>1.1.3 本标段招标代理机构：见投标人须知前附表。</w:t>
      </w:r>
    </w:p>
    <w:p>
      <w:pPr>
        <w:pStyle w:val="12"/>
      </w:pPr>
      <w:r>
        <w:t>1.1.4 本招标项目名称：见投标人须知前附表。</w:t>
      </w:r>
    </w:p>
    <w:p>
      <w:pPr>
        <w:pStyle w:val="12"/>
      </w:pPr>
      <w:r>
        <w:t>1.1.5 本标段建设地点：见投标人须知前附表。</w:t>
      </w:r>
    </w:p>
    <w:p>
      <w:pPr>
        <w:pStyle w:val="12"/>
      </w:pPr>
      <w:r>
        <w:t>1.1.6 本标段建设规模：见投标人须知前附表。</w:t>
      </w:r>
    </w:p>
    <w:p>
      <w:pPr>
        <w:pStyle w:val="12"/>
      </w:pPr>
      <w:r>
        <w:t>1.1.7 招标项目施工预计开工日期和建设周期：见投标人须知前附表。</w:t>
      </w:r>
    </w:p>
    <w:p>
      <w:pPr>
        <w:pStyle w:val="31"/>
        <w:rPr>
          <w:rFonts w:ascii="宋体" w:hAnsi="宋体" w:eastAsia="宋体"/>
        </w:rPr>
      </w:pPr>
      <w:r>
        <w:rPr>
          <w:rFonts w:ascii="宋体" w:hAnsi="宋体" w:eastAsia="宋体"/>
        </w:rPr>
        <w:t>1.2 招标项目的资金来源和落实情况</w:t>
      </w:r>
    </w:p>
    <w:p>
      <w:pPr>
        <w:pStyle w:val="31"/>
        <w:rPr>
          <w:rFonts w:ascii="宋体" w:hAnsi="宋体" w:eastAsia="宋体"/>
        </w:rPr>
      </w:pPr>
      <w:r>
        <w:rPr>
          <w:rFonts w:ascii="宋体" w:hAnsi="宋体" w:eastAsia="宋体"/>
        </w:rPr>
        <w:t>1.3 招标范围、监理服务期限、质量要求和安全目标</w:t>
      </w:r>
    </w:p>
    <w:p>
      <w:pPr>
        <w:pStyle w:val="12"/>
      </w:pPr>
      <w:r>
        <w:t>1.3.2 本标段的监理服务期限：见投标人须知前附表。</w:t>
      </w:r>
    </w:p>
    <w:p>
      <w:pPr>
        <w:pStyle w:val="12"/>
      </w:pPr>
      <w:r>
        <w:t>1.3.3 本标段的质量要求：见投标人须知前附表。</w:t>
      </w:r>
    </w:p>
    <w:p>
      <w:pPr>
        <w:pStyle w:val="12"/>
      </w:pPr>
      <w:r>
        <w:t>1.3.4 本标段的安全目标：见投标人须知前附表。</w:t>
      </w:r>
    </w:p>
    <w:p>
      <w:pPr>
        <w:pStyle w:val="31"/>
        <w:rPr>
          <w:rFonts w:ascii="宋体" w:hAnsi="宋体" w:eastAsia="宋体"/>
        </w:rPr>
      </w:pPr>
      <w:r>
        <w:rPr>
          <w:rFonts w:ascii="宋体" w:hAnsi="宋体" w:eastAsia="宋体"/>
        </w:rPr>
        <w:t xml:space="preserve">1.4 投标人资格要求（适用于已进行资格预审的） </w:t>
      </w:r>
    </w:p>
    <w:p>
      <w:pPr>
        <w:pStyle w:val="12"/>
      </w:pPr>
      <w:r>
        <w:t>投标人应是收到招标人发出投标邀请书的单位。</w:t>
      </w:r>
    </w:p>
    <w:p>
      <w:pPr>
        <w:pStyle w:val="31"/>
        <w:rPr>
          <w:rFonts w:ascii="宋体" w:hAnsi="宋体" w:eastAsia="宋体"/>
        </w:rPr>
      </w:pPr>
      <w:r>
        <w:rPr>
          <w:rFonts w:ascii="宋体" w:hAnsi="宋体" w:eastAsia="宋体"/>
        </w:rPr>
        <w:t>1.4 投标人资格要求（适用于未进行资格预审的）</w:t>
      </w:r>
    </w:p>
    <w:p>
      <w:pPr>
        <w:pStyle w:val="12"/>
      </w:pPr>
      <w:r>
        <w:t>1.4.1 投标人应具备承担本标段施工监理的资质条件、能力和信誉。</w:t>
      </w:r>
    </w:p>
    <w:p>
      <w:pPr>
        <w:pStyle w:val="12"/>
      </w:pPr>
      <w:r>
        <w:rPr>
          <w:rFonts w:hint="eastAsia"/>
        </w:rPr>
        <w:t xml:space="preserve">(1) </w:t>
      </w:r>
      <w:r>
        <w:t>资质要求：见投标人须知前附表；</w:t>
      </w:r>
    </w:p>
    <w:p>
      <w:pPr>
        <w:pStyle w:val="12"/>
      </w:pPr>
      <w:r>
        <w:rPr>
          <w:rFonts w:hint="eastAsia"/>
        </w:rPr>
        <w:t xml:space="preserve">(2) </w:t>
      </w:r>
      <w:r>
        <w:t>业绩要求：见投标人须知前附表；</w:t>
      </w:r>
    </w:p>
    <w:p>
      <w:pPr>
        <w:pStyle w:val="12"/>
      </w:pPr>
      <w:r>
        <w:rPr>
          <w:rFonts w:hint="eastAsia"/>
        </w:rPr>
        <w:t xml:space="preserve">(3) </w:t>
      </w:r>
      <w:r>
        <w:t>信誉要求：见投标人须知前附表：</w:t>
      </w:r>
    </w:p>
    <w:p>
      <w:pPr>
        <w:pStyle w:val="12"/>
      </w:pPr>
      <w:r>
        <w:rPr>
          <w:rFonts w:hint="eastAsia"/>
        </w:rPr>
        <w:t xml:space="preserve">(4) </w:t>
      </w:r>
      <w:r>
        <w:t>总监理工程师或驻地监理工程师资格：见投标人须知前附表：</w:t>
      </w:r>
    </w:p>
    <w:p>
      <w:pPr>
        <w:pStyle w:val="12"/>
        <w:rPr>
          <w:rFonts w:cs="宋体"/>
          <w:color w:val="000000" w:themeColor="text1"/>
          <w:sz w:val="15"/>
          <w:szCs w:val="15"/>
          <w14:textFill>
            <w14:solidFill>
              <w14:schemeClr w14:val="tx1"/>
            </w14:solidFill>
          </w14:textFill>
        </w:rPr>
      </w:pPr>
      <w:r>
        <w:rPr>
          <w:rFonts w:hint="eastAsia"/>
        </w:rPr>
        <w:t xml:space="preserve">(5) </w:t>
      </w:r>
      <w:r>
        <w:t>其他要求：见投标人须知前附表。</w:t>
      </w:r>
    </w:p>
    <w:p>
      <w:pPr>
        <w:pStyle w:val="12"/>
      </w:pPr>
      <w:r>
        <w:t>需要提交的相关证明材料见本章第</w:t>
      </w:r>
      <w:r>
        <w:rPr>
          <w:rFonts w:cs="Times New Roman"/>
          <w:sz w:val="22"/>
          <w:szCs w:val="22"/>
        </w:rPr>
        <w:t>3.5</w:t>
      </w:r>
      <w:r>
        <w:t>款的规定。</w:t>
      </w:r>
    </w:p>
    <w:p>
      <w:pPr>
        <w:pStyle w:val="12"/>
      </w:pPr>
      <w:r>
        <w:t>1.4.2 投标人须知前附表规定接受联合体</w:t>
      </w:r>
      <w:r>
        <w:rPr>
          <w:rFonts w:hint="eastAsia"/>
        </w:rPr>
        <w:t>投标</w:t>
      </w:r>
      <w:r>
        <w:t>的，联合体除应符合本章第1.4.1</w:t>
      </w:r>
    </w:p>
    <w:p>
      <w:pPr>
        <w:pStyle w:val="12"/>
      </w:pPr>
      <w:r>
        <w:t>项和投标人须知前附表的要求外，还应遵守以下规定：</w:t>
      </w:r>
    </w:p>
    <w:p>
      <w:pPr>
        <w:pStyle w:val="12"/>
      </w:pPr>
      <w:r>
        <w:rPr>
          <w:rFonts w:hint="eastAsia"/>
        </w:rPr>
        <w:t>(1)</w:t>
      </w:r>
      <w:r>
        <w:t xml:space="preserve"> 联合体各方应按招标文件提供的格式签订联合体协议书，明确联合体牵头人和各方权利义务，并承诺就中标项目向招标人承担连带责任：</w:t>
      </w:r>
    </w:p>
    <w:p>
      <w:pPr>
        <w:pStyle w:val="12"/>
      </w:pPr>
      <w:r>
        <w:rPr>
          <w:rFonts w:hint="eastAsia"/>
        </w:rPr>
        <w:t>(2)</w:t>
      </w:r>
      <w:r>
        <w:t xml:space="preserve"> 由同一专业的单位组成的联合体，按照资质等级较低的单位确定资质等级；</w:t>
      </w:r>
    </w:p>
    <w:p>
      <w:pPr>
        <w:pStyle w:val="12"/>
      </w:pPr>
      <w:r>
        <w:rPr>
          <w:rFonts w:hint="eastAsia"/>
        </w:rPr>
        <w:t>(3)</w:t>
      </w:r>
      <w:r>
        <w:t xml:space="preserve"> 联合体各方不得再以自己名义单独或参加其他联合体在同一标段中投标；</w:t>
      </w:r>
    </w:p>
    <w:p>
      <w:pPr>
        <w:pStyle w:val="12"/>
      </w:pPr>
      <w:r>
        <w:rPr>
          <w:rFonts w:hint="eastAsia"/>
        </w:rPr>
        <w:t>(4)</w:t>
      </w:r>
      <w:r>
        <w:t xml:space="preserve"> 联合体各方应分别按照本招标文件的要求，填写投标文件中的相应表格，</w:t>
      </w:r>
    </w:p>
    <w:p>
      <w:pPr>
        <w:pStyle w:val="12"/>
      </w:pPr>
      <w:r>
        <w:t>并由联合体牵头人负责对联合体各成员的资料进行统一汇总后一并提交给招标人；联合体牵头人所提交的投标文件应认为</w:t>
      </w:r>
      <w:r>
        <w:rPr>
          <w:rFonts w:hint="eastAsia"/>
          <w:lang w:eastAsia="zh-CN"/>
        </w:rPr>
        <w:t>已</w:t>
      </w:r>
      <w:r>
        <w:t>代表了联合体各成员的真实情况；</w:t>
      </w:r>
    </w:p>
    <w:p>
      <w:pPr>
        <w:pStyle w:val="12"/>
      </w:pPr>
      <w:r>
        <w:rPr>
          <w:rFonts w:hint="eastAsia"/>
        </w:rPr>
        <w:t>(5)</w:t>
      </w:r>
      <w:r>
        <w:t xml:space="preserve"> 尽管委任了联合体牵头人，但联合体各成员在投标、签订合同与履行合同过程中，仍负有连带的和各自的法律责任。</w:t>
      </w:r>
    </w:p>
    <w:p>
      <w:pPr>
        <w:pStyle w:val="12"/>
      </w:pPr>
      <w:r>
        <w:t>1.4.3 投标人（包括联合体各成员）不得与本标段相关单位存在下列关联关系：</w:t>
      </w:r>
    </w:p>
    <w:p>
      <w:pPr>
        <w:pStyle w:val="12"/>
      </w:pPr>
      <w:r>
        <w:rPr>
          <w:rFonts w:hint="eastAsia"/>
        </w:rPr>
        <w:t>(1)</w:t>
      </w:r>
      <w:r>
        <w:t xml:space="preserve"> 为招标人不具有独立法人资格的附属机构（单位）：</w:t>
      </w:r>
    </w:p>
    <w:p>
      <w:pPr>
        <w:pStyle w:val="12"/>
      </w:pPr>
      <w:r>
        <w:rPr>
          <w:rFonts w:hint="eastAsia"/>
        </w:rPr>
        <w:t>(2)</w:t>
      </w:r>
      <w:r>
        <w:t xml:space="preserve"> 与招标人存在利害关系且可能影响招标公正性：</w:t>
      </w:r>
    </w:p>
    <w:p>
      <w:pPr>
        <w:pStyle w:val="12"/>
      </w:pPr>
      <w:r>
        <w:rPr>
          <w:rFonts w:hint="eastAsia"/>
        </w:rPr>
        <w:t xml:space="preserve">(3) </w:t>
      </w:r>
      <w:r>
        <w:t>与本标段的其他投标人同为一个单位负责人；</w:t>
      </w:r>
    </w:p>
    <w:p>
      <w:pPr>
        <w:pStyle w:val="12"/>
      </w:pPr>
      <w:r>
        <w:rPr>
          <w:rFonts w:hint="eastAsia"/>
        </w:rPr>
        <w:t xml:space="preserve">(4) </w:t>
      </w:r>
      <w:r>
        <w:t>与本标段的其他投标人存在控股、管理关系：</w:t>
      </w:r>
    </w:p>
    <w:p>
      <w:pPr>
        <w:pStyle w:val="12"/>
      </w:pPr>
      <w:r>
        <w:rPr>
          <w:rFonts w:hint="eastAsia"/>
        </w:rPr>
        <w:t>(5)</w:t>
      </w:r>
      <w:r>
        <w:t xml:space="preserve"> 为本标段的代建人；</w:t>
      </w:r>
    </w:p>
    <w:p>
      <w:pPr>
        <w:pStyle w:val="12"/>
      </w:pPr>
      <w:r>
        <w:rPr>
          <w:rFonts w:hint="eastAsia"/>
        </w:rPr>
        <w:t xml:space="preserve">(6) </w:t>
      </w:r>
      <w:r>
        <w:t>为本标段的招标代理机构：</w:t>
      </w:r>
    </w:p>
    <w:p>
      <w:pPr>
        <w:pStyle w:val="12"/>
      </w:pPr>
      <w:r>
        <w:rPr>
          <w:rFonts w:hint="eastAsia"/>
        </w:rPr>
        <w:t>(7)</w:t>
      </w:r>
      <w:r>
        <w:t xml:space="preserve"> 与本标段的代建人或招标代理机构同为一个法定代表人：</w:t>
      </w:r>
    </w:p>
    <w:p>
      <w:pPr>
        <w:pStyle w:val="12"/>
      </w:pPr>
      <w:r>
        <w:rPr>
          <w:rFonts w:hint="eastAsia"/>
        </w:rPr>
        <w:t>(8)</w:t>
      </w:r>
      <w:r>
        <w:t xml:space="preserve"> 与本标段的代建人或招标代理机构存在控股或参股关系：</w:t>
      </w:r>
    </w:p>
    <w:p>
      <w:pPr>
        <w:pStyle w:val="12"/>
      </w:pPr>
      <w:r>
        <w:rPr>
          <w:rFonts w:hint="eastAsia"/>
        </w:rPr>
        <w:t>(9)</w:t>
      </w:r>
      <w:r>
        <w:t xml:space="preserve"> 与本标段对应工程的施工承包人以及建筑材料、建筑构配件和设备供应商有隶属关系或其他利害关系；</w:t>
      </w:r>
    </w:p>
    <w:p>
      <w:pPr>
        <w:pStyle w:val="12"/>
      </w:pPr>
      <w:r>
        <w:rPr>
          <w:rFonts w:hint="eastAsia"/>
        </w:rPr>
        <w:t>(10)</w:t>
      </w:r>
      <w:r>
        <w:t xml:space="preserve"> 法律法规或投标人须知前附表规定的其他情形。</w:t>
      </w:r>
    </w:p>
    <w:p>
      <w:pPr>
        <w:pStyle w:val="12"/>
      </w:pPr>
      <w:r>
        <w:t>1.4.4 投标人</w:t>
      </w:r>
      <w:r>
        <w:rPr>
          <w:rFonts w:hint="eastAsia"/>
        </w:rPr>
        <w:t>（</w:t>
      </w:r>
      <w:r>
        <w:t>包括联合体各成员</w:t>
      </w:r>
      <w:r>
        <w:rPr>
          <w:rFonts w:hint="eastAsia"/>
        </w:rPr>
        <w:t>）</w:t>
      </w:r>
      <w:r>
        <w:t>不得存在下列不良状况或不良信用记录：</w:t>
      </w:r>
    </w:p>
    <w:p>
      <w:pPr>
        <w:pStyle w:val="12"/>
      </w:pPr>
      <w:r>
        <w:rPr>
          <w:rFonts w:hint="eastAsia"/>
        </w:rPr>
        <w:t>(1)</w:t>
      </w:r>
      <w:r>
        <w:t xml:space="preserve"> 被省级及以上交通运输主管部门取消招标项目所在地的投标资格且处于有效期内：</w:t>
      </w:r>
    </w:p>
    <w:p>
      <w:pPr>
        <w:pStyle w:val="12"/>
      </w:pPr>
      <w:r>
        <w:rPr>
          <w:rFonts w:hint="eastAsia"/>
        </w:rPr>
        <w:t>(2)</w:t>
      </w:r>
      <w:r>
        <w:t xml:space="preserve"> 被责令停业，暂扣或吊销执照，或吊销资质证书；</w:t>
      </w:r>
    </w:p>
    <w:p>
      <w:pPr>
        <w:pStyle w:val="12"/>
      </w:pPr>
      <w:r>
        <w:rPr>
          <w:rFonts w:hint="eastAsia"/>
        </w:rPr>
        <w:t>(3)</w:t>
      </w:r>
      <w:r>
        <w:t xml:space="preserve"> 进入清算程序，或被宣告破产，或其他丧失履约能力的情形；</w:t>
      </w:r>
    </w:p>
    <w:p>
      <w:pPr>
        <w:pStyle w:val="12"/>
      </w:pPr>
      <w:r>
        <w:rPr>
          <w:rFonts w:hint="eastAsia"/>
        </w:rPr>
        <w:t>(4)</w:t>
      </w:r>
      <w:r>
        <w:t xml:space="preserve"> 在国家企业信用信息公示系统（</w:t>
      </w:r>
      <w:r>
        <w:rPr>
          <w:rFonts w:hint="eastAsia"/>
        </w:rPr>
        <w:t>http</w:t>
      </w:r>
      <w:r>
        <w:t>：</w:t>
      </w:r>
      <w:r>
        <w:rPr>
          <w:rFonts w:hint="eastAsia"/>
        </w:rPr>
        <w:t>//</w:t>
      </w:r>
      <w:r>
        <w:t>www.gsxt.gov.cn/）中被列入严重违法失信企业名单：</w:t>
      </w:r>
    </w:p>
    <w:p>
      <w:pPr>
        <w:pStyle w:val="12"/>
      </w:pPr>
      <w:r>
        <w:rPr>
          <w:rFonts w:hint="eastAsia"/>
        </w:rPr>
        <w:t>(5)</w:t>
      </w:r>
      <w:r>
        <w:t xml:space="preserve"> 在“信用中国”网站（http://www.creditchina.gov.cn／）中被列入失信被执行人名单：</w:t>
      </w:r>
    </w:p>
    <w:p>
      <w:pPr>
        <w:pStyle w:val="12"/>
      </w:pPr>
      <w:r>
        <w:rPr>
          <w:rFonts w:hint="eastAsia"/>
        </w:rPr>
        <w:t>(6)</w:t>
      </w:r>
      <w:r>
        <w:t xml:space="preserve"> 投标人或其法定代表人、拟委任的总监理工程师或驻地监理工程师在近三年内有行贿犯罪行为的</w:t>
      </w:r>
      <w:r>
        <w:rPr>
          <w:rFonts w:hint="eastAsia"/>
        </w:rPr>
        <w:t>（</w:t>
      </w:r>
      <w:r>
        <w:t>行贿犯罪行为的认定以检察机关职务犯罪预防部门出具的查询结果为准）；</w:t>
      </w:r>
    </w:p>
    <w:p>
      <w:pPr>
        <w:pStyle w:val="12"/>
      </w:pPr>
      <w:r>
        <w:rPr>
          <w:rFonts w:hint="eastAsia"/>
        </w:rPr>
        <w:t>(</w:t>
      </w:r>
      <w:r>
        <w:t>7</w:t>
      </w:r>
      <w:r>
        <w:rPr>
          <w:rFonts w:hint="eastAsia"/>
        </w:rPr>
        <w:t>)</w:t>
      </w:r>
      <w:r>
        <w:t xml:space="preserve"> 法律法规或投标人须知前附表规定的其他情形。</w:t>
      </w:r>
    </w:p>
    <w:p>
      <w:pPr>
        <w:pStyle w:val="12"/>
      </w:pPr>
      <w:r>
        <w:t xml:space="preserve">1.4.5 </w:t>
      </w:r>
      <w:r>
        <w:rPr>
          <w:rFonts w:hint="eastAsia"/>
        </w:rPr>
        <w:t>公路项目</w:t>
      </w:r>
      <w:r>
        <w:t>投标人（包括联合体各成员）应进入交通运输部“全国公路建设市场信用信息管理系统</w:t>
      </w:r>
      <w:r>
        <w:rPr>
          <w:rFonts w:hint="eastAsia"/>
        </w:rPr>
        <w:t>（</w:t>
      </w:r>
      <w:r>
        <w:t>ht</w:t>
      </w:r>
      <w:r>
        <w:rPr>
          <w:rFonts w:hint="eastAsia"/>
        </w:rPr>
        <w:t>tp：//</w:t>
      </w:r>
      <w:r>
        <w:t>glxy.mot.gov.cn）</w:t>
      </w:r>
      <w:r>
        <w:rPr>
          <w:rFonts w:hint="eastAsia"/>
        </w:rPr>
        <w:t>”</w:t>
      </w:r>
      <w:r>
        <w:t>中的公路工程施工监理资质企业名录，且</w:t>
      </w:r>
      <w:r>
        <w:rPr>
          <w:rFonts w:hint="eastAsia"/>
        </w:rPr>
        <w:t>投标</w:t>
      </w:r>
      <w:r>
        <w:t>人名称和资质与该名录中的相应企业名称和资质完全一致。投标人不满足本项规定条件的，将被否决投标。</w:t>
      </w:r>
    </w:p>
    <w:p>
      <w:pPr>
        <w:pStyle w:val="31"/>
        <w:rPr>
          <w:rFonts w:ascii="宋体" w:hAnsi="宋体" w:eastAsia="宋体"/>
        </w:rPr>
      </w:pPr>
      <w:r>
        <w:rPr>
          <w:rFonts w:ascii="宋体" w:hAnsi="宋体" w:eastAsia="宋体"/>
        </w:rPr>
        <w:t>1.5 费用承担</w:t>
      </w:r>
    </w:p>
    <w:p>
      <w:pPr>
        <w:pStyle w:val="31"/>
        <w:rPr>
          <w:rFonts w:ascii="宋体" w:hAnsi="宋体" w:eastAsia="宋体"/>
        </w:rPr>
      </w:pPr>
      <w:r>
        <w:rPr>
          <w:rFonts w:ascii="宋体" w:hAnsi="宋体" w:eastAsia="宋体"/>
        </w:rPr>
        <w:t>1.6 保密</w:t>
      </w:r>
    </w:p>
    <w:p>
      <w:pPr>
        <w:pStyle w:val="12"/>
        <w:ind w:firstLine="480"/>
      </w:pPr>
      <w:r>
        <w:rPr>
          <w:rFonts w:cs="宋体"/>
          <w:sz w:val="24"/>
          <w:szCs w:val="24"/>
          <w:lang w:bidi="zh-CN"/>
        </w:rPr>
        <w:t>参与招标投标活动的各方应对招标文件和投标文件中的商业和技术等秘密保密， 否则应承担相应的法律责任。</w:t>
      </w:r>
    </w:p>
    <w:p>
      <w:pPr>
        <w:pStyle w:val="31"/>
        <w:rPr>
          <w:rFonts w:ascii="宋体" w:hAnsi="宋体" w:eastAsia="宋体"/>
        </w:rPr>
      </w:pPr>
      <w:r>
        <w:rPr>
          <w:rFonts w:ascii="宋体" w:hAnsi="宋体" w:eastAsia="宋体"/>
        </w:rPr>
        <w:t>1.7 语言文字</w:t>
      </w:r>
    </w:p>
    <w:p>
      <w:pPr>
        <w:pStyle w:val="12"/>
      </w:pPr>
      <w:r>
        <w:t>招标投标文件使用的语言文字为中文。专用术语使用外文的，应附有中文注释。</w:t>
      </w:r>
    </w:p>
    <w:p>
      <w:pPr>
        <w:pStyle w:val="31"/>
        <w:rPr>
          <w:rFonts w:ascii="宋体" w:hAnsi="宋体" w:eastAsia="宋体"/>
        </w:rPr>
      </w:pPr>
      <w:r>
        <w:rPr>
          <w:rFonts w:ascii="宋体" w:hAnsi="宋体" w:eastAsia="宋体"/>
        </w:rPr>
        <w:t>1.8 计量单位</w:t>
      </w:r>
    </w:p>
    <w:p>
      <w:pPr>
        <w:pStyle w:val="31"/>
        <w:rPr>
          <w:rFonts w:ascii="宋体" w:hAnsi="宋体" w:eastAsia="宋体"/>
        </w:rPr>
      </w:pPr>
      <w:r>
        <w:rPr>
          <w:rFonts w:ascii="宋体" w:hAnsi="宋体" w:eastAsia="宋体"/>
        </w:rPr>
        <w:t>1.</w:t>
      </w:r>
      <w:r>
        <w:rPr>
          <w:rFonts w:hint="eastAsia" w:ascii="宋体" w:hAnsi="宋体" w:eastAsia="宋体"/>
        </w:rPr>
        <w:t>9</w:t>
      </w:r>
      <w:r>
        <w:rPr>
          <w:rFonts w:ascii="宋体" w:hAnsi="宋体" w:eastAsia="宋体"/>
        </w:rPr>
        <w:t xml:space="preserve"> 分包</w:t>
      </w:r>
    </w:p>
    <w:p>
      <w:pPr>
        <w:pStyle w:val="31"/>
        <w:rPr>
          <w:rFonts w:ascii="宋体" w:hAnsi="宋体" w:eastAsia="宋体"/>
        </w:rPr>
      </w:pPr>
      <w:r>
        <w:rPr>
          <w:rFonts w:ascii="宋体" w:hAnsi="宋体" w:eastAsia="宋体"/>
        </w:rPr>
        <w:t>1.</w:t>
      </w:r>
      <w:r>
        <w:rPr>
          <w:rFonts w:hint="eastAsia" w:ascii="宋体" w:hAnsi="宋体" w:eastAsia="宋体"/>
        </w:rPr>
        <w:t>10</w:t>
      </w:r>
      <w:r>
        <w:rPr>
          <w:rFonts w:ascii="宋体" w:hAnsi="宋体" w:eastAsia="宋体"/>
        </w:rPr>
        <w:t xml:space="preserve"> 响应和偏差</w:t>
      </w:r>
    </w:p>
    <w:p>
      <w:pPr>
        <w:pStyle w:val="12"/>
      </w:pPr>
      <w:r>
        <w:rPr>
          <w:rFonts w:cs="Times New Roman"/>
        </w:rPr>
        <w:t>1.</w:t>
      </w:r>
      <w:r>
        <w:rPr>
          <w:rFonts w:hint="eastAsia" w:cs="Times New Roman"/>
        </w:rPr>
        <w:t>10</w:t>
      </w:r>
      <w:r>
        <w:rPr>
          <w:rFonts w:cs="Times New Roman"/>
        </w:rPr>
        <w:t xml:space="preserve">.1 </w:t>
      </w:r>
      <w:r>
        <w:t>投标文件偏离招标文件某些要求，视为投标文件存在偏差。偏差包括重大偏差和细微偏差。</w:t>
      </w:r>
    </w:p>
    <w:p>
      <w:pPr>
        <w:pStyle w:val="12"/>
      </w:pPr>
      <w:r>
        <w:rPr>
          <w:rFonts w:cs="Times New Roman"/>
        </w:rPr>
        <w:t>1.1</w:t>
      </w:r>
      <w:r>
        <w:rPr>
          <w:rFonts w:hint="eastAsia" w:cs="Times New Roman"/>
        </w:rPr>
        <w:t>0</w:t>
      </w:r>
      <w:r>
        <w:rPr>
          <w:rFonts w:cs="Times New Roman"/>
        </w:rPr>
        <w:t xml:space="preserve">.2 </w:t>
      </w:r>
      <w:r>
        <w:t>投标文件应对招标文件的实质性要求和条件作出满足性或更有利于招标人的响应，否则，视为投标文件存在重大偏差，投标人的投标将被否决。</w:t>
      </w:r>
    </w:p>
    <w:p>
      <w:pPr>
        <w:pStyle w:val="12"/>
      </w:pPr>
      <w:r>
        <w:t>投标文件存在第三章“评标办法”中所列任一否决投标情形的，均属于存在重大偏差。</w:t>
      </w:r>
    </w:p>
    <w:p>
      <w:pPr>
        <w:pStyle w:val="12"/>
      </w:pPr>
      <w:r>
        <w:rPr>
          <w:rFonts w:cs="Times New Roman"/>
        </w:rPr>
        <w:t>1.1</w:t>
      </w:r>
      <w:r>
        <w:rPr>
          <w:rFonts w:hint="eastAsia" w:cs="Times New Roman"/>
        </w:rPr>
        <w:t>0</w:t>
      </w:r>
      <w:r>
        <w:rPr>
          <w:rFonts w:cs="Times New Roman"/>
        </w:rPr>
        <w:t xml:space="preserve">.3 </w:t>
      </w:r>
      <w:r>
        <w:t>投标文件中的下列偏差为细微偏差：</w:t>
      </w:r>
    </w:p>
    <w:p>
      <w:pPr>
        <w:pStyle w:val="12"/>
      </w:pPr>
      <w:r>
        <w:rPr>
          <w:rFonts w:hint="eastAsia"/>
        </w:rPr>
        <w:t>(</w:t>
      </w:r>
      <w:r>
        <w:t>1</w:t>
      </w:r>
      <w:r>
        <w:rPr>
          <w:rFonts w:hint="eastAsia"/>
        </w:rPr>
        <w:t>)</w:t>
      </w:r>
      <w:r>
        <w:t xml:space="preserve"> 在按照第三章“评标办法”的规定对投标价进行算术性错误修正后，最终投标报价未超过最高投标限价（如有）的情况下，出现第三章“评标办法”规定的算术性错误；</w:t>
      </w:r>
    </w:p>
    <w:p>
      <w:pPr>
        <w:pStyle w:val="12"/>
      </w:pPr>
      <w:r>
        <w:rPr>
          <w:rFonts w:hint="eastAsia"/>
        </w:rPr>
        <w:t>(</w:t>
      </w:r>
      <w:r>
        <w:t>2</w:t>
      </w:r>
      <w:r>
        <w:rPr>
          <w:rFonts w:hint="eastAsia"/>
        </w:rPr>
        <w:t>)</w:t>
      </w:r>
      <w:r>
        <w:t xml:space="preserve"> 技术建议书不够完善：</w:t>
      </w:r>
    </w:p>
    <w:p>
      <w:pPr>
        <w:pStyle w:val="12"/>
      </w:pPr>
      <w:r>
        <w:rPr>
          <w:rFonts w:hint="eastAsia"/>
        </w:rPr>
        <w:t>(</w:t>
      </w:r>
      <w:r>
        <w:t>3</w:t>
      </w:r>
      <w:r>
        <w:rPr>
          <w:rFonts w:hint="eastAsia"/>
        </w:rPr>
        <w:t>)</w:t>
      </w:r>
      <w:r>
        <w:t xml:space="preserve"> 投标文件页码不连续、采用活页夹装订、个别文字有遗漏错误等不影响投标文件实质性内容的偏差。</w:t>
      </w:r>
    </w:p>
    <w:p>
      <w:pPr>
        <w:pStyle w:val="12"/>
      </w:pPr>
      <w:r>
        <w:rPr>
          <w:rFonts w:cs="Times New Roman"/>
        </w:rPr>
        <w:t>1.1</w:t>
      </w:r>
      <w:r>
        <w:rPr>
          <w:rFonts w:hint="eastAsia" w:cs="Times New Roman"/>
        </w:rPr>
        <w:t>0</w:t>
      </w:r>
      <w:r>
        <w:rPr>
          <w:rFonts w:cs="Times New Roman"/>
        </w:rPr>
        <w:t xml:space="preserve">.4 </w:t>
      </w:r>
      <w:r>
        <w:t>评标委员会对投标文件中的细微偏差按如下规定处理：</w:t>
      </w:r>
    </w:p>
    <w:p>
      <w:pPr>
        <w:pStyle w:val="12"/>
      </w:pPr>
      <w:r>
        <w:rPr>
          <w:rFonts w:hint="eastAsia"/>
        </w:rPr>
        <w:t>(</w:t>
      </w:r>
      <w:r>
        <w:t>1</w:t>
      </w:r>
      <w:r>
        <w:rPr>
          <w:rFonts w:hint="eastAsia"/>
        </w:rPr>
        <w:t>)</w:t>
      </w:r>
      <w:r>
        <w:t xml:space="preserve"> 对于本章第</w:t>
      </w:r>
      <w:r>
        <w:rPr>
          <w:rFonts w:cs="Times New Roman"/>
        </w:rPr>
        <w:t>1.1</w:t>
      </w:r>
      <w:r>
        <w:rPr>
          <w:rFonts w:hint="eastAsia" w:cs="Times New Roman"/>
        </w:rPr>
        <w:t>0</w:t>
      </w:r>
      <w:r>
        <w:rPr>
          <w:rFonts w:cs="Times New Roman"/>
        </w:rPr>
        <w:t>.3</w:t>
      </w:r>
      <w:r>
        <w:t>项(1</w:t>
      </w:r>
      <w:r>
        <w:rPr>
          <w:rFonts w:hint="eastAsia"/>
        </w:rPr>
        <w:t>)</w:t>
      </w:r>
      <w:r>
        <w:t>目所述的细微偏差，按照第三章“评标办法”的规定予以修正并要求投标人进行澄清；</w:t>
      </w:r>
    </w:p>
    <w:p>
      <w:pPr>
        <w:pStyle w:val="12"/>
      </w:pPr>
      <w:r>
        <w:rPr>
          <w:rFonts w:hint="eastAsia"/>
        </w:rPr>
        <w:t>(</w:t>
      </w:r>
      <w:r>
        <w:t>2</w:t>
      </w:r>
      <w:r>
        <w:rPr>
          <w:rFonts w:hint="eastAsia"/>
        </w:rPr>
        <w:t>)</w:t>
      </w:r>
      <w:r>
        <w:t xml:space="preserve"> 对于本章第</w:t>
      </w:r>
      <w:r>
        <w:rPr>
          <w:rFonts w:cs="Times New Roman"/>
        </w:rPr>
        <w:t>1.1</w:t>
      </w:r>
      <w:r>
        <w:rPr>
          <w:rFonts w:hint="eastAsia" w:cs="Times New Roman"/>
        </w:rPr>
        <w:t>0</w:t>
      </w:r>
      <w:r>
        <w:rPr>
          <w:rFonts w:cs="Times New Roman"/>
        </w:rPr>
        <w:t>.3</w:t>
      </w:r>
      <w:r>
        <w:t>项(</w:t>
      </w:r>
      <w:r>
        <w:rPr>
          <w:rFonts w:hint="eastAsia"/>
        </w:rPr>
        <w:t>2)</w:t>
      </w:r>
      <w:r>
        <w:t>、(</w:t>
      </w:r>
      <w:r>
        <w:rPr>
          <w:rFonts w:hint="eastAsia"/>
        </w:rPr>
        <w:t>3)</w:t>
      </w:r>
      <w:r>
        <w:t>目所述的细微偏差，可在相关评分因素的评分中酌情扣分。</w:t>
      </w:r>
    </w:p>
    <w:p>
      <w:pPr>
        <w:pStyle w:val="12"/>
      </w:pPr>
      <w:r>
        <w:t>1.1</w:t>
      </w:r>
      <w:r>
        <w:rPr>
          <w:rFonts w:hint="eastAsia"/>
        </w:rPr>
        <w:t>0</w:t>
      </w:r>
      <w:r>
        <w:t>.5 投标人应根据招标文件的要求提供技术建议书等内容以对招标文件作出响应。</w:t>
      </w:r>
    </w:p>
    <w:p>
      <w:pPr>
        <w:pStyle w:val="3"/>
      </w:pPr>
      <w:r>
        <w:t>2.招标文件</w:t>
      </w:r>
    </w:p>
    <w:p>
      <w:pPr>
        <w:pStyle w:val="31"/>
        <w:rPr>
          <w:rFonts w:ascii="宋体" w:hAnsi="宋体" w:eastAsia="宋体"/>
        </w:rPr>
      </w:pPr>
      <w:r>
        <w:rPr>
          <w:rFonts w:ascii="宋体" w:hAnsi="宋体" w:eastAsia="宋体" w:cs="Times New Roman"/>
        </w:rPr>
        <w:t xml:space="preserve">2.1 </w:t>
      </w:r>
      <w:r>
        <w:rPr>
          <w:rFonts w:ascii="宋体" w:hAnsi="宋体" w:eastAsia="宋体"/>
        </w:rPr>
        <w:t>招标文件的组成本招标文件包括：</w:t>
      </w:r>
    </w:p>
    <w:p>
      <w:pPr>
        <w:pStyle w:val="12"/>
      </w:pPr>
      <w:r>
        <w:rPr>
          <w:rFonts w:hint="eastAsia"/>
        </w:rPr>
        <w:t>（1）</w:t>
      </w:r>
      <w:r>
        <w:t>招标公告（或投标邀请书）；</w:t>
      </w:r>
    </w:p>
    <w:p>
      <w:pPr>
        <w:pStyle w:val="12"/>
      </w:pPr>
      <w:r>
        <w:rPr>
          <w:rFonts w:hint="eastAsia"/>
        </w:rPr>
        <w:t>（2）</w:t>
      </w:r>
      <w:r>
        <w:t>投标人须知；</w:t>
      </w:r>
    </w:p>
    <w:p>
      <w:pPr>
        <w:pStyle w:val="12"/>
      </w:pPr>
      <w:r>
        <w:rPr>
          <w:rFonts w:hint="eastAsia"/>
        </w:rPr>
        <w:t>（3）</w:t>
      </w:r>
      <w:r>
        <w:t>评标办法：</w:t>
      </w:r>
    </w:p>
    <w:p>
      <w:pPr>
        <w:pStyle w:val="12"/>
      </w:pPr>
      <w:r>
        <w:rPr>
          <w:rFonts w:hint="eastAsia"/>
        </w:rPr>
        <w:t>（4）</w:t>
      </w:r>
      <w:r>
        <w:t>合同条款及格式：</w:t>
      </w:r>
    </w:p>
    <w:p>
      <w:pPr>
        <w:pStyle w:val="12"/>
      </w:pPr>
      <w:r>
        <w:rPr>
          <w:rFonts w:hint="eastAsia"/>
        </w:rPr>
        <w:t>（5）</w:t>
      </w:r>
      <w:r>
        <w:t>委托人要求：</w:t>
      </w:r>
    </w:p>
    <w:p>
      <w:pPr>
        <w:pStyle w:val="12"/>
      </w:pPr>
      <w:r>
        <w:rPr>
          <w:rFonts w:hint="eastAsia"/>
        </w:rPr>
        <w:t>（6）</w:t>
      </w:r>
      <w:r>
        <w:t>图纸和资料：</w:t>
      </w:r>
    </w:p>
    <w:p>
      <w:pPr>
        <w:pStyle w:val="12"/>
      </w:pPr>
      <w:r>
        <w:rPr>
          <w:rFonts w:hint="eastAsia"/>
        </w:rPr>
        <w:t>（7）</w:t>
      </w:r>
      <w:r>
        <w:t>投标文件格式：</w:t>
      </w:r>
    </w:p>
    <w:p>
      <w:pPr>
        <w:pStyle w:val="12"/>
      </w:pPr>
      <w:r>
        <w:rPr>
          <w:rFonts w:hint="eastAsia"/>
        </w:rPr>
        <w:t>（8）</w:t>
      </w:r>
      <w:r>
        <w:t>投标人须知前附表规定的其他资料。</w:t>
      </w:r>
    </w:p>
    <w:p>
      <w:pPr>
        <w:pStyle w:val="12"/>
      </w:pPr>
      <w:r>
        <w:t>根据本章第1.10款、第2.2款和第2.3款对招标文件所作的澄清、修改，构成招标文件的组成部分。</w:t>
      </w:r>
    </w:p>
    <w:p>
      <w:pPr>
        <w:pStyle w:val="12"/>
      </w:pPr>
      <w:r>
        <w:t>当招标文件、招标文件的澄清或修改等在同一内容的表述上不一致时，以最后发出的书面文件为准。</w:t>
      </w:r>
    </w:p>
    <w:p>
      <w:pPr>
        <w:pStyle w:val="12"/>
      </w:pPr>
      <w:r>
        <w:t>2.</w:t>
      </w:r>
      <w:r>
        <w:rPr>
          <w:rFonts w:hint="eastAsia"/>
        </w:rPr>
        <w:t>2</w:t>
      </w:r>
      <w:r>
        <w:t xml:space="preserve"> 招标文件的修改</w:t>
      </w:r>
    </w:p>
    <w:p>
      <w:pPr>
        <w:pStyle w:val="12"/>
      </w:pPr>
      <w:r>
        <w:t>2.</w:t>
      </w:r>
      <w:r>
        <w:rPr>
          <w:rFonts w:hint="eastAsia"/>
        </w:rPr>
        <w:t>3</w:t>
      </w:r>
      <w:r>
        <w:t xml:space="preserve"> 招标文件的异议</w:t>
      </w:r>
    </w:p>
    <w:p>
      <w:pPr>
        <w:pStyle w:val="3"/>
      </w:pPr>
      <w:r>
        <w:rPr>
          <w:rFonts w:cs="Times New Roman"/>
        </w:rPr>
        <w:t>3.</w:t>
      </w:r>
      <w:r>
        <w:t>投标文件</w:t>
      </w:r>
    </w:p>
    <w:p>
      <w:pPr>
        <w:pStyle w:val="31"/>
        <w:rPr>
          <w:rFonts w:ascii="宋体" w:hAnsi="宋体" w:eastAsia="宋体"/>
        </w:rPr>
      </w:pPr>
      <w:r>
        <w:rPr>
          <w:rFonts w:ascii="宋体" w:hAnsi="宋体" w:eastAsia="宋体"/>
        </w:rPr>
        <w:t>3.1 投标文件的组成</w:t>
      </w:r>
    </w:p>
    <w:p>
      <w:pPr>
        <w:pStyle w:val="12"/>
      </w:pPr>
      <w:r>
        <w:rPr>
          <w:rFonts w:cs="Times New Roman"/>
        </w:rPr>
        <w:t xml:space="preserve">3.1.1 </w:t>
      </w:r>
      <w:r>
        <w:t>投标文件应采用双信封形式，包括下列内容：</w:t>
      </w:r>
    </w:p>
    <w:p>
      <w:pPr>
        <w:pStyle w:val="12"/>
      </w:pPr>
      <w:r>
        <w:t>第一个信封（商务及技术文件）：</w:t>
      </w:r>
    </w:p>
    <w:p>
      <w:pPr>
        <w:pStyle w:val="12"/>
      </w:pPr>
      <w:r>
        <w:rPr>
          <w:rFonts w:hint="eastAsia"/>
        </w:rPr>
        <w:t>（1）</w:t>
      </w:r>
      <w:r>
        <w:t>投标函：</w:t>
      </w:r>
    </w:p>
    <w:p>
      <w:pPr>
        <w:pStyle w:val="12"/>
      </w:pPr>
      <w:r>
        <w:rPr>
          <w:rFonts w:hint="eastAsia"/>
        </w:rPr>
        <w:t>（</w:t>
      </w:r>
      <w:r>
        <w:t>2</w:t>
      </w:r>
      <w:r>
        <w:rPr>
          <w:rFonts w:hint="eastAsia"/>
        </w:rPr>
        <w:t>）</w:t>
      </w:r>
      <w:r>
        <w:t>授权委托书或法定代表人身份证明：</w:t>
      </w:r>
    </w:p>
    <w:p>
      <w:pPr>
        <w:pStyle w:val="12"/>
      </w:pPr>
      <w:r>
        <w:rPr>
          <w:rFonts w:hint="eastAsia"/>
        </w:rPr>
        <w:t>（</w:t>
      </w:r>
      <w:r>
        <w:t>3</w:t>
      </w:r>
      <w:r>
        <w:rPr>
          <w:rFonts w:hint="eastAsia"/>
        </w:rPr>
        <w:t>）</w:t>
      </w:r>
      <w:r>
        <w:t>联合体协议书；</w:t>
      </w:r>
    </w:p>
    <w:p>
      <w:pPr>
        <w:pStyle w:val="12"/>
      </w:pPr>
      <w:r>
        <w:rPr>
          <w:rFonts w:hint="eastAsia"/>
        </w:rPr>
        <w:t>（</w:t>
      </w:r>
      <w:r>
        <w:t>4</w:t>
      </w:r>
      <w:r>
        <w:rPr>
          <w:rFonts w:hint="eastAsia"/>
        </w:rPr>
        <w:t>）</w:t>
      </w:r>
      <w:r>
        <w:t>投标保证金：</w:t>
      </w:r>
    </w:p>
    <w:p>
      <w:pPr>
        <w:pStyle w:val="12"/>
      </w:pPr>
      <w:r>
        <w:rPr>
          <w:rFonts w:hint="eastAsia"/>
        </w:rPr>
        <w:t>（</w:t>
      </w:r>
      <w:r>
        <w:t>5</w:t>
      </w:r>
      <w:r>
        <w:rPr>
          <w:rFonts w:hint="eastAsia"/>
        </w:rPr>
        <w:t>）</w:t>
      </w:r>
      <w:r>
        <w:t>资格审查资料：</w:t>
      </w:r>
    </w:p>
    <w:p>
      <w:pPr>
        <w:pStyle w:val="12"/>
      </w:pPr>
      <w:r>
        <w:rPr>
          <w:rFonts w:hint="eastAsia"/>
        </w:rPr>
        <w:t>（</w:t>
      </w:r>
      <w:r>
        <w:t>6</w:t>
      </w:r>
      <w:r>
        <w:rPr>
          <w:rFonts w:hint="eastAsia"/>
        </w:rPr>
        <w:t>）</w:t>
      </w:r>
      <w:r>
        <w:t>技术建议书：</w:t>
      </w:r>
    </w:p>
    <w:p>
      <w:pPr>
        <w:pStyle w:val="12"/>
      </w:pPr>
      <w:r>
        <w:rPr>
          <w:rFonts w:hint="eastAsia"/>
        </w:rPr>
        <w:t>（</w:t>
      </w:r>
      <w:r>
        <w:t>7</w:t>
      </w:r>
      <w:r>
        <w:rPr>
          <w:rFonts w:hint="eastAsia"/>
        </w:rPr>
        <w:t>）</w:t>
      </w:r>
      <w:r>
        <w:t>投标人须知前附表规定的其他资料。</w:t>
      </w:r>
    </w:p>
    <w:p>
      <w:pPr>
        <w:pStyle w:val="12"/>
      </w:pPr>
      <w:r>
        <w:t>第二个信封（报价文件）：</w:t>
      </w:r>
    </w:p>
    <w:p>
      <w:pPr>
        <w:pStyle w:val="12"/>
      </w:pPr>
      <w:r>
        <w:rPr>
          <w:rFonts w:hint="eastAsia"/>
        </w:rPr>
        <w:t>（1）投标</w:t>
      </w:r>
      <w:r>
        <w:t>函：</w:t>
      </w:r>
    </w:p>
    <w:p>
      <w:pPr>
        <w:pStyle w:val="12"/>
      </w:pPr>
      <w:r>
        <w:rPr>
          <w:rFonts w:hint="eastAsia"/>
        </w:rPr>
        <w:t>（</w:t>
      </w:r>
      <w:r>
        <w:t>2</w:t>
      </w:r>
      <w:r>
        <w:rPr>
          <w:rFonts w:hint="eastAsia"/>
        </w:rPr>
        <w:t>）</w:t>
      </w:r>
      <w:r>
        <w:t>监理服务费用清单</w:t>
      </w:r>
      <w:r>
        <w:rPr>
          <w:rFonts w:hint="eastAsia"/>
        </w:rPr>
        <w:t>。</w:t>
      </w:r>
    </w:p>
    <w:p>
      <w:pPr>
        <w:pStyle w:val="12"/>
      </w:pPr>
      <w:r>
        <w:t>投标人在评标过程中作出的符合法律法规和招标文件规定的澄清确认，构成投标文件的组成部分。</w:t>
      </w:r>
    </w:p>
    <w:p>
      <w:pPr>
        <w:pStyle w:val="31"/>
        <w:rPr>
          <w:rFonts w:ascii="宋体" w:hAnsi="宋体" w:eastAsia="宋体"/>
        </w:rPr>
      </w:pPr>
      <w:r>
        <w:rPr>
          <w:rFonts w:ascii="宋体" w:hAnsi="宋体" w:eastAsia="宋体"/>
        </w:rPr>
        <w:t>3.2 投标报价</w:t>
      </w:r>
    </w:p>
    <w:p>
      <w:pPr>
        <w:pStyle w:val="12"/>
      </w:pPr>
      <w:r>
        <w:t>3.2.1 投标报价应包括国家规定的增值税税金，除投标人须知前附表另有规定外，增值税税金按一般计税方法计算。投标人应按第七章“投标文件格式”的要求在投标函中进行报价并填写监理服务费用清单相应表格。</w:t>
      </w:r>
    </w:p>
    <w:p>
      <w:pPr>
        <w:pStyle w:val="12"/>
      </w:pPr>
      <w:r>
        <w:t>3.2.2 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12"/>
      </w:pPr>
      <w:r>
        <w:t>投标人应按照“投标文件格式”中“监理服务费用清单”的要求填报监理服务费。投标人未填报的部分，在工程实施时委托人将不予支付，并认为该部分费用</w:t>
      </w:r>
      <w:r>
        <w:rPr>
          <w:rFonts w:hint="eastAsia"/>
          <w:lang w:eastAsia="zh-CN"/>
        </w:rPr>
        <w:t>已</w:t>
      </w:r>
      <w:r>
        <w:t>包含在报价中。</w:t>
      </w:r>
    </w:p>
    <w:p>
      <w:pPr>
        <w:pStyle w:val="12"/>
      </w:pPr>
      <w:r>
        <w:t>3.2.3 本项目的报价方式见投标人须知前附表。投标人在投标截止时间前修改投标函中的投标报价总额，应同时修改投标文件“监理服务费用清单”中的相应报价。此修改须符合本章第4.3款的有关要求。</w:t>
      </w:r>
    </w:p>
    <w:p>
      <w:pPr>
        <w:pStyle w:val="31"/>
        <w:rPr>
          <w:rFonts w:ascii="宋体" w:hAnsi="宋体" w:eastAsia="宋体"/>
        </w:rPr>
      </w:pPr>
      <w:r>
        <w:rPr>
          <w:rFonts w:ascii="宋体" w:hAnsi="宋体" w:eastAsia="宋体"/>
        </w:rPr>
        <w:t>3.3 投标有效期</w:t>
      </w:r>
    </w:p>
    <w:p>
      <w:pPr>
        <w:pStyle w:val="12"/>
      </w:pPr>
      <w: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31"/>
        <w:rPr>
          <w:rFonts w:ascii="宋体" w:hAnsi="宋体" w:eastAsia="宋体"/>
        </w:rPr>
      </w:pPr>
      <w:r>
        <w:rPr>
          <w:rFonts w:ascii="宋体" w:hAnsi="宋体" w:eastAsia="宋体"/>
        </w:rPr>
        <w:t>3.4 投标保证金</w:t>
      </w:r>
    </w:p>
    <w:p>
      <w:pPr>
        <w:pStyle w:val="12"/>
      </w:pPr>
      <w:r>
        <w:t>3.4.1 投标人在递交投标文件的同时，应按投标人须知前附表规定的金额</w:t>
      </w:r>
      <w:r>
        <w:rPr>
          <w:rFonts w:hint="eastAsia"/>
          <w:sz w:val="24"/>
          <w:vertAlign w:val="superscript"/>
        </w:rPr>
        <w:t>①</w:t>
      </w:r>
      <w:r>
        <w:t>和第七章“投标文件格式”规定的投标保证金格式递交投标保证金，并作为其投标文件的组成部分。联合体投标的，其投标保证金由牵头人递交，并应符合投标人须知前附表的规定。</w:t>
      </w:r>
    </w:p>
    <w:p>
      <w:pPr>
        <w:pStyle w:val="12"/>
      </w:pPr>
      <w:r>
        <w:t>投标保证金应采用现金、支票、银行保函或招标人在投标人须知前附表规定的其他形式。</w:t>
      </w:r>
    </w:p>
    <w:p>
      <w:pPr>
        <w:pStyle w:val="12"/>
      </w:pPr>
      <w:r>
        <w:rPr>
          <w:rFonts w:hint="eastAsia"/>
        </w:rPr>
        <w:t>（1）</w:t>
      </w:r>
      <w:r>
        <w:t>若采用现金或支票，投标人应在递交投标文件截止时间之前，将投标保证金由投标人的基本账户转入招标人指定账户，否则视为投标保证金无效。招标人指定的开户银行及账号见投标人须知前附表。</w:t>
      </w:r>
    </w:p>
    <w:p>
      <w:pPr>
        <w:pStyle w:val="12"/>
      </w:pPr>
      <w:r>
        <w:rPr>
          <w:rFonts w:hint="eastAsia"/>
        </w:rPr>
        <w:t>（</w:t>
      </w:r>
      <w:r>
        <w:t>2</w:t>
      </w:r>
      <w:r>
        <w:rPr>
          <w:rFonts w:hint="eastAsia"/>
        </w:rPr>
        <w:t>）</w:t>
      </w:r>
      <w:r>
        <w:t>若采用银行保函，则应由符合投标人须知前附表规定级别的银行开具，并采用招标文件提供的格式。银行保函复印件装订在投标文件内，原件应在递交投标文件截止时间之前单独密封递交给招标人。</w:t>
      </w:r>
    </w:p>
    <w:p>
      <w:pPr>
        <w:pStyle w:val="12"/>
      </w:pPr>
      <w:r>
        <w:t>无论采取何种形式的投标保证金，投标保证金有效期均应与投标有效期一致。招标人如果按本章第3.3.3项的规定延长了投标有效期，则投标保证金的有效期也相应延长。</w:t>
      </w:r>
    </w:p>
    <w:p>
      <w:pPr>
        <w:pStyle w:val="12"/>
      </w:pPr>
      <w:r>
        <w:rPr>
          <w:rFonts w:cs="Times New Roman"/>
        </w:rPr>
        <w:t xml:space="preserve">3.4.3 </w:t>
      </w:r>
      <w:r>
        <w:t>招标人最迟将在中标通知书发出后</w:t>
      </w:r>
      <w:r>
        <w:rPr>
          <w:rFonts w:hint="eastAsia" w:cs="Times New Roman"/>
        </w:rPr>
        <w:t>3</w:t>
      </w:r>
      <w:r>
        <w:t>日内向中标候选人以外的其他投标人退还投标保证金，与中标人签订合同后</w:t>
      </w:r>
      <w:r>
        <w:rPr>
          <w:rFonts w:hint="eastAsia" w:cs="Times New Roman"/>
        </w:rPr>
        <w:t>3</w:t>
      </w:r>
      <w:r>
        <w:t>日内向中标人和其他中标候选人退还投标保证金。</w:t>
      </w:r>
    </w:p>
    <w:p>
      <w:pPr>
        <w:pStyle w:val="31"/>
        <w:rPr>
          <w:rFonts w:ascii="宋体" w:hAnsi="宋体" w:eastAsia="宋体"/>
        </w:rPr>
      </w:pPr>
      <w:r>
        <w:rPr>
          <w:rFonts w:ascii="宋体" w:hAnsi="宋体" w:eastAsia="宋体"/>
        </w:rPr>
        <w:t>3.5 资格审查资料</w:t>
      </w:r>
    </w:p>
    <w:p>
      <w:pPr>
        <w:pStyle w:val="12"/>
      </w:pPr>
      <w:r>
        <w:t>除投标人须知前附表另有规定外，投标人应按下列规定提供资格审查资料，以证明其满足本章第1.4款规定的资质、业绩、信誉等要求。</w:t>
      </w:r>
    </w:p>
    <w:p>
      <w:pPr>
        <w:pStyle w:val="12"/>
      </w:pPr>
      <w:r>
        <w:t>3.5.1</w:t>
      </w:r>
      <w:r>
        <w:rPr>
          <w:rFonts w:cs="Times New Roman"/>
        </w:rPr>
        <w:t xml:space="preserve"> </w:t>
      </w:r>
      <w:r>
        <w:t>“投标人基本情况表”应附企业法人营业执照副本和组织机构代码证副本（按照“三证合一”或“五证合一”登记制度进行登记的，可仅提供营业执照副本，下同）、监理资质证书副本、基本账户开户许可证的复印件</w:t>
      </w:r>
      <w:r>
        <w:rPr>
          <w:sz w:val="24"/>
          <w:vertAlign w:val="superscript"/>
        </w:rPr>
        <w:t>①</w:t>
      </w:r>
      <w:r>
        <w:t>，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12"/>
      </w:pPr>
      <w: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pPr>
        <w:pStyle w:val="12"/>
      </w:pPr>
      <w:r>
        <w:rPr>
          <w:rFonts w:cs="Times New Roman"/>
        </w:rPr>
        <w:t xml:space="preserve">3.5.2 </w:t>
      </w:r>
      <w:r>
        <w:t>“近年完成的类似项目”应是</w:t>
      </w:r>
      <w:r>
        <w:rPr>
          <w:rFonts w:hint="eastAsia"/>
          <w:lang w:eastAsia="zh-CN"/>
        </w:rPr>
        <w:t>已</w:t>
      </w:r>
      <w:r>
        <w:t>列入交通运输主管部门“公路建设市场信用信息管理系统”并公开的业绩，具体时间要求见投标人须知前附表。</w:t>
      </w:r>
    </w:p>
    <w:p>
      <w:pPr>
        <w:pStyle w:val="12"/>
      </w:pPr>
      <w:r>
        <w:t>“近年完成的类似项目情况表”应附在交通运输部“全国公路建设市场信用信息管理系统”（网址：</w:t>
      </w:r>
      <w:r>
        <w:rPr>
          <w:rFonts w:cs="Times New Roman"/>
        </w:rPr>
        <w:t>http://glxy.mot.gov.cn/BM</w:t>
      </w:r>
      <w:r>
        <w:t>／）</w:t>
      </w:r>
      <w:r>
        <w:rPr>
          <w:vertAlign w:val="superscript"/>
        </w:rPr>
        <w:t>②</w:t>
      </w:r>
      <w:r>
        <w:t>中查询到的企业“业绩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pStyle w:val="12"/>
      </w:pPr>
      <w:r>
        <w:t>如投标人未提供相关项目网页截图复印件或相关项目网页截图中的信息无法证实投标人满足招标文件规定的资格审查条件（业绩最低要求），则该项目业绩不予认定。</w:t>
      </w:r>
    </w:p>
    <w:p>
      <w:pPr>
        <w:pStyle w:val="12"/>
      </w:pPr>
      <w:r>
        <w:t>3.5.3 “投标人的信誉情况表”应附投标人在国家企业信用信息公示系统中未被列入严重违法失信企业名单、在“信用中国”网站中未被列入失信被执行人名单的网页截图复印件。</w:t>
      </w:r>
    </w:p>
    <w:p>
      <w:pPr>
        <w:pStyle w:val="12"/>
      </w:pPr>
      <w:r>
        <w:rPr>
          <w:rFonts w:cs="Times New Roman"/>
        </w:rPr>
        <w:t xml:space="preserve">3.5.4 </w:t>
      </w:r>
      <w:r>
        <w:t>“拟委任的总监理工程师或驻地监理工程师资历表”应附总监理工程师或驻地监理工程师的身份证、职称资格证书和资格审查条件所要求的其他相关证书（如公路工程监理工程师证书等）的复印件，以及投标人所属社保机构出具的拟委任的总监理工程师或驻地监理工程师的社保缴费证明或其他能够证明拟委任的总监理工程师或驻地监理工程师参加社保的有效证明材料复印件。</w:t>
      </w:r>
    </w:p>
    <w:p>
      <w:pPr>
        <w:pStyle w:val="12"/>
      </w:pPr>
      <w:r>
        <w:t>“拟委任的总监理工程师或驻地监理工程师资历表”还应附交通运输部“全国公路建设市场信用信息管理系统”中载明的、能够证明总监理工程师或驻地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最低要求），则该业绩不予认定。</w:t>
      </w:r>
    </w:p>
    <w:p>
      <w:pPr>
        <w:pStyle w:val="12"/>
      </w:pPr>
      <w:r>
        <w:t>如总监理工程师或驻地监理工程师目前仍在其他项目上任职，则投标人应提供由该项目委托人出具的、承诺上述人员能够从该项目撤离的书面证明材料原件。</w:t>
      </w:r>
    </w:p>
    <w:p>
      <w:pPr>
        <w:pStyle w:val="12"/>
      </w:pPr>
      <w:r>
        <w:rPr>
          <w:rFonts w:cs="Times New Roman"/>
        </w:rPr>
        <w:t xml:space="preserve">3.5.5 </w:t>
      </w:r>
      <w:r>
        <w:t>“拟委任的其他主要监理人员汇总表”（如有）应填报满足投标人须知前附表附录</w:t>
      </w:r>
      <w:r>
        <w:rPr>
          <w:rFonts w:cs="Times New Roman"/>
        </w:rPr>
        <w:t>5</w:t>
      </w:r>
      <w:r>
        <w:t>规定的其他主要监理人员的相关信息。“拟委任的其他主要监理人员资历表”</w:t>
      </w:r>
    </w:p>
    <w:p>
      <w:pPr>
        <w:pStyle w:val="12"/>
      </w:pPr>
      <w:r>
        <w:t>（如有）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pPr>
        <w:pStyle w:val="12"/>
      </w:pPr>
      <w:r>
        <w:rPr>
          <w:rFonts w:cs="Times New Roman"/>
        </w:rPr>
        <w:t xml:space="preserve">3.5.6 </w:t>
      </w:r>
      <w:r>
        <w:t>投标人须知前附表规定接受联合体投标的，本章第</w:t>
      </w:r>
      <w:r>
        <w:rPr>
          <w:rFonts w:cs="Times New Roman"/>
        </w:rPr>
        <w:t>3.5.1</w:t>
      </w:r>
      <w:r>
        <w:t>项至第</w:t>
      </w:r>
      <w:r>
        <w:rPr>
          <w:rFonts w:cs="Times New Roman"/>
        </w:rPr>
        <w:t>3.5.5</w:t>
      </w:r>
      <w:r>
        <w:t>项规定的表格和资料应包括联合体各方相关情况。</w:t>
      </w:r>
    </w:p>
    <w:p>
      <w:pPr>
        <w:pStyle w:val="12"/>
      </w:pPr>
      <w:r>
        <w:rPr>
          <w:rFonts w:cs="Times New Roman"/>
        </w:rPr>
        <w:t xml:space="preserve">3.5.7 </w:t>
      </w:r>
      <w:r>
        <w:t>除合同条款约定的特殊情形外，投标人在投标文件中填报的总监理工程师或驻地监理工程师不允许更换。</w:t>
      </w:r>
    </w:p>
    <w:p>
      <w:pPr>
        <w:pStyle w:val="12"/>
      </w:pPr>
      <w:r>
        <w:rPr>
          <w:rFonts w:cs="Times New Roman"/>
        </w:rPr>
        <w:t xml:space="preserve">3.5.8 </w:t>
      </w:r>
      <w:r>
        <w:t>投标人在投标文件中填报的资质、业绩、主要人员资历和目前在岗情况、信用等级等信息，应与其在交通运输主管</w:t>
      </w:r>
      <w:r>
        <w:rPr>
          <w:rFonts w:hint="eastAsia"/>
        </w:rPr>
        <w:t>部门</w:t>
      </w:r>
      <w:r>
        <w:t>“公路建设市场信用信息管理系统”上填报并发布的相关信息一致。投标人应根据本单位实际情况及时完成相关信息的申报、录入和动态更新，并对相关信息的真实性、完整性和准确性负责。</w:t>
      </w:r>
    </w:p>
    <w:p>
      <w:pPr>
        <w:pStyle w:val="12"/>
      </w:pPr>
      <w:r>
        <w:rPr>
          <w:rFonts w:cs="Times New Roman"/>
        </w:rPr>
        <w:t xml:space="preserve">3.5.9 </w:t>
      </w:r>
      <w: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w:t>
      </w:r>
      <w:r>
        <w:rPr>
          <w:rFonts w:cs="Times New Roman"/>
        </w:rPr>
        <w:t>5%</w:t>
      </w:r>
      <w:r>
        <w:t>签约合同价的金额作为违约金。同时招标人将投标人上述弄虚作假行为上报省级交通运输主管部门，作为不良记录纳入公路建设市场信用信息管理系统。</w:t>
      </w:r>
    </w:p>
    <w:p>
      <w:pPr>
        <w:pStyle w:val="31"/>
        <w:rPr>
          <w:rFonts w:ascii="宋体" w:hAnsi="宋体" w:eastAsia="宋体"/>
        </w:rPr>
      </w:pPr>
      <w:r>
        <w:rPr>
          <w:rFonts w:ascii="宋体" w:hAnsi="宋体" w:eastAsia="宋体"/>
        </w:rPr>
        <w:t>3.6 备选投标方案</w:t>
      </w:r>
    </w:p>
    <w:p>
      <w:pPr>
        <w:pStyle w:val="31"/>
        <w:rPr>
          <w:rFonts w:ascii="宋体" w:hAnsi="宋体" w:eastAsia="宋体"/>
        </w:rPr>
      </w:pPr>
      <w:r>
        <w:rPr>
          <w:rFonts w:ascii="宋体" w:hAnsi="宋体" w:eastAsia="宋体"/>
        </w:rPr>
        <w:t>3.7 投标文件的编制</w:t>
      </w:r>
    </w:p>
    <w:p>
      <w:pPr>
        <w:pStyle w:val="12"/>
      </w:pPr>
      <w:r>
        <w:rPr>
          <w:rFonts w:cs="Times New Roman"/>
        </w:rPr>
        <w:t xml:space="preserve">3.7.1 </w:t>
      </w:r>
      <w:r>
        <w:t>投标文件应按第七章“投标文件格式”进行编写，如有必要，可以增加附页，作为投标文件的组成部分。</w:t>
      </w:r>
    </w:p>
    <w:p>
      <w:pPr>
        <w:pStyle w:val="12"/>
      </w:pPr>
      <w:r>
        <w:rPr>
          <w:rFonts w:cs="Times New Roman"/>
        </w:rPr>
        <w:t xml:space="preserve">3.7.2 </w:t>
      </w:r>
      <w:r>
        <w:t>投标文件应对招标文件有关监理服务期限、投标有效期、质量要求、安全目标、委托人要求、招标范围等实质性内容作出响应。</w:t>
      </w:r>
    </w:p>
    <w:p>
      <w:pPr>
        <w:pStyle w:val="12"/>
        <w:rPr>
          <w:rFonts w:cs="Times New Roman"/>
        </w:rPr>
      </w:pPr>
      <w:r>
        <w:rPr>
          <w:rFonts w:cs="Times New Roman"/>
        </w:rPr>
        <w:t xml:space="preserve">3.7.3 </w:t>
      </w:r>
    </w:p>
    <w:p>
      <w:pPr>
        <w:pStyle w:val="12"/>
      </w:pPr>
      <w:r>
        <w:rPr>
          <w:rFonts w:hint="eastAsia"/>
        </w:rPr>
        <w:t>投标文件全部采用电子文件，投标文件电子文件必须使用《广元市投标文件制作软件》制作，加密电子文件格式为xxx.GYTF。由商务及技术文件、报价文件部分组成。</w:t>
      </w:r>
    </w:p>
    <w:p>
      <w:pPr>
        <w:pStyle w:val="12"/>
      </w:pPr>
      <w:r>
        <w:rPr>
          <w:rFonts w:hint="eastAsia"/>
        </w:rPr>
        <w:t>投标文件所有要求签字（名）的地方都应用 电子签字（名）；投标文件所有要求盖章的地方都应加盖投标人单位（法定名称）章（电子章）,不得使用专用印章（如经济合同章、投标专用章等）或下属单位印章代替；投标文件格式中要求投标人“法定代表人或其委托代理人”签字的，如法定代表人亲自投标而不委托代理人投标，由法定代表人签字；如法定代表人授权委托代理人投标，则法定代表人和委托代理人均需签字。</w:t>
      </w:r>
      <w:r>
        <w:t>如果投标文件由委托代理人签署，则投标人须提交授权委托书，授权委托书应按第七章“投标文件格式”的要求出具，并由法定代表人和委托代理人亲笔签名，不得使用印章、签名章或其他电子制版签名代替。</w:t>
      </w:r>
    </w:p>
    <w:p>
      <w:pPr>
        <w:pStyle w:val="12"/>
      </w:pPr>
      <w:r>
        <w:t>如果由投标人的法定代表人亲自签署投标文件，则投标人须提交法定代表人身份证明，身份证明应符合第七章“投标文件格式”的要求。</w:t>
      </w:r>
    </w:p>
    <w:p>
      <w:pPr>
        <w:pStyle w:val="12"/>
      </w:pPr>
      <w: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spacing w:before="120" w:after="120"/>
        <w:ind w:right="240"/>
        <w:jc w:val="both"/>
        <w:rPr>
          <w:color w:val="000000"/>
          <w:lang w:eastAsia="zh-CN"/>
        </w:rPr>
      </w:pPr>
      <w:r>
        <w:rPr>
          <w:rFonts w:cs="Times New Roman"/>
          <w:lang w:eastAsia="zh-CN"/>
        </w:rPr>
        <w:t xml:space="preserve">3.7.4 </w:t>
      </w:r>
      <w:r>
        <w:rPr>
          <w:rFonts w:hint="eastAsia"/>
          <w:color w:val="000000"/>
          <w:lang w:eastAsia="zh-CN"/>
        </w:rPr>
        <w:t>（1）电子交易平台递交的投标文件：</w:t>
      </w:r>
    </w:p>
    <w:p>
      <w:pPr>
        <w:spacing w:before="120" w:after="120"/>
        <w:ind w:right="240"/>
        <w:jc w:val="both"/>
        <w:rPr>
          <w:color w:val="000000"/>
          <w:lang w:eastAsia="zh-CN"/>
        </w:rPr>
      </w:pPr>
      <w:r>
        <w:rPr>
          <w:rFonts w:hint="eastAsia"/>
          <w:color w:val="000000"/>
          <w:lang w:eastAsia="zh-CN"/>
        </w:rPr>
        <w:t>投标截止时间前投标人上传加密的第一个信封（商务及技术文件）电子投标文件、加密的第二个信封（报价文件）电子投标文件至“全国公共资源交易平台（四川省·广元市）电子交易平台”。</w:t>
      </w:r>
    </w:p>
    <w:p>
      <w:pPr>
        <w:spacing w:before="120" w:after="120"/>
        <w:ind w:right="240"/>
        <w:jc w:val="both"/>
        <w:rPr>
          <w:color w:val="000000"/>
          <w:lang w:eastAsia="zh-CN"/>
        </w:rPr>
      </w:pPr>
      <w:r>
        <w:rPr>
          <w:rFonts w:hint="eastAsia"/>
          <w:color w:val="000000"/>
          <w:lang w:eastAsia="zh-CN"/>
        </w:rPr>
        <w:t>（2）现场递交的投标文件份数：</w:t>
      </w:r>
    </w:p>
    <w:p>
      <w:pPr>
        <w:spacing w:before="120" w:after="120"/>
        <w:ind w:right="240"/>
        <w:jc w:val="both"/>
        <w:rPr>
          <w:color w:val="000000"/>
          <w:lang w:eastAsia="zh-CN"/>
        </w:rPr>
      </w:pPr>
      <w:r>
        <w:rPr>
          <w:rFonts w:hint="eastAsia"/>
          <w:color w:val="000000"/>
          <w:lang w:eastAsia="zh-CN"/>
        </w:rPr>
        <w:t xml:space="preserve"> 载有非加密的第一个信封（商务及技术文件）电子投标文件的光盘</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1   </w:t>
      </w:r>
      <w:r>
        <w:rPr>
          <w:rFonts w:hint="eastAsia"/>
          <w:color w:val="000000"/>
          <w:lang w:eastAsia="zh-CN"/>
        </w:rPr>
        <w:t xml:space="preserve"> 份；</w:t>
      </w:r>
    </w:p>
    <w:p>
      <w:pPr>
        <w:spacing w:before="120" w:after="120"/>
        <w:ind w:right="240"/>
        <w:jc w:val="both"/>
        <w:rPr>
          <w:color w:val="000000"/>
          <w:lang w:eastAsia="zh-CN"/>
        </w:rPr>
      </w:pPr>
      <w:r>
        <w:rPr>
          <w:rFonts w:hint="eastAsia"/>
          <w:color w:val="000000"/>
          <w:lang w:eastAsia="zh-CN"/>
        </w:rPr>
        <w:t xml:space="preserve"> 载有未加密的第二个信封（报价文件）电子投标文件的光盘</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1   </w:t>
      </w:r>
      <w:r>
        <w:rPr>
          <w:rFonts w:hint="eastAsia"/>
          <w:color w:val="000000"/>
          <w:lang w:eastAsia="zh-CN"/>
        </w:rPr>
        <w:t>份；</w:t>
      </w:r>
    </w:p>
    <w:p>
      <w:pPr>
        <w:spacing w:before="120" w:after="120"/>
        <w:ind w:right="240"/>
        <w:jc w:val="both"/>
        <w:rPr>
          <w:color w:val="000000"/>
          <w:lang w:eastAsia="zh-CN"/>
        </w:rPr>
      </w:pPr>
    </w:p>
    <w:p>
      <w:pPr>
        <w:pStyle w:val="12"/>
      </w:pPr>
    </w:p>
    <w:p>
      <w:pPr>
        <w:pStyle w:val="12"/>
      </w:pPr>
      <w:r>
        <w:rPr>
          <w:rFonts w:cs="Times New Roman"/>
        </w:rPr>
        <w:t>3.7.5</w:t>
      </w:r>
    </w:p>
    <w:p>
      <w:pPr>
        <w:pStyle w:val="3"/>
      </w:pPr>
      <w:r>
        <w:t>4.投标</w:t>
      </w:r>
    </w:p>
    <w:p>
      <w:pPr>
        <w:pStyle w:val="31"/>
        <w:rPr>
          <w:rFonts w:ascii="宋体" w:hAnsi="宋体" w:eastAsia="宋体"/>
        </w:rPr>
      </w:pPr>
      <w:r>
        <w:rPr>
          <w:rFonts w:ascii="宋体" w:hAnsi="宋体" w:eastAsia="宋体"/>
        </w:rPr>
        <w:t>4.1 投标文件的密封和标识</w:t>
      </w:r>
    </w:p>
    <w:p>
      <w:pPr>
        <w:pStyle w:val="12"/>
      </w:pPr>
      <w:r>
        <w:rPr>
          <w:rFonts w:cs="Times New Roman"/>
        </w:rPr>
        <w:t>4.1.1</w:t>
      </w:r>
      <w:r>
        <w:rPr>
          <w:rFonts w:hint="eastAsia"/>
        </w:rPr>
        <w:t>投标人使用“全国公共资源交易平台（四川省·广元市）电子交易平台”自带的“投标文件制作软件”制作生成的电子投标文件包括：</w:t>
      </w:r>
    </w:p>
    <w:p>
      <w:pPr>
        <w:pStyle w:val="12"/>
      </w:pPr>
      <w:r>
        <w:rPr>
          <w:rFonts w:hint="eastAsia"/>
        </w:rPr>
        <w:t>（1）第一个信封（商务及技术文件）加密的电子投标文件（文件后缀名为“GYTF”）</w:t>
      </w:r>
    </w:p>
    <w:p>
      <w:pPr>
        <w:pStyle w:val="12"/>
      </w:pPr>
      <w:r>
        <w:rPr>
          <w:rFonts w:hint="eastAsia"/>
        </w:rPr>
        <w:t>（2）第一个信封（商务及技术文件）非加密电子投标文件（文件后缀名为“nGYTF”）</w:t>
      </w:r>
    </w:p>
    <w:p>
      <w:pPr>
        <w:pStyle w:val="12"/>
      </w:pPr>
      <w:r>
        <w:rPr>
          <w:rFonts w:hint="eastAsia"/>
        </w:rPr>
        <w:t>（3）第二个信封（报价文件）加密的电子投标文件（文件后缀名为“GYTF”）</w:t>
      </w:r>
    </w:p>
    <w:p>
      <w:pPr>
        <w:pStyle w:val="12"/>
      </w:pPr>
      <w:r>
        <w:rPr>
          <w:rFonts w:hint="eastAsia"/>
        </w:rPr>
        <w:t>（4）第二个信封（报价文件）非加密的电子投标文件（文件后缀名为“nGYTF”）</w:t>
      </w:r>
    </w:p>
    <w:p>
      <w:pPr>
        <w:pStyle w:val="12"/>
      </w:pPr>
      <w:r>
        <w:rPr>
          <w:rFonts w:hint="eastAsia"/>
        </w:rPr>
        <w:t>投标截止时间止前将本项第（1）、（3）目内容上传“全国公共资源交易平台（四川省·广元市）电子交易平台”；</w:t>
      </w:r>
    </w:p>
    <w:p>
      <w:pPr>
        <w:pStyle w:val="12"/>
      </w:pPr>
      <w:r>
        <w:rPr>
          <w:rFonts w:hint="eastAsia"/>
        </w:rPr>
        <w:t>3.将第（2）目的非加密第一个信封（商务及技术文件）电子投标文件原格式载入光盘，且能正常打开。</w:t>
      </w:r>
    </w:p>
    <w:p>
      <w:pPr>
        <w:pStyle w:val="12"/>
      </w:pPr>
      <w:r>
        <w:rPr>
          <w:rFonts w:hint="eastAsia"/>
        </w:rPr>
        <w:t>4.将第（4）目非加密的第二个信封（报价文件）电子投标文件原格式载入光盘，且能正常打开。</w:t>
      </w:r>
    </w:p>
    <w:p>
      <w:pPr>
        <w:pStyle w:val="12"/>
      </w:pPr>
      <w:r>
        <w:rPr>
          <w:rFonts w:hint="eastAsia"/>
        </w:rPr>
        <w:t>要求：非加密电子投标文件必须是和上传的加密电子投标文件同时生成的。若使用非加密文件进行解密时，非加密投标文件和加密投标文件不一致，无法解密，则做废标处理。</w:t>
      </w:r>
    </w:p>
    <w:p>
      <w:pPr>
        <w:pStyle w:val="12"/>
      </w:pPr>
      <w:r>
        <w:rPr>
          <w:rFonts w:cs="Times New Roman"/>
        </w:rPr>
        <w:t xml:space="preserve"> </w:t>
      </w:r>
      <w:r>
        <w:rPr>
          <w:rFonts w:hint="eastAsia" w:cs="Times New Roman"/>
        </w:rPr>
        <w:t>（2）、（4）非加密文件制作的光盘应分别密封在封套中，</w:t>
      </w:r>
      <w:r>
        <w:t>封套应加贴封条，并在封套的封口处加盖投标人单位章或由投标人的法定代表人或其委托代理人签字。</w:t>
      </w:r>
    </w:p>
    <w:p>
      <w:pPr>
        <w:pStyle w:val="12"/>
      </w:pPr>
      <w:r>
        <w:t>采用银行保函形式提交投标保证金的，银行保函原件应密封在单独的封套中。</w:t>
      </w:r>
    </w:p>
    <w:p>
      <w:pPr>
        <w:pStyle w:val="12"/>
      </w:pPr>
      <w:r>
        <w:rPr>
          <w:rFonts w:cs="Times New Roman"/>
        </w:rPr>
        <w:t xml:space="preserve">4.1.2 </w:t>
      </w:r>
      <w:r>
        <w:t>投标文件第一个信封（商务及技术文件）、第二个信封（报价文件）以及银行保函封套上应写明的内容见投标人须知前附表。</w:t>
      </w:r>
    </w:p>
    <w:p>
      <w:pPr>
        <w:pStyle w:val="31"/>
        <w:rPr>
          <w:rFonts w:ascii="宋体" w:hAnsi="宋体" w:eastAsia="宋体"/>
        </w:rPr>
      </w:pPr>
      <w:r>
        <w:rPr>
          <w:rFonts w:ascii="宋体" w:hAnsi="宋体" w:eastAsia="宋体" w:cs="Times New Roman"/>
        </w:rPr>
        <w:t xml:space="preserve">4.2 </w:t>
      </w:r>
      <w:r>
        <w:rPr>
          <w:rFonts w:ascii="宋体" w:hAnsi="宋体" w:eastAsia="宋体"/>
        </w:rPr>
        <w:t>投标文件的递交</w:t>
      </w:r>
    </w:p>
    <w:p>
      <w:pPr>
        <w:pStyle w:val="12"/>
      </w:pPr>
      <w:r>
        <w:rPr>
          <w:rFonts w:cs="Times New Roman"/>
        </w:rPr>
        <w:t xml:space="preserve">4.2.1 </w:t>
      </w:r>
      <w:r>
        <w:t>投标人应在第一章“招标公告”或“投标邀请书”规定的投标截止时间前递交投标文件。</w:t>
      </w:r>
    </w:p>
    <w:p>
      <w:pPr>
        <w:pStyle w:val="12"/>
      </w:pPr>
      <w:r>
        <w:rPr>
          <w:rFonts w:cs="Times New Roman"/>
        </w:rPr>
        <w:t>4.2.2</w:t>
      </w:r>
      <w:r>
        <w:t>投标人递交投标文件的地点：见第一章“招标公告”或“投标邀请书”。</w:t>
      </w:r>
    </w:p>
    <w:p>
      <w:pPr>
        <w:pStyle w:val="12"/>
      </w:pPr>
      <w:r>
        <w:rPr>
          <w:rFonts w:cs="Times New Roman"/>
        </w:rPr>
        <w:t xml:space="preserve">4.2.3 </w:t>
      </w:r>
      <w:r>
        <w:t>除投标人须知前附表另有规定外，投标人所递交的投标文件不予退还。投标人少于</w:t>
      </w:r>
      <w:r>
        <w:rPr>
          <w:rFonts w:cs="Times New Roman"/>
          <w:sz w:val="24"/>
          <w:szCs w:val="24"/>
        </w:rPr>
        <w:t>3</w:t>
      </w:r>
      <w:r>
        <w:t>个的，投标文件当场退还给投标人。</w:t>
      </w:r>
    </w:p>
    <w:p>
      <w:pPr>
        <w:pStyle w:val="31"/>
      </w:pPr>
      <w:r>
        <w:rPr>
          <w:rFonts w:ascii="宋体" w:hAnsi="宋体" w:eastAsia="宋体"/>
        </w:rPr>
        <w:t>4.3 投标文件的修改与撤回</w:t>
      </w:r>
    </w:p>
    <w:p>
      <w:pPr>
        <w:pStyle w:val="31"/>
        <w:rPr>
          <w:rFonts w:ascii="宋体" w:hAnsi="宋体" w:eastAsia="宋体" w:cstheme="minorBidi"/>
          <w:sz w:val="23"/>
          <w:szCs w:val="23"/>
        </w:rPr>
      </w:pPr>
    </w:p>
    <w:p>
      <w:pPr>
        <w:pStyle w:val="12"/>
      </w:pPr>
      <w:r>
        <w:rPr>
          <w:rFonts w:hint="eastAsia"/>
        </w:rPr>
        <w:t>（</w:t>
      </w:r>
      <w:r>
        <w:t>1</w:t>
      </w:r>
      <w:r>
        <w:rPr>
          <w:rFonts w:hint="eastAsia"/>
        </w:rPr>
        <w:t>）投标截止时间前，投标人可以修改或撤回已递交的投标文件。</w:t>
      </w:r>
    </w:p>
    <w:p>
      <w:pPr>
        <w:pStyle w:val="12"/>
      </w:pPr>
      <w:r>
        <w:rPr>
          <w:rFonts w:hint="eastAsia"/>
        </w:rPr>
        <w:t>（</w:t>
      </w:r>
      <w:r>
        <w:t>2</w:t>
      </w:r>
      <w:r>
        <w:rPr>
          <w:rFonts w:hint="eastAsia"/>
        </w:rPr>
        <w:t>）投标人撤回投标文件的，保证金在公布中标结果公示后统一退换。</w:t>
      </w:r>
    </w:p>
    <w:p>
      <w:pPr>
        <w:pStyle w:val="31"/>
        <w:ind w:firstLine="460" w:firstLineChars="200"/>
        <w:rPr>
          <w:rFonts w:ascii="宋体" w:hAnsi="宋体" w:eastAsia="宋体" w:cstheme="minorBidi"/>
          <w:sz w:val="23"/>
          <w:szCs w:val="23"/>
        </w:rPr>
      </w:pPr>
      <w:r>
        <w:rPr>
          <w:rFonts w:ascii="宋体" w:hAnsi="宋体" w:eastAsia="宋体" w:cstheme="minorBidi"/>
          <w:sz w:val="23"/>
          <w:szCs w:val="23"/>
        </w:rPr>
        <w:t>（3）修改的内容为投标文件的组成部分。修改的投标文件应按照</w:t>
      </w:r>
      <w:r>
        <w:rPr>
          <w:rFonts w:hint="eastAsia" w:ascii="宋体" w:hAnsi="宋体" w:eastAsia="宋体" w:cstheme="minorBidi"/>
          <w:sz w:val="23"/>
          <w:szCs w:val="23"/>
        </w:rPr>
        <w:t>招标文件</w:t>
      </w:r>
      <w:r>
        <w:rPr>
          <w:rFonts w:ascii="宋体" w:hAnsi="宋体" w:eastAsia="宋体" w:cstheme="minorBidi"/>
          <w:sz w:val="23"/>
          <w:szCs w:val="23"/>
        </w:rPr>
        <w:t>规定进行编制、密封、标记和递交</w:t>
      </w:r>
      <w:r>
        <w:rPr>
          <w:rFonts w:hint="eastAsia" w:ascii="宋体" w:hAnsi="宋体" w:eastAsia="宋体" w:cstheme="minorBidi"/>
          <w:sz w:val="23"/>
          <w:szCs w:val="23"/>
        </w:rPr>
        <w:t>。</w:t>
      </w:r>
    </w:p>
    <w:p>
      <w:pPr>
        <w:pStyle w:val="3"/>
      </w:pPr>
      <w:r>
        <w:t>5.开标</w:t>
      </w:r>
    </w:p>
    <w:p>
      <w:pPr>
        <w:pStyle w:val="31"/>
        <w:rPr>
          <w:rFonts w:ascii="宋体" w:hAnsi="宋体" w:eastAsia="宋体"/>
        </w:rPr>
      </w:pPr>
      <w:r>
        <w:rPr>
          <w:rFonts w:ascii="宋体" w:hAnsi="宋体" w:eastAsia="宋体"/>
        </w:rPr>
        <w:t>5.1 开标时间和地点</w:t>
      </w:r>
    </w:p>
    <w:p>
      <w:pPr>
        <w:pStyle w:val="12"/>
      </w:pPr>
      <w:r>
        <w:t>招标人在本章第</w:t>
      </w:r>
      <w:r>
        <w:rPr>
          <w:rFonts w:cs="Times New Roman"/>
        </w:rPr>
        <w:t>4.2.1</w:t>
      </w:r>
      <w:r>
        <w:t>项规定的投标截止时间（开标时间）和投标人须知前附表规定的地点对收到的投标文件第一个信封（商务及技术文件）公开开标，并邀请所有投标人的法定代表人或其委托代理人准时参加 。</w:t>
      </w:r>
    </w:p>
    <w:p>
      <w:pPr>
        <w:pStyle w:val="12"/>
      </w:pPr>
      <w:r>
        <w:t>招标人在投标人须知前附表规定的时间和地点对投标文件第二个信封（报价文件）公开开标，并邀请所有投标人的法定代表人或其委托代理人准时参加。</w:t>
      </w:r>
    </w:p>
    <w:p>
      <w:pPr>
        <w:pStyle w:val="12"/>
      </w:pPr>
      <w:r>
        <w:t>投标人若未派法定代表人或委托代理人出席开标活动，视为该投标人默认开标结果。</w:t>
      </w:r>
    </w:p>
    <w:p>
      <w:pPr>
        <w:pStyle w:val="31"/>
        <w:rPr>
          <w:rFonts w:ascii="宋体" w:hAnsi="宋体" w:eastAsia="宋体"/>
        </w:rPr>
      </w:pPr>
      <w:r>
        <w:rPr>
          <w:rFonts w:ascii="宋体" w:hAnsi="宋体" w:eastAsia="宋体"/>
        </w:rPr>
        <w:t>5.2 开标程序</w:t>
      </w:r>
    </w:p>
    <w:p>
      <w:pPr>
        <w:pStyle w:val="12"/>
      </w:pPr>
      <w:r>
        <w:rPr>
          <w:rFonts w:cs="Times New Roman"/>
        </w:rPr>
        <w:t xml:space="preserve">5.2.1 </w:t>
      </w:r>
      <w:r>
        <w:t>主持人按下列程序对投标文件第一个信封（商务及技术文件）进行开标：</w:t>
      </w:r>
    </w:p>
    <w:p>
      <w:pPr>
        <w:pStyle w:val="12"/>
      </w:pPr>
      <w:r>
        <w:t>(</w:t>
      </w:r>
      <w:r>
        <w:rPr>
          <w:rFonts w:hint="eastAsia"/>
        </w:rPr>
        <w:t>1</w:t>
      </w:r>
      <w:r>
        <w:t>）宣布开标纪律：</w:t>
      </w:r>
    </w:p>
    <w:p>
      <w:pPr>
        <w:pStyle w:val="12"/>
      </w:pPr>
      <w:r>
        <w:t>(2）公布在投标截止时间前递交投标文件的投标人数量：</w:t>
      </w:r>
    </w:p>
    <w:p>
      <w:pPr>
        <w:pStyle w:val="12"/>
      </w:pPr>
      <w:r>
        <w:t>(3）宣布开标人、唱标人、记录人等有关人员姓名：</w:t>
      </w:r>
    </w:p>
    <w:p>
      <w:pPr>
        <w:pStyle w:val="12"/>
      </w:pPr>
      <w:r>
        <w:t>(4）按照投标人须知前附表规定由投标人推选的代表检查投标文件的密封情况：</w:t>
      </w:r>
    </w:p>
    <w:p>
      <w:pPr>
        <w:pStyle w:val="12"/>
      </w:pPr>
      <w:r>
        <w:t>(5）按照投标人须知前附表规定的开标顺序当众开标，公布标段名称、投标人名称、投标保证金的递交情况、监理服务期限及其他内容，并记录在案；</w:t>
      </w:r>
    </w:p>
    <w:p>
      <w:pPr>
        <w:pStyle w:val="12"/>
      </w:pPr>
      <w:r>
        <w:t>(6）投标人代表、招标人代表、记录人等有关人员在开标记录上签字确认：</w:t>
      </w:r>
    </w:p>
    <w:p>
      <w:pPr>
        <w:pStyle w:val="12"/>
      </w:pPr>
      <w:r>
        <w:t>(7）开标结束。</w:t>
      </w:r>
    </w:p>
    <w:p>
      <w:pPr>
        <w:pStyle w:val="12"/>
      </w:pPr>
      <w:r>
        <w:rPr>
          <w:rFonts w:cs="Times New Roman"/>
        </w:rPr>
        <w:t xml:space="preserve">5.2.2 </w:t>
      </w:r>
      <w:r>
        <w:t>在投标文件第一个信封（商务及技术文件）开标现场，投标文件第二个信封（报价文件）不予开封，由招标人密封保存。</w:t>
      </w:r>
    </w:p>
    <w:p>
      <w:pPr>
        <w:pStyle w:val="12"/>
      </w:pPr>
      <w:r>
        <w:rPr>
          <w:rFonts w:cs="Times New Roman"/>
        </w:rPr>
        <w:t xml:space="preserve">5.2.3 </w:t>
      </w:r>
      <w:r>
        <w:t>招标人将按照本章第</w:t>
      </w:r>
      <w:r>
        <w:rPr>
          <w:rFonts w:cs="Times New Roman"/>
        </w:rPr>
        <w:t>5.1</w:t>
      </w:r>
      <w:r>
        <w:t>款规定的时间和地点对投标文件第二个信封（报价文件）进行开标。主持人按下列程序进行开标：</w:t>
      </w:r>
    </w:p>
    <w:p>
      <w:pPr>
        <w:pStyle w:val="12"/>
      </w:pPr>
      <w:r>
        <w:t>(1）宣布开标纪律；</w:t>
      </w:r>
    </w:p>
    <w:p>
      <w:pPr>
        <w:pStyle w:val="12"/>
      </w:pPr>
      <w:r>
        <w:t>(2）当众拆开投标文件第一个信封（商务及技术文件）评审结果的密封袋，宣布通过投标文件第一个信封（商务及技术文件）评审的投标人名单：</w:t>
      </w:r>
    </w:p>
    <w:p>
      <w:pPr>
        <w:pStyle w:val="12"/>
      </w:pPr>
      <w:r>
        <w:t>(3）宣布开标人、唱标人、记录人等有关人员姓名：</w:t>
      </w:r>
    </w:p>
    <w:p>
      <w:pPr>
        <w:pStyle w:val="12"/>
      </w:pPr>
      <w:r>
        <w:t>(4）按照投标人须知前附表规定由投标人推选的代表检查投标文件的密封情况；</w:t>
      </w:r>
    </w:p>
    <w:p>
      <w:pPr>
        <w:pStyle w:val="12"/>
      </w:pPr>
      <w:r>
        <w:t>(5）按照投标人须知前附表规定的开标顺序当众开标，开标人只拆封通过投标文件第一个信封（商务及技术文件）评审的投标文件第二个信封（报价文件），公布标段名称、投标人名称、投标报价</w:t>
      </w:r>
      <w:r>
        <w:rPr>
          <w:sz w:val="24"/>
          <w:vertAlign w:val="superscript"/>
        </w:rPr>
        <w:t>①</w:t>
      </w:r>
      <w:r>
        <w:t>及其他内容，并记录在案：</w:t>
      </w:r>
    </w:p>
    <w:p>
      <w:pPr>
        <w:pStyle w:val="12"/>
      </w:pPr>
      <w:r>
        <w:t>(6）计算并宣布评标基准价：</w:t>
      </w:r>
    </w:p>
    <w:p>
      <w:pPr>
        <w:pStyle w:val="12"/>
      </w:pPr>
      <w:r>
        <w:t>(7）将未通过投标文件第一个信封（商务及技术文件）评审的投标文件第二个信封（报价文件）退还给投标人：</w:t>
      </w:r>
    </w:p>
    <w:p>
      <w:pPr>
        <w:pStyle w:val="12"/>
      </w:pPr>
      <w:r>
        <w:t>(8）投标人代表、招标人代表、记录人等有关人员在开标记录上签字确认：</w:t>
      </w:r>
    </w:p>
    <w:p>
      <w:pPr>
        <w:pStyle w:val="12"/>
      </w:pPr>
      <w:r>
        <w:t>(9）开标结束。</w:t>
      </w:r>
    </w:p>
    <w:p>
      <w:pPr>
        <w:pStyle w:val="12"/>
        <w:ind w:firstLine="440"/>
      </w:pPr>
      <w:r>
        <w:rPr>
          <w:rFonts w:cs="Times New Roman"/>
          <w:sz w:val="22"/>
          <w:szCs w:val="22"/>
        </w:rPr>
        <w:t>5.2.4</w:t>
      </w:r>
      <w:r>
        <w:t xml:space="preserve"> 在投标文件第二个信封（报价文件）开标现场，招标人将按第三章“评标办法”规定的原则计算并宣布评标基准价。若招标人发现投标文件出现以下任一情况，其投标报价将不再参加评标基准价的计算：</w:t>
      </w:r>
    </w:p>
    <w:p>
      <w:pPr>
        <w:pStyle w:val="12"/>
      </w:pPr>
      <w:r>
        <w:t>(1）未在投标函上填写投标总价：</w:t>
      </w:r>
    </w:p>
    <w:p>
      <w:pPr>
        <w:pStyle w:val="12"/>
      </w:pPr>
      <w:r>
        <w:t>(2）投标报价超出招标人公布的最高投标限价（如有）；</w:t>
      </w:r>
    </w:p>
    <w:p>
      <w:pPr>
        <w:pStyle w:val="12"/>
      </w:pPr>
      <w:r>
        <w:t>(3）投标报价的大写金额无法确定具体数值：</w:t>
      </w:r>
    </w:p>
    <w:p>
      <w:pPr>
        <w:pStyle w:val="12"/>
      </w:pPr>
      <w:r>
        <w:t>(4）投标函上填写的标段号与投标文件封套上标记的标段号不一致。</w:t>
      </w:r>
    </w:p>
    <w:p>
      <w:pPr>
        <w:pStyle w:val="12"/>
      </w:pPr>
      <w: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12"/>
        <w:ind w:firstLine="440"/>
      </w:pPr>
      <w:r>
        <w:rPr>
          <w:rFonts w:cs="Times New Roman"/>
          <w:sz w:val="22"/>
          <w:szCs w:val="22"/>
        </w:rPr>
        <w:t xml:space="preserve">5.2.5 </w:t>
      </w:r>
      <w:r>
        <w:t>在投标文件第一个信封（商务及技术文件</w:t>
      </w:r>
      <w:r>
        <w:rPr>
          <w:rFonts w:hint="eastAsia"/>
        </w:rPr>
        <w:t>）</w:t>
      </w:r>
      <w:r>
        <w:t>或第二个信封（报价文件）开标过程中，若招标人宣读的内容与投标文件不符，投标人有权在开标现场提出疑问，经招标人当场核查确认之后，可重新宣读其投标文件。若投标人现场未提出疑问，则认为投标人</w:t>
      </w:r>
      <w:r>
        <w:rPr>
          <w:rFonts w:hint="eastAsia"/>
          <w:lang w:eastAsia="zh-CN"/>
        </w:rPr>
        <w:t>已</w:t>
      </w:r>
      <w:r>
        <w:t>确认招标人宣读的内容。</w:t>
      </w:r>
    </w:p>
    <w:p>
      <w:pPr>
        <w:pStyle w:val="31"/>
        <w:rPr>
          <w:rFonts w:ascii="宋体" w:hAnsi="宋体" w:eastAsia="宋体"/>
        </w:rPr>
      </w:pPr>
      <w:r>
        <w:rPr>
          <w:rFonts w:ascii="宋体" w:hAnsi="宋体" w:eastAsia="宋体"/>
        </w:rPr>
        <w:t>5.3 开标异议</w:t>
      </w:r>
    </w:p>
    <w:p>
      <w:pPr>
        <w:pStyle w:val="12"/>
      </w:pPr>
      <w:r>
        <w:t>投标人对开标有异议的，应在开标现场提出，招标人当场作出答复，并制作记录，有异议的投标人代表、招标人代表、记录人等有关人员在记录上签字确认。</w:t>
      </w:r>
    </w:p>
    <w:p>
      <w:pPr>
        <w:pStyle w:val="3"/>
      </w:pPr>
      <w:r>
        <w:t>6.评标</w:t>
      </w:r>
    </w:p>
    <w:p>
      <w:pPr>
        <w:pStyle w:val="31"/>
        <w:rPr>
          <w:rFonts w:ascii="宋体" w:hAnsi="宋体" w:eastAsia="宋体"/>
        </w:rPr>
      </w:pPr>
      <w:r>
        <w:rPr>
          <w:rFonts w:ascii="宋体" w:hAnsi="宋体" w:eastAsia="宋体"/>
        </w:rPr>
        <w:t>6.1 评标委员会</w:t>
      </w:r>
    </w:p>
    <w:p>
      <w:pPr>
        <w:pStyle w:val="12"/>
      </w:pPr>
      <w:r>
        <w:rPr>
          <w:rFonts w:cs="Times New Roman"/>
        </w:rPr>
        <w:t xml:space="preserve">6.1.2 </w:t>
      </w:r>
      <w:r>
        <w:t>评标委员会成员有下列情形之一的，应主动提出回避：</w:t>
      </w:r>
    </w:p>
    <w:p>
      <w:pPr>
        <w:pStyle w:val="12"/>
      </w:pPr>
      <w:r>
        <w:t>(1）为负责招标项目监督管理的交通运输主管部门的工作人员；</w:t>
      </w:r>
    </w:p>
    <w:p>
      <w:pPr>
        <w:pStyle w:val="12"/>
      </w:pPr>
      <w:r>
        <w:t>(2）与投标人法定代表人或其委托代理人有近亲属关系：</w:t>
      </w:r>
    </w:p>
    <w:p>
      <w:pPr>
        <w:pStyle w:val="12"/>
      </w:pPr>
      <w:r>
        <w:t>(3）为投标人的工作人员或退休人员；</w:t>
      </w:r>
    </w:p>
    <w:p>
      <w:pPr>
        <w:pStyle w:val="12"/>
      </w:pPr>
      <w:r>
        <w:t>(4）与投标人有其他利害关系，可能影响评标活动公正性；</w:t>
      </w:r>
    </w:p>
    <w:p>
      <w:pPr>
        <w:pStyle w:val="12"/>
      </w:pPr>
      <w:r>
        <w:t>(5）在与招标投标有关的活动中有过违法违规行为、曾受过行政处罚或刑事处罚。</w:t>
      </w:r>
    </w:p>
    <w:p>
      <w:pPr>
        <w:pStyle w:val="12"/>
      </w:pPr>
      <w:r>
        <w:t>6.2 评标原则</w:t>
      </w:r>
    </w:p>
    <w:p>
      <w:pPr>
        <w:pStyle w:val="12"/>
      </w:pPr>
      <w:r>
        <w:t>6.3 评标</w:t>
      </w:r>
    </w:p>
    <w:p>
      <w:pPr>
        <w:pStyle w:val="3"/>
      </w:pPr>
      <w:r>
        <w:t>7.合同授予</w:t>
      </w:r>
    </w:p>
    <w:p>
      <w:pPr>
        <w:pStyle w:val="31"/>
        <w:rPr>
          <w:rFonts w:ascii="宋体" w:hAnsi="宋体" w:eastAsia="宋体"/>
        </w:rPr>
      </w:pPr>
      <w:r>
        <w:rPr>
          <w:rFonts w:ascii="宋体" w:hAnsi="宋体" w:eastAsia="宋体"/>
        </w:rPr>
        <w:t>7.1 中标候选人公示</w:t>
      </w:r>
    </w:p>
    <w:p>
      <w:pPr>
        <w:pStyle w:val="12"/>
      </w:pPr>
      <w:r>
        <w:t>招标人在收到评标报告之日起3日内，按照投标人须知前附表规定的公示媒介和期限公示中标候选人，公示期不得少于3日，公示内容包括：</w:t>
      </w:r>
    </w:p>
    <w:p>
      <w:pPr>
        <w:pStyle w:val="12"/>
      </w:pPr>
      <w:r>
        <w:t>(1）中标候选人排序、名称、投标报价，对监理质量要求、安全目标和监理服务期限的响应情况 ；</w:t>
      </w:r>
    </w:p>
    <w:p>
      <w:pPr>
        <w:pStyle w:val="12"/>
      </w:pPr>
      <w:r>
        <w:t>(2）中标候选人在投标文件中承诺的总监理工程师或驻地监理工程师姓名、个人业绩、相关证书名称和编号；</w:t>
      </w:r>
    </w:p>
    <w:p>
      <w:pPr>
        <w:pStyle w:val="12"/>
      </w:pPr>
      <w:r>
        <w:t>(3）中标候选人在投标文件中填报的项目业绩；</w:t>
      </w:r>
    </w:p>
    <w:p>
      <w:pPr>
        <w:pStyle w:val="12"/>
      </w:pPr>
      <w:r>
        <w:t>(4）被否决投标的投标人名称、否决依据和原因：</w:t>
      </w:r>
    </w:p>
    <w:p>
      <w:pPr>
        <w:pStyle w:val="12"/>
      </w:pPr>
      <w:r>
        <w:t>(5）提出异议的渠道和方式：</w:t>
      </w:r>
    </w:p>
    <w:p>
      <w:pPr>
        <w:pStyle w:val="12"/>
      </w:pPr>
      <w:r>
        <w:t>(6）投标人须知前附表规定公示的其他内容。</w:t>
      </w:r>
    </w:p>
    <w:p>
      <w:pPr>
        <w:pStyle w:val="31"/>
        <w:rPr>
          <w:rFonts w:ascii="宋体" w:hAnsi="宋体" w:eastAsia="宋体"/>
        </w:rPr>
      </w:pPr>
      <w:r>
        <w:rPr>
          <w:rFonts w:ascii="宋体" w:hAnsi="宋体" w:eastAsia="宋体"/>
        </w:rPr>
        <w:t>7.2 评标结果异议</w:t>
      </w:r>
    </w:p>
    <w:p>
      <w:pPr>
        <w:pStyle w:val="31"/>
        <w:rPr>
          <w:rFonts w:ascii="宋体" w:hAnsi="宋体" w:eastAsia="宋体"/>
        </w:rPr>
      </w:pPr>
      <w:r>
        <w:rPr>
          <w:rFonts w:ascii="宋体" w:hAnsi="宋体" w:eastAsia="宋体"/>
        </w:rPr>
        <w:t>7.3 中标候选人履约能力审查</w:t>
      </w:r>
    </w:p>
    <w:p>
      <w:pPr>
        <w:pStyle w:val="31"/>
        <w:rPr>
          <w:rFonts w:ascii="宋体" w:hAnsi="宋体" w:eastAsia="宋体"/>
        </w:rPr>
      </w:pPr>
      <w:r>
        <w:rPr>
          <w:rFonts w:ascii="宋体" w:hAnsi="宋体" w:eastAsia="宋体"/>
        </w:rPr>
        <w:t>7.4 定标</w:t>
      </w:r>
    </w:p>
    <w:p>
      <w:pPr>
        <w:pStyle w:val="31"/>
        <w:rPr>
          <w:rFonts w:ascii="宋体" w:hAnsi="宋体" w:eastAsia="宋体"/>
        </w:rPr>
      </w:pPr>
      <w:r>
        <w:rPr>
          <w:rFonts w:ascii="宋体" w:hAnsi="宋体" w:eastAsia="宋体"/>
        </w:rPr>
        <w:t>7.5 中标通知</w:t>
      </w:r>
    </w:p>
    <w:p>
      <w:pPr>
        <w:pStyle w:val="12"/>
      </w:pPr>
      <w:r>
        <w:t>在本章第3.3款规定的投标有效期内，招标人以投标人须知前附表规定的形式向中标人发出中标通知书，同时将中标结果通知未中标的投标人。</w:t>
      </w:r>
    </w:p>
    <w:p>
      <w:pPr>
        <w:pStyle w:val="31"/>
        <w:rPr>
          <w:rFonts w:ascii="宋体" w:hAnsi="宋体" w:eastAsia="宋体"/>
        </w:rPr>
      </w:pPr>
      <w:r>
        <w:rPr>
          <w:rFonts w:ascii="宋体" w:hAnsi="宋体" w:eastAsia="宋体" w:cs="Times New Roman"/>
        </w:rPr>
        <w:t xml:space="preserve">7.6 </w:t>
      </w:r>
      <w:r>
        <w:rPr>
          <w:rFonts w:ascii="宋体" w:hAnsi="宋体" w:eastAsia="宋体"/>
        </w:rPr>
        <w:t>中标结果公告</w:t>
      </w:r>
    </w:p>
    <w:p>
      <w:pPr>
        <w:pStyle w:val="12"/>
      </w:pPr>
      <w:r>
        <w:t>招标人在确定中标人之日起</w:t>
      </w:r>
      <w:r>
        <w:rPr>
          <w:rFonts w:cs="Times New Roman"/>
          <w:sz w:val="26"/>
          <w:szCs w:val="26"/>
        </w:rPr>
        <w:t>3</w:t>
      </w:r>
      <w:r>
        <w:t>日内，按照投标人须知前附表规定的公告媒介和期限公告中标结果，公告期不得少于</w:t>
      </w:r>
      <w:r>
        <w:rPr>
          <w:rFonts w:cs="Times New Roman"/>
        </w:rPr>
        <w:t>3</w:t>
      </w:r>
      <w:r>
        <w:t>日。公告内容包括中标人名称、中标价。</w:t>
      </w:r>
    </w:p>
    <w:p>
      <w:pPr>
        <w:pStyle w:val="31"/>
        <w:rPr>
          <w:rFonts w:ascii="宋体" w:hAnsi="宋体" w:eastAsia="宋体"/>
        </w:rPr>
      </w:pPr>
      <w:r>
        <w:rPr>
          <w:rFonts w:ascii="宋体" w:hAnsi="宋体" w:eastAsia="宋体" w:cs="Times New Roman"/>
        </w:rPr>
        <w:t xml:space="preserve">7.7 </w:t>
      </w:r>
      <w:r>
        <w:rPr>
          <w:rFonts w:ascii="宋体" w:hAnsi="宋体" w:eastAsia="宋体"/>
        </w:rPr>
        <w:t>履约保证金</w:t>
      </w:r>
    </w:p>
    <w:p>
      <w:pPr>
        <w:pStyle w:val="12"/>
      </w:pPr>
      <w:r>
        <w:rPr>
          <w:rFonts w:cs="Times New Roman"/>
        </w:rPr>
        <w:t xml:space="preserve">7.7.1 </w:t>
      </w:r>
      <w:r>
        <w:t>在签订合同前，中标人应按投标人须知前附表规定的形式、金额和招标文件第四章“合同条款及格式”规定的或事先经过招标人书面认可的履约保证金格式向招标人提交履约保证金</w:t>
      </w:r>
      <w:r>
        <w:rPr>
          <w:rFonts w:hint="eastAsia"/>
        </w:rPr>
        <w:t>。</w:t>
      </w:r>
      <w:r>
        <w:t>除投标人须知前附表另有规定外，履约保证金为签约合同价的</w:t>
      </w:r>
      <w:r>
        <w:rPr>
          <w:rFonts w:cs="Times New Roman"/>
        </w:rPr>
        <w:t>10%</w:t>
      </w:r>
      <w:r>
        <w:t>。联合体中标的</w:t>
      </w:r>
      <w:r>
        <w:rPr>
          <w:rFonts w:hint="eastAsia"/>
        </w:rPr>
        <w:t>，</w:t>
      </w:r>
      <w:r>
        <w:t>其履约保证金以联合体各方或联合体中牵头人的名义提交。</w:t>
      </w:r>
    </w:p>
    <w:p>
      <w:pPr>
        <w:pStyle w:val="12"/>
      </w:pPr>
      <w:r>
        <w:t>采用银行保函时，应由符合投标人须知前附表规定级别的银行开具，所需的费用由中标人承担，中标人应保证银行保函有效。</w:t>
      </w:r>
    </w:p>
    <w:p>
      <w:pPr>
        <w:pStyle w:val="31"/>
        <w:rPr>
          <w:rFonts w:ascii="宋体" w:hAnsi="宋体" w:eastAsia="宋体"/>
        </w:rPr>
      </w:pPr>
      <w:r>
        <w:rPr>
          <w:rFonts w:ascii="宋体" w:hAnsi="宋体" w:eastAsia="宋体"/>
        </w:rPr>
        <w:t>7.8 签订合同</w:t>
      </w:r>
    </w:p>
    <w:p>
      <w:pPr>
        <w:pStyle w:val="12"/>
      </w:pPr>
      <w:r>
        <w:rPr>
          <w:rFonts w:cs="Times New Roman"/>
        </w:rPr>
        <w:t xml:space="preserve">7.8.3 </w:t>
      </w:r>
      <w:r>
        <w:t>签约合同价的确定原则如下：</w:t>
      </w:r>
    </w:p>
    <w:p>
      <w:pPr>
        <w:pStyle w:val="12"/>
        <w:ind w:firstLine="400"/>
      </w:pPr>
      <w:r>
        <w:rPr>
          <w:rFonts w:cs="Times New Roman"/>
          <w:sz w:val="20"/>
          <w:szCs w:val="20"/>
        </w:rPr>
        <w:t>(1</w:t>
      </w:r>
      <w:r>
        <w:t>）按照评标办法规定对投标报价进行修正后，若修正后的最终投标报价小于开标时的投标函大写金额报价，则签订合同时以修正后的最终投标报价为准；</w:t>
      </w:r>
    </w:p>
    <w:p>
      <w:pPr>
        <w:pStyle w:val="12"/>
        <w:ind w:firstLine="400"/>
      </w:pPr>
      <w:r>
        <w:rPr>
          <w:rFonts w:cs="Times New Roman"/>
          <w:sz w:val="20"/>
          <w:szCs w:val="20"/>
        </w:rPr>
        <w:t>(2</w:t>
      </w:r>
      <w:r>
        <w:t>）按照评标办法规定对投标报价进行修正后，若修正后的最终投标报价大于开标时的投标函大写金额报价，则签订合同时以开标时的投标函大写金额报价为准，同时按比例修正相应子目的单价或合价。</w:t>
      </w:r>
    </w:p>
    <w:p>
      <w:pPr>
        <w:pStyle w:val="12"/>
      </w:pPr>
      <w:r>
        <w:rPr>
          <w:rFonts w:cs="Times New Roman"/>
        </w:rPr>
        <w:t xml:space="preserve">7.8.4 </w:t>
      </w:r>
      <w:r>
        <w:t>联合体中标的，联合体各方应共同与招标人签订合同，就中标项目向招标人承担连带责任。</w:t>
      </w:r>
    </w:p>
    <w:p>
      <w:pPr>
        <w:pStyle w:val="12"/>
        <w:rPr>
          <w:sz w:val="29"/>
          <w:szCs w:val="29"/>
        </w:rPr>
      </w:pPr>
      <w:r>
        <w:rPr>
          <w:rFonts w:cs="Times New Roman"/>
        </w:rPr>
        <w:t xml:space="preserve">7.8.5 </w:t>
      </w:r>
      <w:r>
        <w:t>招标人和中标人在签订合同协议书的同时，须按照本招标文件规定的格式和要求签订廉政合同，明确双方在廉政建设方面的权利和义务以及应承担的违约责任。</w:t>
      </w:r>
    </w:p>
    <w:p>
      <w:pPr>
        <w:pStyle w:val="3"/>
      </w:pPr>
      <w:r>
        <w:t>8.纪律和监督</w:t>
      </w:r>
    </w:p>
    <w:p>
      <w:pPr>
        <w:pStyle w:val="31"/>
        <w:rPr>
          <w:rFonts w:ascii="宋体" w:hAnsi="宋体" w:eastAsia="宋体"/>
        </w:rPr>
      </w:pPr>
      <w:r>
        <w:rPr>
          <w:rFonts w:ascii="宋体" w:hAnsi="宋体" w:eastAsia="宋体"/>
        </w:rPr>
        <w:t>8.1 对招标人的纪律要求</w:t>
      </w:r>
    </w:p>
    <w:p>
      <w:pPr>
        <w:pStyle w:val="31"/>
        <w:rPr>
          <w:rFonts w:ascii="宋体" w:hAnsi="宋体" w:eastAsia="宋体"/>
        </w:rPr>
      </w:pPr>
      <w:r>
        <w:rPr>
          <w:rFonts w:ascii="宋体" w:hAnsi="宋体" w:eastAsia="宋体"/>
        </w:rPr>
        <w:t>8.2 对投标人的纪律要求</w:t>
      </w:r>
    </w:p>
    <w:p>
      <w:pPr>
        <w:pStyle w:val="31"/>
        <w:rPr>
          <w:rFonts w:ascii="宋体" w:hAnsi="宋体" w:eastAsia="宋体"/>
        </w:rPr>
      </w:pPr>
      <w:r>
        <w:rPr>
          <w:rFonts w:ascii="宋体" w:hAnsi="宋体" w:eastAsia="宋体"/>
        </w:rPr>
        <w:t>8.3 对评标委员会成员的纪律要求</w:t>
      </w:r>
    </w:p>
    <w:p>
      <w:pPr>
        <w:pStyle w:val="31"/>
        <w:rPr>
          <w:rFonts w:ascii="宋体" w:hAnsi="宋体" w:eastAsia="宋体"/>
        </w:rPr>
      </w:pPr>
      <w:r>
        <w:rPr>
          <w:rFonts w:ascii="宋体" w:hAnsi="宋体" w:eastAsia="宋体"/>
        </w:rPr>
        <w:t>8.4 对与评标活动有关的工作人员的纪律要求</w:t>
      </w:r>
    </w:p>
    <w:p>
      <w:pPr>
        <w:pStyle w:val="31"/>
        <w:rPr>
          <w:rFonts w:ascii="宋体" w:hAnsi="宋体" w:eastAsia="宋体"/>
        </w:rPr>
      </w:pPr>
      <w:r>
        <w:rPr>
          <w:rFonts w:ascii="宋体" w:hAnsi="宋体" w:eastAsia="宋体"/>
        </w:rPr>
        <w:t>8.5 投诉</w:t>
      </w:r>
    </w:p>
    <w:p>
      <w:pPr>
        <w:pStyle w:val="12"/>
        <w:ind w:firstLine="480"/>
      </w:pPr>
      <w:r>
        <w:rPr>
          <w:rFonts w:cs="Times New Roman"/>
          <w:sz w:val="24"/>
          <w:szCs w:val="24"/>
        </w:rPr>
        <w:t xml:space="preserve">8.5.1 </w:t>
      </w:r>
      <w:r>
        <w:t>投标人或其他利害关系人认为招标投标活动不符合法律、行政法规规定的，可以自知道或应当知道之日起</w:t>
      </w:r>
      <w:r>
        <w:rPr>
          <w:rFonts w:cs="Arial"/>
          <w:sz w:val="22"/>
          <w:szCs w:val="22"/>
        </w:rPr>
        <w:t>10</w:t>
      </w:r>
      <w:r>
        <w:t>日内向有关行政监督部门投诉。投诉应有明确的请求和必要的证明材料。</w:t>
      </w:r>
    </w:p>
    <w:p>
      <w:pPr>
        <w:pStyle w:val="12"/>
      </w:pPr>
      <w:r>
        <w:t>监督部门的联系方式见投标人须知前附表。</w:t>
      </w:r>
    </w:p>
    <w:p>
      <w:pPr>
        <w:pStyle w:val="3"/>
      </w:pPr>
      <w:r>
        <w:t>9.是否采用电子招标投标</w:t>
      </w:r>
    </w:p>
    <w:p>
      <w:pPr>
        <w:pStyle w:val="3"/>
      </w:pPr>
      <w:r>
        <w:rPr>
          <w:rFonts w:cs="Times New Roman"/>
        </w:rPr>
        <w:t>10.</w:t>
      </w:r>
      <w:r>
        <w:t>需要补充的其他内容</w:t>
      </w:r>
    </w:p>
    <w:p>
      <w:pPr>
        <w:pStyle w:val="12"/>
        <w:ind w:firstLine="420"/>
      </w:pPr>
      <w:r>
        <w:rPr>
          <w:rFonts w:cs="Arial"/>
          <w:sz w:val="21"/>
          <w:szCs w:val="21"/>
        </w:rPr>
        <w:t xml:space="preserve">10.1 </w:t>
      </w:r>
      <w: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12"/>
      </w:pPr>
      <w:r>
        <w:t>需要补充的其他内容：见投标人须知前附表。</w:t>
      </w:r>
    </w:p>
    <w:p>
      <w:pPr>
        <w:pStyle w:val="12"/>
        <w:sectPr>
          <w:headerReference r:id="rId6" w:type="default"/>
          <w:footerReference r:id="rId7" w:type="default"/>
          <w:pgSz w:w="11911" w:h="16838"/>
          <w:pgMar w:top="1440" w:right="1797" w:bottom="1440" w:left="1797" w:header="890" w:footer="1060" w:gutter="0"/>
          <w:cols w:space="0" w:num="1"/>
        </w:sectPr>
      </w:pPr>
    </w:p>
    <w:p>
      <w:pPr>
        <w:pStyle w:val="3"/>
      </w:pPr>
      <w:r>
        <w:rPr>
          <w:sz w:val="28"/>
        </w:rPr>
        <w:t>附件一</w:t>
      </w:r>
      <w:r>
        <w:rPr>
          <w:sz w:val="22"/>
        </w:rPr>
        <w:t xml:space="preserve">  </w:t>
      </w:r>
      <w:r>
        <w:rPr>
          <w:sz w:val="28"/>
        </w:rPr>
        <w:t>开标记录表</w:t>
      </w:r>
      <w:r>
        <w:rPr>
          <w:sz w:val="44"/>
          <w:vertAlign w:val="superscript"/>
        </w:rPr>
        <w:t>①</w:t>
      </w:r>
    </w:p>
    <w:p>
      <w:pPr>
        <w:rPr>
          <w:rFonts w:ascii="宋体" w:hAnsi="宋体" w:eastAsia="宋体"/>
          <w:lang w:eastAsia="zh-CN"/>
        </w:rPr>
      </w:pPr>
    </w:p>
    <w:p>
      <w:pPr>
        <w:jc w:val="center"/>
        <w:rPr>
          <w:rFonts w:ascii="宋体" w:hAnsi="宋体" w:eastAsia="宋体"/>
          <w:b/>
          <w:sz w:val="28"/>
          <w:lang w:eastAsia="zh-CN"/>
        </w:rPr>
      </w:pPr>
      <w:r>
        <w:rPr>
          <w:rFonts w:hint="eastAsia" w:ascii="宋体" w:hAnsi="宋体" w:eastAsia="宋体"/>
          <w:u w:val="single"/>
          <w:lang w:val="en-US" w:eastAsia="zh-CN"/>
        </w:rPr>
        <w:t xml:space="preserve">                      </w:t>
      </w:r>
      <w:r>
        <w:rPr>
          <w:rFonts w:hint="eastAsia" w:ascii="宋体" w:hAnsi="宋体" w:eastAsia="宋体"/>
          <w:b/>
          <w:sz w:val="28"/>
          <w:lang w:eastAsia="zh-CN"/>
        </w:rPr>
        <w:t xml:space="preserve"> (</w:t>
      </w:r>
      <w:r>
        <w:rPr>
          <w:rFonts w:ascii="宋体" w:hAnsi="宋体" w:eastAsia="宋体"/>
          <w:b/>
          <w:sz w:val="28"/>
          <w:lang w:eastAsia="zh-CN"/>
        </w:rPr>
        <w:t>项目名称</w:t>
      </w:r>
      <w:r>
        <w:rPr>
          <w:rFonts w:hint="eastAsia" w:ascii="宋体" w:hAnsi="宋体" w:eastAsia="宋体"/>
          <w:b/>
          <w:sz w:val="28"/>
          <w:lang w:eastAsia="zh-CN"/>
        </w:rPr>
        <w:t>)</w:t>
      </w:r>
      <w:r>
        <w:rPr>
          <w:rFonts w:hint="eastAsia" w:ascii="宋体" w:hAnsi="宋体" w:eastAsia="宋体"/>
          <w:u w:val="single"/>
          <w:lang w:val="en-US" w:eastAsia="zh-CN"/>
        </w:rPr>
        <w:t xml:space="preserve">          </w:t>
      </w:r>
      <w:r>
        <w:rPr>
          <w:rFonts w:ascii="宋体" w:hAnsi="宋体" w:eastAsia="宋体"/>
          <w:b/>
          <w:sz w:val="28"/>
          <w:lang w:eastAsia="zh-CN"/>
        </w:rPr>
        <w:t>标段施工监理第一个信封（商务及技术文件）</w:t>
      </w:r>
    </w:p>
    <w:p>
      <w:pPr>
        <w:jc w:val="center"/>
        <w:rPr>
          <w:rFonts w:ascii="宋体" w:hAnsi="宋体" w:eastAsia="宋体"/>
          <w:b/>
          <w:sz w:val="28"/>
          <w:lang w:eastAsia="zh-CN"/>
        </w:rPr>
      </w:pPr>
      <w:r>
        <w:rPr>
          <w:rFonts w:ascii="宋体" w:hAnsi="宋体" w:eastAsia="宋体"/>
          <w:b/>
          <w:sz w:val="28"/>
          <w:lang w:eastAsia="zh-CN"/>
        </w:rPr>
        <w:t>开标记录表</w:t>
      </w:r>
    </w:p>
    <w:p>
      <w:pPr>
        <w:jc w:val="right"/>
        <w:rPr>
          <w:rFonts w:ascii="宋体" w:hAnsi="宋体" w:eastAsia="宋体"/>
          <w:lang w:eastAsia="zh-CN"/>
        </w:rPr>
      </w:pPr>
    </w:p>
    <w:p>
      <w:pPr>
        <w:jc w:val="right"/>
        <w:rPr>
          <w:rFonts w:ascii="宋体" w:hAnsi="宋体" w:eastAsia="宋体"/>
          <w:lang w:eastAsia="zh-CN"/>
        </w:rPr>
      </w:pPr>
      <w:r>
        <w:rPr>
          <w:rFonts w:ascii="宋体" w:hAnsi="宋体" w:eastAsia="宋体"/>
          <w:lang w:eastAsia="zh-CN"/>
        </w:rPr>
        <w:t>开标时间：</w:t>
      </w:r>
      <w:r>
        <w:rPr>
          <w:rFonts w:hint="eastAsia" w:ascii="宋体" w:hAnsi="宋体" w:eastAsia="宋体"/>
          <w:u w:val="single"/>
          <w:lang w:val="en-US" w:eastAsia="zh-CN"/>
        </w:rPr>
        <w:t xml:space="preserve">      </w:t>
      </w:r>
      <w:r>
        <w:rPr>
          <w:rFonts w:ascii="宋体" w:hAnsi="宋体" w:eastAsia="宋体"/>
          <w:lang w:eastAsia="zh-CN"/>
        </w:rPr>
        <w:t>年</w:t>
      </w:r>
      <w:r>
        <w:rPr>
          <w:rFonts w:hint="eastAsia" w:ascii="宋体" w:hAnsi="宋体" w:eastAsia="宋体"/>
          <w:u w:val="single"/>
          <w:lang w:val="en-US" w:eastAsia="zh-CN"/>
        </w:rPr>
        <w:t xml:space="preserve">      </w:t>
      </w:r>
      <w:r>
        <w:rPr>
          <w:rFonts w:ascii="宋体" w:hAnsi="宋体" w:eastAsia="宋体"/>
          <w:lang w:eastAsia="zh-CN"/>
        </w:rPr>
        <w:t>月</w:t>
      </w:r>
      <w:r>
        <w:rPr>
          <w:rFonts w:hint="eastAsia" w:ascii="宋体" w:hAnsi="宋体" w:eastAsia="宋体"/>
          <w:u w:val="single"/>
          <w:lang w:val="en-US" w:eastAsia="zh-CN"/>
        </w:rPr>
        <w:t xml:space="preserve">      </w:t>
      </w:r>
      <w:r>
        <w:rPr>
          <w:rFonts w:ascii="宋体" w:hAnsi="宋体" w:eastAsia="宋体"/>
          <w:lang w:eastAsia="zh-CN"/>
        </w:rPr>
        <w:t>日</w:t>
      </w:r>
      <w:r>
        <w:rPr>
          <w:rFonts w:hint="eastAsia" w:ascii="宋体" w:hAnsi="宋体" w:eastAsia="宋体"/>
          <w:u w:val="single"/>
          <w:lang w:val="en-US" w:eastAsia="zh-CN"/>
        </w:rPr>
        <w:t xml:space="preserve">      </w:t>
      </w:r>
      <w:r>
        <w:rPr>
          <w:rFonts w:ascii="宋体" w:hAnsi="宋体" w:eastAsia="宋体"/>
          <w:lang w:eastAsia="zh-CN"/>
        </w:rPr>
        <w:t>时</w:t>
      </w:r>
      <w:r>
        <w:rPr>
          <w:rFonts w:hint="eastAsia" w:ascii="宋体" w:hAnsi="宋体" w:eastAsia="宋体"/>
          <w:u w:val="single"/>
          <w:lang w:val="en-US" w:eastAsia="zh-CN"/>
        </w:rPr>
        <w:t xml:space="preserve">      </w:t>
      </w:r>
      <w:r>
        <w:rPr>
          <w:rFonts w:ascii="宋体" w:hAnsi="宋体" w:eastAsia="宋体"/>
          <w:lang w:eastAsia="zh-CN"/>
        </w:rPr>
        <w:t>分</w:t>
      </w:r>
    </w:p>
    <w:p>
      <w:pPr>
        <w:jc w:val="right"/>
        <w:rPr>
          <w:rFonts w:ascii="宋体" w:hAnsi="宋体" w:eastAsia="宋体"/>
          <w:lang w:eastAsia="zh-CN"/>
        </w:rPr>
      </w:pPr>
    </w:p>
    <w:tbl>
      <w:tblPr>
        <w:tblStyle w:val="30"/>
        <w:tblW w:w="9180" w:type="dxa"/>
        <w:jc w:val="center"/>
        <w:tblLayout w:type="fixed"/>
        <w:tblCellMar>
          <w:top w:w="0" w:type="dxa"/>
          <w:left w:w="0" w:type="dxa"/>
          <w:bottom w:w="0" w:type="dxa"/>
          <w:right w:w="0" w:type="dxa"/>
        </w:tblCellMar>
      </w:tblPr>
      <w:tblGrid>
        <w:gridCol w:w="696"/>
        <w:gridCol w:w="1414"/>
        <w:gridCol w:w="1070"/>
        <w:gridCol w:w="1387"/>
        <w:gridCol w:w="1779"/>
        <w:gridCol w:w="1274"/>
        <w:gridCol w:w="1560"/>
      </w:tblGrid>
      <w:tr>
        <w:tblPrEx>
          <w:tblCellMar>
            <w:top w:w="0" w:type="dxa"/>
            <w:left w:w="0" w:type="dxa"/>
            <w:bottom w:w="0" w:type="dxa"/>
            <w:right w:w="0" w:type="dxa"/>
          </w:tblCellMar>
        </w:tblPrEx>
        <w:trPr>
          <w:trHeight w:val="1013"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序号</w:t>
            </w: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投标人</w:t>
            </w: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密封情况</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投标保证金递交情况</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监理服务期限</w:t>
            </w: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备注</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投标人代表签名</w:t>
            </w: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659" w:hRule="exac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bl>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hint="default" w:ascii="宋体" w:hAnsi="宋体" w:eastAsia="宋体"/>
          <w:lang w:val="en-US" w:eastAsia="zh-CN"/>
        </w:rPr>
      </w:pPr>
      <w:r>
        <w:rPr>
          <w:rFonts w:ascii="宋体" w:hAnsi="宋体" w:eastAsia="宋体"/>
          <w:lang w:eastAsia="zh-CN"/>
        </w:rPr>
        <w:t>招标人代表：</w:t>
      </w:r>
      <w:r>
        <w:rPr>
          <w:rFonts w:hint="eastAsia" w:ascii="宋体" w:hAnsi="宋体" w:eastAsia="宋体"/>
          <w:u w:val="single"/>
          <w:lang w:val="en-US" w:eastAsia="zh-CN"/>
        </w:rPr>
        <w:t xml:space="preserve">               </w:t>
      </w:r>
    </w:p>
    <w:p>
      <w:pPr>
        <w:rPr>
          <w:rFonts w:ascii="宋体" w:hAnsi="宋体" w:eastAsia="宋体"/>
          <w:lang w:eastAsia="zh-CN"/>
        </w:rPr>
      </w:pPr>
      <w:r>
        <w:rPr>
          <w:rFonts w:ascii="宋体" w:hAnsi="宋体" w:eastAsia="宋体"/>
          <w:lang w:eastAsia="zh-CN"/>
        </w:rPr>
        <w:t>记录人：</w:t>
      </w:r>
      <w:r>
        <w:rPr>
          <w:rFonts w:hint="eastAsia" w:ascii="宋体" w:hAnsi="宋体" w:eastAsia="宋体"/>
          <w:u w:val="single"/>
          <w:lang w:val="en-US" w:eastAsia="zh-CN"/>
        </w:rPr>
        <w:t xml:space="preserve">               </w:t>
      </w:r>
      <w:r>
        <w:rPr>
          <w:rFonts w:ascii="宋体" w:hAnsi="宋体" w:eastAsia="宋体"/>
          <w:lang w:eastAsia="zh-CN"/>
        </w:rPr>
        <w:tab/>
      </w:r>
    </w:p>
    <w:p>
      <w:pPr>
        <w:rPr>
          <w:rFonts w:ascii="宋体" w:hAnsi="宋体" w:eastAsia="宋体"/>
          <w:lang w:eastAsia="zh-CN"/>
        </w:rPr>
      </w:pPr>
    </w:p>
    <w:p>
      <w:pPr>
        <w:jc w:val="right"/>
        <w:rPr>
          <w:rFonts w:ascii="宋体" w:hAnsi="宋体" w:eastAsia="宋体"/>
          <w:sz w:val="21"/>
          <w:szCs w:val="21"/>
          <w:lang w:eastAsia="zh-CN"/>
        </w:rPr>
      </w:pPr>
      <w:r>
        <w:rPr>
          <w:rFonts w:hint="eastAsia" w:ascii="宋体" w:hAnsi="宋体" w:eastAsia="宋体"/>
          <w:u w:val="single"/>
          <w:lang w:val="en-US" w:eastAsia="zh-CN"/>
        </w:rPr>
        <w:t xml:space="preserve">       </w:t>
      </w:r>
      <w:r>
        <w:rPr>
          <w:rFonts w:ascii="宋体" w:hAnsi="宋体" w:eastAsia="宋体"/>
          <w:sz w:val="21"/>
          <w:szCs w:val="21"/>
          <w:lang w:eastAsia="zh-CN"/>
        </w:rPr>
        <w:t>年</w:t>
      </w:r>
      <w:r>
        <w:rPr>
          <w:rFonts w:hint="eastAsia" w:ascii="宋体" w:hAnsi="宋体" w:eastAsia="宋体"/>
          <w:u w:val="single"/>
          <w:lang w:val="en-US" w:eastAsia="zh-CN"/>
        </w:rPr>
        <w:t xml:space="preserve">       </w:t>
      </w:r>
      <w:r>
        <w:rPr>
          <w:rFonts w:ascii="宋体" w:hAnsi="宋体" w:eastAsia="宋体"/>
          <w:sz w:val="21"/>
          <w:szCs w:val="21"/>
          <w:lang w:eastAsia="zh-CN"/>
        </w:rPr>
        <w:t>月</w:t>
      </w:r>
      <w:r>
        <w:rPr>
          <w:rFonts w:hint="eastAsia" w:ascii="宋体" w:hAnsi="宋体" w:eastAsia="宋体"/>
          <w:u w:val="single"/>
          <w:lang w:val="en-US" w:eastAsia="zh-CN"/>
        </w:rPr>
        <w:t xml:space="preserve">       </w:t>
      </w:r>
      <w:r>
        <w:rPr>
          <w:rFonts w:ascii="宋体" w:hAnsi="宋体" w:eastAsia="宋体"/>
          <w:sz w:val="21"/>
          <w:szCs w:val="21"/>
          <w:lang w:eastAsia="zh-CN"/>
        </w:rPr>
        <w:t>日</w:t>
      </w: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10"/>
          <w:szCs w:val="10"/>
          <w:lang w:eastAsia="zh-CN"/>
          <w14:textFill>
            <w14:solidFill>
              <w14:schemeClr w14:val="tx1"/>
            </w14:solidFill>
          </w14:textFill>
        </w:rPr>
      </w:pPr>
    </w:p>
    <w:p>
      <w:pPr>
        <w:spacing w:line="20" w:lineRule="exact"/>
        <w:ind w:left="22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37" name="组合 318"/>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6" name="组合 319"/>
                        <wpg:cNvGrpSpPr/>
                        <wpg:grpSpPr>
                          <a:xfrm>
                            <a:off x="6" y="6"/>
                            <a:ext cx="2883" cy="2"/>
                            <a:chOff x="6" y="6"/>
                            <a:chExt cx="2883" cy="2"/>
                          </a:xfrm>
                        </wpg:grpSpPr>
                        <wps:wsp>
                          <wps:cNvPr id="35" name="任意多边形 320"/>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18"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H3s7iepAgAApwYAAA4AAAAA&#10;AAAAAQAgAAAAOQEAAGRycy9lMm9Eb2MueG1sUEsFBgAAAAAGAAYAWQEAAFQGAAAAAA==&#10;">
                <o:lock v:ext="edit" aspectratio="f"/>
                <v:group id="组合 319" o:spid="_x0000_s1026" o:spt="203" style="position:absolute;left:6;top:6;height:2;width:2883;" coordorigin="6,6" coordsize="2883,2" o:gfxdata="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R7wmrwAAADbAAAADwAAAAAAAAABACAA&#10;AAA4AAAAZHJzL2Rvd25yZXYueG1sUEsBAhQAFAAAAAgAh07iQDMvBZ47AAAAOQAAABUAAAAAAAAA&#10;AQAgAAAAIQEAAGRycy9ncm91cHNoYXBleG1sLnhtbFBLBQYAAAAABgAGAGABAADeAwAAAAA=&#10;">
                  <o:lock v:ext="edit" aspectratio="f"/>
                  <v:shape id="任意多边形 320" o:spid="_x0000_s1026" o:spt="100" style="position:absolute;left:6;top:6;height:2;width:2883;" filled="f" stroked="t" coordsize="2883,1" o:gfxdata="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zBYS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pStyle w:val="31"/>
        <w:numPr>
          <w:ilvl w:val="0"/>
          <w:numId w:val="3"/>
        </w:numPr>
        <w:rPr>
          <w:rFonts w:ascii="宋体" w:hAnsi="宋体" w:eastAsia="宋体"/>
        </w:rPr>
      </w:pPr>
      <w:r>
        <w:rPr>
          <w:rFonts w:ascii="宋体" w:hAnsi="宋体" w:eastAsia="宋体"/>
          <w:sz w:val="20"/>
        </w:rPr>
        <w:t>招标人可根据项目具体特点和实际情况进行修改。</w:t>
      </w:r>
      <w:r>
        <w:rPr>
          <w:rFonts w:ascii="宋体" w:hAnsi="宋体" w:eastAsia="宋体"/>
        </w:rPr>
        <w:br w:type="page"/>
      </w:r>
    </w:p>
    <w:p>
      <w:pPr>
        <w:jc w:val="center"/>
        <w:rPr>
          <w:rFonts w:ascii="宋体" w:hAnsi="宋体" w:eastAsia="宋体"/>
          <w:lang w:eastAsia="zh-CN"/>
        </w:rPr>
      </w:pPr>
    </w:p>
    <w:p>
      <w:pPr>
        <w:jc w:val="center"/>
        <w:rPr>
          <w:rFonts w:ascii="宋体" w:hAnsi="宋体" w:eastAsia="宋体"/>
          <w:b/>
          <w:sz w:val="28"/>
          <w:lang w:eastAsia="zh-CN"/>
        </w:rPr>
      </w:pPr>
      <w:r>
        <w:rPr>
          <w:rFonts w:hint="eastAsia" w:ascii="宋体" w:hAnsi="宋体" w:eastAsia="宋体"/>
          <w:u w:val="single"/>
          <w:lang w:val="en-US" w:eastAsia="zh-CN"/>
        </w:rPr>
        <w:t xml:space="preserve">               </w:t>
      </w:r>
      <w:r>
        <w:rPr>
          <w:rFonts w:ascii="宋体" w:hAnsi="宋体" w:eastAsia="宋体"/>
          <w:b/>
          <w:sz w:val="28"/>
          <w:lang w:eastAsia="zh-CN"/>
        </w:rPr>
        <w:t>（项目名称）</w:t>
      </w:r>
      <w:r>
        <w:rPr>
          <w:rFonts w:hint="eastAsia" w:ascii="宋体" w:hAnsi="宋体" w:eastAsia="宋体"/>
          <w:u w:val="single"/>
          <w:lang w:val="en-US" w:eastAsia="zh-CN"/>
        </w:rPr>
        <w:t xml:space="preserve">         </w:t>
      </w:r>
      <w:r>
        <w:rPr>
          <w:rFonts w:ascii="宋体" w:hAnsi="宋体" w:eastAsia="宋体"/>
          <w:b/>
          <w:sz w:val="28"/>
          <w:lang w:eastAsia="zh-CN"/>
        </w:rPr>
        <w:t>标段施工监理第二个信封（报价文件</w:t>
      </w:r>
      <w:r>
        <w:rPr>
          <w:rFonts w:hint="eastAsia" w:ascii="宋体" w:hAnsi="宋体" w:eastAsia="宋体"/>
          <w:b/>
          <w:sz w:val="28"/>
          <w:lang w:eastAsia="zh-CN"/>
        </w:rPr>
        <w:t>）</w:t>
      </w:r>
    </w:p>
    <w:p>
      <w:pPr>
        <w:jc w:val="center"/>
        <w:rPr>
          <w:rFonts w:ascii="宋体" w:hAnsi="宋体" w:eastAsia="宋体"/>
          <w:b/>
          <w:sz w:val="28"/>
          <w:lang w:eastAsia="zh-CN"/>
        </w:rPr>
      </w:pPr>
      <w:r>
        <w:rPr>
          <w:rFonts w:ascii="宋体" w:hAnsi="宋体" w:eastAsia="宋体"/>
          <w:b/>
          <w:sz w:val="28"/>
          <w:lang w:eastAsia="zh-CN"/>
        </w:rPr>
        <w:t>开标记录表</w:t>
      </w:r>
    </w:p>
    <w:p>
      <w:pPr>
        <w:jc w:val="center"/>
        <w:rPr>
          <w:rFonts w:ascii="宋体" w:hAnsi="宋体" w:eastAsia="宋体"/>
          <w:b/>
          <w:sz w:val="28"/>
          <w:lang w:eastAsia="zh-CN"/>
        </w:rPr>
      </w:pPr>
    </w:p>
    <w:p>
      <w:pPr>
        <w:jc w:val="right"/>
        <w:rPr>
          <w:rFonts w:ascii="宋体" w:hAnsi="宋体" w:eastAsia="宋体"/>
          <w:lang w:eastAsia="zh-CN"/>
        </w:rPr>
      </w:pPr>
      <w:r>
        <w:rPr>
          <w:rFonts w:ascii="宋体" w:hAnsi="宋体" w:eastAsia="宋体"/>
          <w:lang w:eastAsia="zh-CN"/>
        </w:rPr>
        <w:t>开标时间：</w:t>
      </w:r>
      <w:r>
        <w:rPr>
          <w:rFonts w:hint="eastAsia" w:ascii="宋体" w:hAnsi="宋体" w:eastAsia="宋体"/>
          <w:u w:val="single"/>
          <w:lang w:val="en-US" w:eastAsia="zh-CN"/>
        </w:rPr>
        <w:t xml:space="preserve">      </w:t>
      </w:r>
      <w:r>
        <w:rPr>
          <w:rFonts w:ascii="宋体" w:hAnsi="宋体" w:eastAsia="宋体"/>
          <w:lang w:eastAsia="zh-CN"/>
        </w:rPr>
        <w:t>年</w:t>
      </w:r>
      <w:r>
        <w:rPr>
          <w:rFonts w:hint="eastAsia" w:ascii="宋体" w:hAnsi="宋体" w:eastAsia="宋体"/>
          <w:u w:val="single"/>
          <w:lang w:val="en-US" w:eastAsia="zh-CN"/>
        </w:rPr>
        <w:t xml:space="preserve">      </w:t>
      </w:r>
      <w:r>
        <w:rPr>
          <w:rFonts w:ascii="宋体" w:hAnsi="宋体" w:eastAsia="宋体"/>
          <w:lang w:eastAsia="zh-CN"/>
        </w:rPr>
        <w:t>月</w:t>
      </w:r>
      <w:r>
        <w:rPr>
          <w:rFonts w:hint="eastAsia" w:ascii="宋体" w:hAnsi="宋体" w:eastAsia="宋体"/>
          <w:u w:val="single"/>
          <w:lang w:val="en-US" w:eastAsia="zh-CN"/>
        </w:rPr>
        <w:t xml:space="preserve">      </w:t>
      </w:r>
      <w:r>
        <w:rPr>
          <w:rFonts w:ascii="宋体" w:hAnsi="宋体" w:eastAsia="宋体"/>
          <w:lang w:eastAsia="zh-CN"/>
        </w:rPr>
        <w:t>日</w:t>
      </w:r>
      <w:r>
        <w:rPr>
          <w:rFonts w:hint="eastAsia" w:ascii="宋体" w:hAnsi="宋体" w:eastAsia="宋体"/>
          <w:u w:val="single"/>
          <w:lang w:val="en-US" w:eastAsia="zh-CN"/>
        </w:rPr>
        <w:t xml:space="preserve">      </w:t>
      </w:r>
      <w:r>
        <w:rPr>
          <w:rFonts w:ascii="宋体" w:hAnsi="宋体" w:eastAsia="宋体"/>
          <w:lang w:eastAsia="zh-CN"/>
        </w:rPr>
        <w:t>时</w:t>
      </w:r>
      <w:r>
        <w:rPr>
          <w:rFonts w:hint="eastAsia" w:ascii="宋体" w:hAnsi="宋体" w:eastAsia="宋体"/>
          <w:u w:val="single"/>
          <w:lang w:val="en-US" w:eastAsia="zh-CN"/>
        </w:rPr>
        <w:t xml:space="preserve">      </w:t>
      </w:r>
      <w:r>
        <w:rPr>
          <w:rFonts w:ascii="宋体" w:hAnsi="宋体" w:eastAsia="宋体"/>
          <w:lang w:eastAsia="zh-CN"/>
        </w:rPr>
        <w:t>分</w:t>
      </w:r>
    </w:p>
    <w:p>
      <w:pPr>
        <w:jc w:val="right"/>
        <w:rPr>
          <w:rFonts w:ascii="宋体" w:hAnsi="宋体" w:eastAsia="宋体"/>
          <w:lang w:eastAsia="zh-CN"/>
        </w:rPr>
      </w:pPr>
    </w:p>
    <w:tbl>
      <w:tblPr>
        <w:tblStyle w:val="30"/>
        <w:tblW w:w="9260" w:type="dxa"/>
        <w:jc w:val="center"/>
        <w:tblLayout w:type="fixed"/>
        <w:tblCellMar>
          <w:top w:w="0" w:type="dxa"/>
          <w:left w:w="0" w:type="dxa"/>
          <w:bottom w:w="0" w:type="dxa"/>
          <w:right w:w="0" w:type="dxa"/>
        </w:tblCellMar>
      </w:tblPr>
      <w:tblGrid>
        <w:gridCol w:w="708"/>
        <w:gridCol w:w="1440"/>
        <w:gridCol w:w="1363"/>
        <w:gridCol w:w="1560"/>
        <w:gridCol w:w="1443"/>
        <w:gridCol w:w="1008"/>
        <w:gridCol w:w="1728"/>
        <w:gridCol w:w="10"/>
      </w:tblGrid>
      <w:tr>
        <w:tblPrEx>
          <w:tblCellMar>
            <w:top w:w="0" w:type="dxa"/>
            <w:left w:w="0" w:type="dxa"/>
            <w:bottom w:w="0" w:type="dxa"/>
            <w:right w:w="0" w:type="dxa"/>
          </w:tblCellMar>
        </w:tblPrEx>
        <w:trPr>
          <w:trHeight w:val="1008"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投标人</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密封情况</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投标报价</w:t>
            </w:r>
          </w:p>
          <w:p>
            <w:pPr>
              <w:jc w:val="center"/>
              <w:rPr>
                <w:rFonts w:ascii="宋体" w:hAnsi="宋体" w:eastAsia="宋体"/>
              </w:rPr>
            </w:pPr>
            <w:r>
              <w:rPr>
                <w:rFonts w:ascii="宋体" w:hAnsi="宋体" w:eastAsia="宋体"/>
              </w:rPr>
              <w:t>（元）</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是否超过最</w:t>
            </w:r>
          </w:p>
          <w:p>
            <w:pPr>
              <w:jc w:val="center"/>
              <w:rPr>
                <w:rFonts w:ascii="宋体" w:hAnsi="宋体" w:eastAsia="宋体"/>
                <w:lang w:eastAsia="zh-CN"/>
              </w:rPr>
            </w:pPr>
            <w:r>
              <w:rPr>
                <w:rFonts w:ascii="宋体" w:hAnsi="宋体" w:eastAsia="宋体"/>
                <w:lang w:eastAsia="zh-CN"/>
              </w:rPr>
              <w:t>高投标限价</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备注</w:t>
            </w: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投标人代表签名</w:t>
            </w:r>
          </w:p>
        </w:tc>
      </w:tr>
      <w:tr>
        <w:tblPrEx>
          <w:tblCellMar>
            <w:top w:w="0" w:type="dxa"/>
            <w:left w:w="0" w:type="dxa"/>
            <w:bottom w:w="0" w:type="dxa"/>
            <w:right w:w="0" w:type="dxa"/>
          </w:tblCellMar>
        </w:tblPrEx>
        <w:trPr>
          <w:trHeight w:val="574"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1"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1"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1"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4"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1"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71"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gridAfter w:val="1"/>
          <w:wAfter w:w="10" w:type="dxa"/>
          <w:trHeight w:val="571" w:hRule="exact"/>
          <w:jc w:val="center"/>
        </w:trPr>
        <w:tc>
          <w:tcPr>
            <w:tcW w:w="35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17"/>
                <w:szCs w:val="17"/>
                <w:lang w:eastAsia="zh-CN"/>
              </w:rPr>
            </w:pPr>
          </w:p>
          <w:p>
            <w:pPr>
              <w:jc w:val="center"/>
              <w:rPr>
                <w:rFonts w:ascii="宋体" w:hAnsi="宋体" w:eastAsia="宋体"/>
                <w:lang w:eastAsia="zh-CN"/>
              </w:rPr>
            </w:pPr>
            <w:r>
              <w:rPr>
                <w:rFonts w:ascii="宋体" w:hAnsi="宋体" w:eastAsia="宋体"/>
                <w:lang w:eastAsia="zh-CN"/>
              </w:rPr>
              <w:t>招标人编制的最高投标限价</w:t>
            </w:r>
            <w:r>
              <w:rPr>
                <w:rFonts w:hint="eastAsia" w:ascii="宋体" w:hAnsi="宋体" w:eastAsia="宋体"/>
                <w:lang w:eastAsia="zh-CN"/>
              </w:rPr>
              <w:t>（如有）</w:t>
            </w:r>
          </w:p>
        </w:tc>
        <w:tc>
          <w:tcPr>
            <w:tcW w:w="57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bl>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tabs>
          <w:tab w:val="left" w:pos="6845"/>
        </w:tabs>
        <w:spacing w:before="169"/>
        <w:ind w:left="226" w:right="140"/>
        <w:rPr>
          <w:rFonts w:hint="default" w:ascii="宋体" w:hAnsi="宋体" w:eastAsia="宋体" w:cs="宋体"/>
          <w:color w:val="000000" w:themeColor="text1"/>
          <w:sz w:val="20"/>
          <w:szCs w:val="20"/>
          <w:u w:val="single"/>
          <w:lang w:val="en-US"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招标人代表：</w:t>
      </w:r>
      <w:r>
        <w:rPr>
          <w:rFonts w:hint="eastAsia" w:ascii="宋体" w:hAnsi="宋体" w:eastAsia="宋体"/>
          <w:u w:val="single"/>
          <w:lang w:val="en-US" w:eastAsia="zh-CN"/>
        </w:rPr>
        <w:t xml:space="preserve">              </w:t>
      </w:r>
    </w:p>
    <w:p>
      <w:pPr>
        <w:tabs>
          <w:tab w:val="left" w:pos="6845"/>
        </w:tabs>
        <w:spacing w:before="169"/>
        <w:ind w:left="226" w:right="140"/>
        <w:rPr>
          <w:rFonts w:ascii="宋体" w:hAnsi="宋体" w:eastAsia="宋体" w:cs="宋体"/>
          <w:color w:val="000000" w:themeColor="text1"/>
          <w:sz w:val="20"/>
          <w:szCs w:val="20"/>
          <w:u w:val="single"/>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记录人：</w:t>
      </w:r>
      <w:r>
        <w:rPr>
          <w:rFonts w:hint="eastAsia" w:ascii="宋体" w:hAnsi="宋体" w:eastAsia="宋体"/>
          <w:u w:val="single"/>
          <w:lang w:val="en-US" w:eastAsia="zh-CN"/>
        </w:rPr>
        <w:t xml:space="preserve">              </w:t>
      </w:r>
    </w:p>
    <w:p>
      <w:pPr>
        <w:tabs>
          <w:tab w:val="left" w:pos="6845"/>
        </w:tabs>
        <w:spacing w:before="169"/>
        <w:ind w:left="226" w:right="14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u w:val="single"/>
          <w:lang w:val="en-US" w:eastAsia="zh-CN"/>
        </w:rPr>
        <w:t xml:space="preserve">        </w:t>
      </w:r>
      <w:r>
        <w:rPr>
          <w:rFonts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u w:val="single"/>
          <w:lang w:val="en-US" w:eastAsia="zh-CN"/>
        </w:rPr>
        <w:t xml:space="preserve">        </w:t>
      </w:r>
      <w:r>
        <w:rPr>
          <w:rFonts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u w:val="single"/>
          <w:lang w:val="en-US" w:eastAsia="zh-CN"/>
        </w:rPr>
        <w:t xml:space="preserve">        </w:t>
      </w:r>
      <w:r>
        <w:rPr>
          <w:rFonts w:ascii="宋体" w:hAnsi="宋体" w:eastAsia="宋体" w:cs="宋体"/>
          <w:color w:val="000000" w:themeColor="text1"/>
          <w:sz w:val="24"/>
          <w:szCs w:val="24"/>
          <w:lang w:eastAsia="zh-CN"/>
          <w14:textFill>
            <w14:solidFill>
              <w14:schemeClr w14:val="tx1"/>
            </w14:solidFill>
          </w14:textFill>
        </w:rPr>
        <w:t>日</w:t>
      </w:r>
      <w:r>
        <w:rPr>
          <w:rFonts w:ascii="宋体" w:hAnsi="宋体" w:eastAsia="宋体" w:cs="宋体"/>
          <w:color w:val="000000" w:themeColor="text1"/>
          <w:sz w:val="24"/>
          <w:szCs w:val="24"/>
          <w:lang w:eastAsia="zh-CN"/>
          <w14:textFill>
            <w14:solidFill>
              <w14:schemeClr w14:val="tx1"/>
            </w14:solidFill>
          </w14:textFill>
        </w:rPr>
        <w:br w:type="page"/>
      </w:r>
    </w:p>
    <w:p>
      <w:pPr>
        <w:pStyle w:val="3"/>
        <w:rPr>
          <w:sz w:val="28"/>
        </w:rPr>
      </w:pPr>
      <w:r>
        <w:rPr>
          <w:sz w:val="28"/>
        </w:rPr>
        <w:t>附件二</w:t>
      </w:r>
      <w:r>
        <w:rPr>
          <w:sz w:val="22"/>
        </w:rPr>
        <w:t xml:space="preserve">  </w:t>
      </w:r>
      <w:r>
        <w:rPr>
          <w:sz w:val="28"/>
        </w:rPr>
        <w:t>问题澄清通知</w:t>
      </w:r>
    </w:p>
    <w:p>
      <w:pP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sz w:val="32"/>
          <w:lang w:eastAsia="zh-CN"/>
        </w:rPr>
      </w:pPr>
      <w:r>
        <w:rPr>
          <w:rFonts w:ascii="宋体" w:hAnsi="宋体" w:eastAsia="宋体"/>
          <w:sz w:val="32"/>
          <w:lang w:eastAsia="zh-CN"/>
        </w:rPr>
        <w:t>问题澄清通知</w:t>
      </w:r>
    </w:p>
    <w:p>
      <w:pPr>
        <w:jc w:val="center"/>
        <w:rPr>
          <w:rFonts w:ascii="宋体" w:hAnsi="宋体" w:eastAsia="宋体"/>
          <w:sz w:val="32"/>
          <w:lang w:eastAsia="zh-CN"/>
        </w:rPr>
      </w:pPr>
      <w:r>
        <w:rPr>
          <w:rFonts w:ascii="宋体" w:hAnsi="宋体" w:eastAsia="宋体"/>
          <w:sz w:val="32"/>
          <w:lang w:eastAsia="zh-CN"/>
        </w:rPr>
        <w:t>（编号：</w:t>
      </w:r>
      <w:r>
        <w:rPr>
          <w:rFonts w:hint="eastAsia" w:ascii="宋体" w:hAnsi="宋体" w:eastAsia="宋体"/>
          <w:u w:val="single"/>
          <w:lang w:val="en-US" w:eastAsia="zh-CN"/>
        </w:rPr>
        <w:t xml:space="preserve">                    </w:t>
      </w:r>
      <w:r>
        <w:rPr>
          <w:rFonts w:hint="eastAsia" w:ascii="宋体" w:hAnsi="宋体" w:eastAsia="宋体"/>
          <w:sz w:val="32"/>
          <w:lang w:eastAsia="zh-CN"/>
        </w:rPr>
        <w:t>）</w:t>
      </w:r>
    </w:p>
    <w:p>
      <w:pPr>
        <w:rPr>
          <w:rFonts w:ascii="宋体" w:hAnsi="宋体" w:eastAsia="宋体" w:cs="宋体"/>
          <w:color w:val="000000" w:themeColor="text1"/>
          <w:sz w:val="20"/>
          <w:szCs w:val="20"/>
          <w:lang w:eastAsia="zh-CN"/>
          <w14:textFill>
            <w14:solidFill>
              <w14:schemeClr w14:val="tx1"/>
            </w14:solidFill>
          </w14:textFill>
        </w:rPr>
      </w:pPr>
    </w:p>
    <w:p>
      <w:pPr>
        <w:spacing w:before="11"/>
        <w:rPr>
          <w:rFonts w:ascii="宋体" w:hAnsi="宋体" w:eastAsia="宋体" w:cs="宋体"/>
          <w:color w:val="000000" w:themeColor="text1"/>
          <w:sz w:val="24"/>
          <w:szCs w:val="24"/>
          <w:lang w:eastAsia="zh-CN"/>
          <w14:textFill>
            <w14:solidFill>
              <w14:schemeClr w14:val="tx1"/>
            </w14:solidFill>
          </w14:textFill>
        </w:rPr>
      </w:pPr>
    </w:p>
    <w:p>
      <w:pPr>
        <w:rPr>
          <w:rFonts w:ascii="宋体" w:hAnsi="宋体" w:eastAsia="宋体"/>
          <w:lang w:eastAsia="zh-CN"/>
        </w:rPr>
      </w:pPr>
      <w:r>
        <w:rPr>
          <w:rFonts w:hint="eastAsia" w:ascii="宋体" w:hAnsi="宋体" w:eastAsia="宋体"/>
          <w:u w:val="single"/>
          <w:lang w:val="en-US" w:eastAsia="zh-CN"/>
        </w:rPr>
        <w:t xml:space="preserve">                    </w:t>
      </w:r>
      <w:r>
        <w:rPr>
          <w:rFonts w:ascii="宋体" w:hAnsi="宋体" w:eastAsia="宋体"/>
          <w:lang w:eastAsia="zh-CN"/>
        </w:rPr>
        <w:t>（投标人名称）：</w:t>
      </w:r>
    </w:p>
    <w:p>
      <w:pPr>
        <w:pStyle w:val="12"/>
      </w:pPr>
    </w:p>
    <w:p>
      <w:pPr>
        <w:pStyle w:val="12"/>
      </w:pPr>
    </w:p>
    <w:p>
      <w:pPr>
        <w:pStyle w:val="12"/>
      </w:pPr>
      <w:r>
        <w:rPr>
          <w:rFonts w:hint="eastAsia" w:ascii="宋体" w:hAnsi="宋体" w:eastAsia="宋体"/>
          <w:u w:val="single"/>
          <w:lang w:val="en-US" w:eastAsia="zh-CN"/>
        </w:rPr>
        <w:t xml:space="preserve">              </w:t>
      </w:r>
      <w:r>
        <w:t>（项目名称）</w:t>
      </w:r>
      <w:r>
        <w:rPr>
          <w:rFonts w:hint="eastAsia" w:ascii="宋体" w:hAnsi="宋体" w:eastAsia="宋体"/>
          <w:u w:val="single"/>
          <w:lang w:val="en-US" w:eastAsia="zh-CN"/>
        </w:rPr>
        <w:t xml:space="preserve">       </w:t>
      </w:r>
      <w:r>
        <w:t>标段施工监理招标的评标委员会，对 你方的投标文件进行了仔细的审查，现需你方对下列问题以书面形式予以澄清或说明：</w:t>
      </w:r>
    </w:p>
    <w:p>
      <w:pPr>
        <w:pStyle w:val="12"/>
      </w:pPr>
    </w:p>
    <w:p>
      <w:pPr>
        <w:pStyle w:val="12"/>
      </w:pPr>
    </w:p>
    <w:p>
      <w:pPr>
        <w:pStyle w:val="12"/>
        <w:rPr>
          <w:rFonts w:cs="Times New Roman"/>
        </w:rPr>
      </w:pPr>
      <w:r>
        <w:rPr>
          <w:rFonts w:hint="eastAsia"/>
        </w:rPr>
        <w:t>1</w:t>
      </w:r>
      <w:r>
        <w:t>.</w:t>
      </w:r>
    </w:p>
    <w:p>
      <w:pPr>
        <w:pStyle w:val="12"/>
        <w:rPr>
          <w:rFonts w:cs="Times New Roman"/>
        </w:rPr>
      </w:pPr>
      <w:r>
        <w:t>2.</w:t>
      </w:r>
    </w:p>
    <w:p>
      <w:pPr>
        <w:pStyle w:val="12"/>
        <w:rPr>
          <w:rFonts w:cs="Times New Roman"/>
        </w:rPr>
      </w:pPr>
      <w:r>
        <w:rPr>
          <w:rFonts w:hint="eastAsia"/>
        </w:rPr>
        <w:t>……</w:t>
      </w:r>
    </w:p>
    <w:p>
      <w:pPr>
        <w:rPr>
          <w:rFonts w:ascii="宋体" w:hAnsi="宋体" w:eastAsia="宋体"/>
          <w:lang w:eastAsia="zh-CN"/>
        </w:rPr>
      </w:pPr>
    </w:p>
    <w:p>
      <w:pPr>
        <w:pStyle w:val="12"/>
      </w:pPr>
    </w:p>
    <w:p>
      <w:pPr>
        <w:pStyle w:val="12"/>
      </w:pPr>
    </w:p>
    <w:p>
      <w:pPr>
        <w:pStyle w:val="12"/>
      </w:pPr>
      <w:r>
        <w:t>请将上述问题的澄清或说明于</w:t>
      </w:r>
      <w:r>
        <w:rPr>
          <w:rFonts w:hint="eastAsia" w:ascii="宋体" w:hAnsi="宋体" w:eastAsia="宋体"/>
          <w:u w:val="single"/>
          <w:lang w:val="en-US" w:eastAsia="zh-CN"/>
        </w:rPr>
        <w:t xml:space="preserve">      </w:t>
      </w:r>
      <w:r>
        <w:t>年</w:t>
      </w:r>
      <w:r>
        <w:rPr>
          <w:rFonts w:hint="eastAsia" w:ascii="宋体" w:hAnsi="宋体" w:eastAsia="宋体"/>
          <w:u w:val="single"/>
          <w:lang w:val="en-US" w:eastAsia="zh-CN"/>
        </w:rPr>
        <w:t xml:space="preserve">      </w:t>
      </w:r>
      <w:r>
        <w:t>月</w:t>
      </w:r>
      <w:r>
        <w:rPr>
          <w:rFonts w:hint="eastAsia" w:ascii="宋体" w:hAnsi="宋体" w:eastAsia="宋体"/>
          <w:u w:val="single"/>
          <w:lang w:val="en-US" w:eastAsia="zh-CN"/>
        </w:rPr>
        <w:t xml:space="preserve">      </w:t>
      </w:r>
      <w:r>
        <w:t>日</w:t>
      </w:r>
      <w:r>
        <w:rPr>
          <w:rFonts w:hint="eastAsia" w:ascii="宋体" w:hAnsi="宋体" w:eastAsia="宋体"/>
          <w:u w:val="single"/>
          <w:lang w:val="en-US" w:eastAsia="zh-CN"/>
        </w:rPr>
        <w:t xml:space="preserve">      </w:t>
      </w:r>
      <w:r>
        <w:t>时</w:t>
      </w:r>
      <w:r>
        <w:rPr>
          <w:rFonts w:hint="eastAsia" w:ascii="宋体" w:hAnsi="宋体" w:eastAsia="宋体"/>
          <w:u w:val="single"/>
          <w:lang w:val="en-US" w:eastAsia="zh-CN"/>
        </w:rPr>
        <w:t xml:space="preserve">      </w:t>
      </w:r>
      <w:r>
        <w:t>分前递交至</w:t>
      </w:r>
      <w:r>
        <w:rPr>
          <w:rFonts w:hint="eastAsia" w:ascii="宋体" w:hAnsi="宋体" w:eastAsia="宋体"/>
          <w:u w:val="single"/>
          <w:lang w:val="en-US" w:eastAsia="zh-CN"/>
        </w:rPr>
        <w:t xml:space="preserve">       </w:t>
      </w:r>
      <w:r>
        <w:t>（详细地址）或传真至</w:t>
      </w:r>
      <w:r>
        <w:rPr>
          <w:rFonts w:hint="eastAsia" w:ascii="宋体" w:hAnsi="宋体" w:eastAsia="宋体"/>
          <w:u w:val="single"/>
          <w:lang w:val="en-US" w:eastAsia="zh-CN"/>
        </w:rPr>
        <w:t xml:space="preserve">     </w:t>
      </w:r>
      <w:r>
        <w:rPr>
          <w:rFonts w:hint="eastAsia"/>
          <w:u w:val="single"/>
          <w:lang w:val="en-US" w:eastAsia="zh-CN"/>
        </w:rPr>
        <w:t xml:space="preserve">     </w:t>
      </w:r>
      <w:r>
        <w:rPr>
          <w:rFonts w:hint="eastAsia" w:ascii="宋体" w:hAnsi="宋体" w:eastAsia="宋体"/>
          <w:u w:val="single"/>
          <w:lang w:val="en-US" w:eastAsia="zh-CN"/>
        </w:rPr>
        <w:t xml:space="preserve">  </w:t>
      </w:r>
      <w:r>
        <w:t>（传真号码） 或通过下载招标文件的电子招标交易平台</w:t>
      </w:r>
      <w:r>
        <w:rPr>
          <w:rFonts w:hint="eastAsia"/>
        </w:rPr>
        <w:t>上</w:t>
      </w:r>
      <w:r>
        <w:t>传</w:t>
      </w:r>
      <w:r>
        <w:rPr>
          <w:rFonts w:hint="eastAsia"/>
        </w:rPr>
        <w:t>。</w:t>
      </w:r>
      <w:r>
        <w:t>采用传真方式的，应在</w:t>
      </w:r>
      <w:r>
        <w:rPr>
          <w:rFonts w:hint="eastAsia" w:ascii="宋体" w:hAnsi="宋体" w:eastAsia="宋体"/>
          <w:u w:val="single"/>
          <w:lang w:val="en-US" w:eastAsia="zh-CN"/>
        </w:rPr>
        <w:t xml:space="preserve">    </w:t>
      </w:r>
      <w:r>
        <w:t>年</w:t>
      </w:r>
      <w:r>
        <w:rPr>
          <w:rFonts w:hint="eastAsia" w:ascii="宋体" w:hAnsi="宋体" w:eastAsia="宋体"/>
          <w:u w:val="single"/>
          <w:lang w:val="en-US" w:eastAsia="zh-CN"/>
        </w:rPr>
        <w:t xml:space="preserve">    </w:t>
      </w:r>
      <w:r>
        <w:t>月</w:t>
      </w:r>
      <w:r>
        <w:rPr>
          <w:rFonts w:hint="eastAsia" w:ascii="宋体" w:hAnsi="宋体" w:eastAsia="宋体"/>
          <w:u w:val="single"/>
          <w:lang w:val="en-US" w:eastAsia="zh-CN"/>
        </w:rPr>
        <w:t xml:space="preserve">    </w:t>
      </w:r>
      <w:r>
        <w:t>日</w:t>
      </w:r>
      <w:r>
        <w:rPr>
          <w:rFonts w:hint="eastAsia" w:ascii="宋体" w:hAnsi="宋体" w:eastAsia="宋体"/>
          <w:u w:val="single"/>
          <w:lang w:val="en-US" w:eastAsia="zh-CN"/>
        </w:rPr>
        <w:t xml:space="preserve">    </w:t>
      </w:r>
      <w:r>
        <w:t>时</w:t>
      </w:r>
      <w:r>
        <w:rPr>
          <w:rFonts w:hint="eastAsia"/>
          <w:u w:val="single"/>
        </w:rPr>
        <w:t xml:space="preserve">    </w:t>
      </w:r>
      <w:r>
        <w:t>分前将原件递交至</w:t>
      </w:r>
      <w:r>
        <w:rPr>
          <w:rFonts w:hint="eastAsia" w:ascii="宋体" w:hAnsi="宋体" w:eastAsia="宋体"/>
          <w:u w:val="single"/>
          <w:lang w:val="en-US" w:eastAsia="zh-CN"/>
        </w:rPr>
        <w:t xml:space="preserve">     </w:t>
      </w:r>
      <w:r>
        <w:rPr>
          <w:rFonts w:hint="eastAsia"/>
        </w:rPr>
        <w:t>（</w:t>
      </w:r>
      <w:r>
        <w:t>详细地址）。</w:t>
      </w:r>
    </w:p>
    <w:p>
      <w:pPr>
        <w:pStyle w:val="12"/>
      </w:pPr>
    </w:p>
    <w:p>
      <w:pPr>
        <w:pStyle w:val="12"/>
      </w:pPr>
    </w:p>
    <w:p>
      <w:pPr>
        <w:pStyle w:val="12"/>
      </w:pPr>
    </w:p>
    <w:p>
      <w:pPr>
        <w:pStyle w:val="12"/>
      </w:pPr>
      <w:r>
        <w:t>评标委员会授权的招标人或招标代理机构</w:t>
      </w:r>
      <w:r>
        <w:rPr>
          <w:rFonts w:hint="eastAsia"/>
        </w:rPr>
        <w:t>：</w:t>
      </w:r>
      <w:r>
        <w:rPr>
          <w:rFonts w:hint="eastAsia" w:ascii="宋体" w:hAnsi="宋体" w:eastAsia="宋体"/>
          <w:u w:val="single"/>
          <w:lang w:val="en-US" w:eastAsia="zh-CN"/>
        </w:rPr>
        <w:t xml:space="preserve">     </w:t>
      </w:r>
      <w:r>
        <w:rPr>
          <w:rFonts w:hint="eastAsia"/>
          <w:u w:val="single"/>
          <w:lang w:val="en-US" w:eastAsia="zh-CN"/>
        </w:rPr>
        <w:t xml:space="preserve">       </w:t>
      </w:r>
      <w:r>
        <w:rPr>
          <w:rFonts w:hint="eastAsia"/>
        </w:rPr>
        <w:t>（</w:t>
      </w:r>
      <w:r>
        <w:t>签字或盖单位章）</w:t>
      </w:r>
    </w:p>
    <w:p>
      <w:pPr>
        <w:pStyle w:val="12"/>
      </w:pPr>
    </w:p>
    <w:p>
      <w:pPr>
        <w:pStyle w:val="12"/>
      </w:pPr>
    </w:p>
    <w:p>
      <w:pPr>
        <w:pStyle w:val="12"/>
      </w:pP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w:t>
      </w:r>
    </w:p>
    <w:p>
      <w:pPr>
        <w:rPr>
          <w:rFonts w:ascii="宋体" w:hAnsi="宋体" w:eastAsia="宋体"/>
          <w:color w:val="000000" w:themeColor="text1"/>
          <w:lang w:eastAsia="zh-CN"/>
          <w14:textFill>
            <w14:solidFill>
              <w14:schemeClr w14:val="tx1"/>
            </w14:solidFill>
          </w14:textFill>
        </w:rPr>
      </w:pPr>
      <w:r>
        <w:rPr>
          <w:rFonts w:ascii="宋体" w:hAnsi="宋体" w:eastAsia="宋体"/>
          <w:color w:val="000000" w:themeColor="text1"/>
          <w:lang w:eastAsia="zh-CN"/>
          <w14:textFill>
            <w14:solidFill>
              <w14:schemeClr w14:val="tx1"/>
            </w14:solidFill>
          </w14:textFill>
        </w:rPr>
        <w:br w:type="page"/>
      </w:r>
    </w:p>
    <w:p>
      <w:pPr>
        <w:pStyle w:val="3"/>
        <w:rPr>
          <w:sz w:val="28"/>
        </w:rPr>
      </w:pPr>
      <w:r>
        <w:rPr>
          <w:rFonts w:hint="eastAsia"/>
          <w:sz w:val="28"/>
        </w:rPr>
        <w:t>附件三</w:t>
      </w:r>
      <w:r>
        <w:rPr>
          <w:sz w:val="22"/>
        </w:rPr>
        <w:t xml:space="preserve">  </w:t>
      </w:r>
      <w:r>
        <w:rPr>
          <w:rFonts w:hint="eastAsia"/>
          <w:sz w:val="28"/>
        </w:rPr>
        <w:t>问题的澄清</w:t>
      </w:r>
    </w:p>
    <w:p>
      <w:pPr>
        <w:rPr>
          <w:rFonts w:ascii="宋体" w:hAnsi="宋体" w:eastAsia="宋体" w:cs="Times New Roman"/>
          <w:sz w:val="32"/>
          <w:szCs w:val="50"/>
          <w:lang w:eastAsia="zh-CN"/>
        </w:rPr>
      </w:pPr>
    </w:p>
    <w:p>
      <w:pPr>
        <w:jc w:val="center"/>
        <w:rPr>
          <w:rFonts w:ascii="宋体" w:hAnsi="宋体" w:eastAsia="宋体"/>
          <w:sz w:val="32"/>
          <w:lang w:eastAsia="zh-CN"/>
        </w:rPr>
      </w:pPr>
      <w:r>
        <w:rPr>
          <w:rFonts w:hint="eastAsia" w:ascii="宋体" w:hAnsi="宋体" w:eastAsia="宋体"/>
          <w:sz w:val="32"/>
          <w:lang w:eastAsia="zh-CN"/>
        </w:rPr>
        <w:t>问题的澄清</w:t>
      </w:r>
    </w:p>
    <w:p>
      <w:pPr>
        <w:jc w:val="center"/>
        <w:rPr>
          <w:rFonts w:ascii="宋体" w:hAnsi="宋体" w:eastAsia="宋体" w:cs="Times New Roman"/>
          <w:sz w:val="32"/>
          <w:szCs w:val="50"/>
          <w:lang w:eastAsia="zh-CN"/>
        </w:rPr>
      </w:pPr>
      <w:r>
        <w:rPr>
          <w:rFonts w:hint="eastAsia" w:ascii="宋体" w:hAnsi="宋体" w:eastAsia="宋体" w:cs="Times New Roman"/>
          <w:sz w:val="32"/>
          <w:szCs w:val="50"/>
          <w:lang w:eastAsia="zh-CN"/>
        </w:rPr>
        <w:t>（编号：</w:t>
      </w:r>
      <w:r>
        <w:rPr>
          <w:rFonts w:hint="eastAsia"/>
          <w:u w:val="single"/>
          <w:lang w:val="en-US" w:eastAsia="zh-CN"/>
        </w:rPr>
        <w:t xml:space="preserve">                                </w:t>
      </w:r>
      <w:r>
        <w:rPr>
          <w:rFonts w:hint="eastAsia" w:ascii="宋体" w:hAnsi="宋体" w:eastAsia="宋体" w:cs="Times New Roman"/>
          <w:sz w:val="32"/>
          <w:szCs w:val="50"/>
          <w:lang w:eastAsia="zh-CN"/>
        </w:rPr>
        <w:t>）</w:t>
      </w:r>
    </w:p>
    <w:p>
      <w:pPr>
        <w:pStyle w:val="12"/>
      </w:pPr>
    </w:p>
    <w:p>
      <w:pPr>
        <w:rPr>
          <w:rFonts w:ascii="宋体" w:hAnsi="宋体" w:eastAsia="宋体"/>
          <w:lang w:eastAsia="zh-CN"/>
        </w:rPr>
      </w:pPr>
      <w:r>
        <w:rPr>
          <w:rFonts w:hint="eastAsia"/>
          <w:u w:val="single"/>
          <w:lang w:val="en-US" w:eastAsia="zh-CN"/>
        </w:rPr>
        <w:t xml:space="preserve">                                </w:t>
      </w:r>
      <w:r>
        <w:rPr>
          <w:rFonts w:hint="eastAsia" w:ascii="宋体" w:hAnsi="宋体" w:eastAsia="宋体"/>
          <w:lang w:eastAsia="zh-CN"/>
        </w:rPr>
        <w:t>（项目名称）</w:t>
      </w:r>
      <w:r>
        <w:rPr>
          <w:rFonts w:hint="eastAsia"/>
          <w:u w:val="single"/>
          <w:lang w:val="en-US" w:eastAsia="zh-CN"/>
        </w:rPr>
        <w:t xml:space="preserve">                                </w:t>
      </w:r>
      <w:r>
        <w:rPr>
          <w:rFonts w:ascii="宋体" w:hAnsi="宋体" w:eastAsia="宋体"/>
          <w:lang w:eastAsia="zh-CN"/>
        </w:rPr>
        <w:t>标段施工监理招标评标委员会</w:t>
      </w:r>
      <w:r>
        <w:rPr>
          <w:rFonts w:hint="eastAsia" w:ascii="宋体" w:hAnsi="宋体" w:eastAsia="宋体"/>
          <w:lang w:eastAsia="zh-CN"/>
        </w:rPr>
        <w:t>：</w:t>
      </w:r>
    </w:p>
    <w:p>
      <w:pPr>
        <w:pStyle w:val="12"/>
      </w:pPr>
    </w:p>
    <w:p>
      <w:pPr>
        <w:pStyle w:val="12"/>
      </w:pPr>
    </w:p>
    <w:p>
      <w:pPr>
        <w:pStyle w:val="12"/>
      </w:pPr>
      <w:r>
        <w:rPr>
          <w:rFonts w:hint="eastAsia"/>
        </w:rPr>
        <w:t>问题澄清通知（编号：</w:t>
      </w:r>
      <w:r>
        <w:rPr>
          <w:rFonts w:hint="eastAsia"/>
          <w:u w:val="single"/>
          <w:lang w:val="en-US" w:eastAsia="zh-CN"/>
        </w:rPr>
        <w:t xml:space="preserve">                    </w:t>
      </w:r>
      <w:r>
        <w:rPr>
          <w:rFonts w:hint="eastAsia"/>
        </w:rPr>
        <w:t>）已收悉，现澄清、说明如下：</w:t>
      </w:r>
    </w:p>
    <w:p>
      <w:pPr>
        <w:pStyle w:val="12"/>
      </w:pPr>
    </w:p>
    <w:p>
      <w:pPr>
        <w:pStyle w:val="12"/>
      </w:pPr>
    </w:p>
    <w:p>
      <w:pPr>
        <w:pStyle w:val="12"/>
      </w:pPr>
      <w:r>
        <w:t>1.</w:t>
      </w:r>
      <w:r>
        <w:br w:type="textWrapping"/>
      </w:r>
    </w:p>
    <w:p>
      <w:pPr>
        <w:pStyle w:val="12"/>
      </w:pPr>
      <w:r>
        <w:t>2.</w:t>
      </w:r>
    </w:p>
    <w:p>
      <w:pPr>
        <w:pStyle w:val="12"/>
      </w:pPr>
      <w:r>
        <w:rPr>
          <w:rFonts w:hint="eastAsia"/>
        </w:rPr>
        <w:t>……</w:t>
      </w:r>
    </w:p>
    <w:p>
      <w:pPr>
        <w:pStyle w:val="12"/>
      </w:pPr>
    </w:p>
    <w:p>
      <w:pPr>
        <w:pStyle w:val="12"/>
      </w:pPr>
    </w:p>
    <w:p>
      <w:pPr>
        <w:pStyle w:val="12"/>
      </w:pPr>
    </w:p>
    <w:p>
      <w:pPr>
        <w:pStyle w:val="12"/>
      </w:pPr>
      <w:r>
        <w:rPr>
          <w:rFonts w:hint="eastAsia"/>
        </w:rPr>
        <w:t>上述问题澄清或说明，不改变我方投标文件的实质性内容，构成我方投标文件的组成部分。</w:t>
      </w:r>
    </w:p>
    <w:p>
      <w:pPr>
        <w:pStyle w:val="12"/>
      </w:pPr>
    </w:p>
    <w:p>
      <w:pPr>
        <w:pStyle w:val="12"/>
      </w:pPr>
    </w:p>
    <w:p>
      <w:pPr>
        <w:pStyle w:val="12"/>
      </w:pPr>
    </w:p>
    <w:p>
      <w:pPr>
        <w:pStyle w:val="12"/>
      </w:pPr>
    </w:p>
    <w:p>
      <w:pPr>
        <w:pStyle w:val="12"/>
      </w:pPr>
    </w:p>
    <w:p>
      <w:pPr>
        <w:pStyle w:val="12"/>
      </w:pPr>
    </w:p>
    <w:p>
      <w:pPr>
        <w:pStyle w:val="12"/>
      </w:pPr>
    </w:p>
    <w:p>
      <w:pPr>
        <w:pStyle w:val="12"/>
      </w:pPr>
      <w:r>
        <w:rPr>
          <w:rFonts w:hint="eastAsia"/>
        </w:rPr>
        <w:t>投标人：</w:t>
      </w:r>
      <w:r>
        <w:rPr>
          <w:rFonts w:hint="eastAsia"/>
          <w:u w:val="single"/>
          <w:lang w:val="en-US" w:eastAsia="zh-CN"/>
        </w:rPr>
        <w:t xml:space="preserve">                    </w:t>
      </w:r>
      <w:r>
        <w:t>（</w:t>
      </w:r>
      <w:r>
        <w:rPr>
          <w:rFonts w:hint="eastAsia"/>
        </w:rPr>
        <w:t>盖单位章</w:t>
      </w:r>
      <w:r>
        <w:t>）</w:t>
      </w:r>
    </w:p>
    <w:p>
      <w:pPr>
        <w:pStyle w:val="12"/>
      </w:pPr>
    </w:p>
    <w:p>
      <w:pPr>
        <w:pStyle w:val="12"/>
      </w:pPr>
      <w:r>
        <w:t>法定代表人或其委托代理人：</w:t>
      </w:r>
      <w:r>
        <w:rPr>
          <w:rFonts w:hint="eastAsia"/>
          <w:u w:val="single"/>
          <w:lang w:val="en-US" w:eastAsia="zh-CN"/>
        </w:rPr>
        <w:t xml:space="preserve">                    </w:t>
      </w:r>
      <w:r>
        <w:t>（</w:t>
      </w:r>
      <w:r>
        <w:rPr>
          <w:rFonts w:hint="eastAsia"/>
        </w:rPr>
        <w:t>签字</w:t>
      </w:r>
      <w:r>
        <w:t>）</w:t>
      </w:r>
    </w:p>
    <w:p>
      <w:pPr>
        <w:pStyle w:val="12"/>
      </w:pPr>
    </w:p>
    <w:p>
      <w:pPr>
        <w:pStyle w:val="12"/>
      </w:pPr>
    </w:p>
    <w:p>
      <w:pPr>
        <w:pStyle w:val="12"/>
      </w:pPr>
      <w:r>
        <w:rPr>
          <w:rFonts w:hint="eastAsia"/>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pPr>
        <w:rPr>
          <w:rFonts w:ascii="宋体" w:hAnsi="宋体" w:eastAsia="宋体" w:cs="宋体"/>
          <w:color w:val="000000" w:themeColor="text1"/>
          <w:sz w:val="20"/>
          <w:szCs w:val="20"/>
          <w14:textFill>
            <w14:solidFill>
              <w14:schemeClr w14:val="tx1"/>
            </w14:solidFill>
          </w14:textFill>
        </w:rPr>
      </w:pPr>
    </w:p>
    <w:p>
      <w:pPr>
        <w:spacing w:line="20" w:lineRule="exact"/>
        <w:ind w:left="13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40" name="组合 315"/>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9" name="组合 316"/>
                        <wpg:cNvGrpSpPr/>
                        <wpg:grpSpPr>
                          <a:xfrm>
                            <a:off x="6" y="6"/>
                            <a:ext cx="2883" cy="2"/>
                            <a:chOff x="6" y="6"/>
                            <a:chExt cx="2883" cy="2"/>
                          </a:xfrm>
                        </wpg:grpSpPr>
                        <wps:wsp>
                          <wps:cNvPr id="38" name="任意多边形 317"/>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15"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BYAAABkcnMvUEsBAhQAFAAAAAgAh07iQKaFR13UAAAAAwEAAA8AAAAAAAAA&#10;AQAgAAAAOAAAAGRycy9kb3ducmV2LnhtbFBLAQIUABQAAAAIAIdO4kCDgwlwqgIAAKcGAAAOAAAA&#10;AAAAAAEAIAAAADkBAABkcnMvZTJvRG9jLnhtbFBLBQYAAAAABgAGAFkBAABVBgAAAAA=&#10;">
                <o:lock v:ext="edit" aspectratio="f"/>
                <v:group id="组合 316" o:spid="_x0000_s1026" o:spt="203" style="position:absolute;left:6;top:6;height:2;width:2883;" coordorigin="6,6" coordsize="2883,2"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shape id="任意多边形 317" o:spid="_x0000_s1026" o:spt="100" style="position:absolute;left:6;top:6;height:2;width:2883;" filled="f" stroked="t" coordsize="2883,1" o:gfxdata="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Ux99W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rPr>
          <w:rFonts w:ascii="宋体" w:hAnsi="宋体" w:eastAsia="宋体"/>
          <w:lang w:eastAsia="zh-CN"/>
        </w:rPr>
      </w:pPr>
      <w:r>
        <w:rPr>
          <w:rFonts w:ascii="宋体" w:hAnsi="宋体" w:eastAsia="宋体"/>
          <w:w w:val="74"/>
          <w:sz w:val="28"/>
          <w:lang w:eastAsia="zh-CN"/>
        </w:rPr>
        <w:t>∞</w:t>
      </w:r>
      <w:r>
        <w:rPr>
          <w:rFonts w:ascii="宋体" w:hAnsi="宋体" w:eastAsia="宋体"/>
          <w:spacing w:val="-32"/>
          <w:sz w:val="28"/>
          <w:lang w:eastAsia="zh-CN"/>
        </w:rPr>
        <w:t xml:space="preserve"> </w:t>
      </w:r>
      <w:r>
        <w:rPr>
          <w:rFonts w:ascii="宋体" w:hAnsi="宋体" w:eastAsia="宋体"/>
          <w:spacing w:val="-15"/>
          <w:w w:val="107"/>
          <w:lang w:eastAsia="zh-CN"/>
        </w:rPr>
        <w:t>投</w:t>
      </w:r>
      <w:r>
        <w:rPr>
          <w:rFonts w:ascii="宋体" w:hAnsi="宋体" w:eastAsia="宋体"/>
          <w:w w:val="99"/>
          <w:lang w:eastAsia="zh-CN"/>
        </w:rPr>
        <w:t>标人仅须在投</w:t>
      </w:r>
      <w:r>
        <w:rPr>
          <w:rFonts w:ascii="宋体" w:hAnsi="宋体" w:eastAsia="宋体"/>
          <w:spacing w:val="15"/>
          <w:w w:val="99"/>
          <w:lang w:eastAsia="zh-CN"/>
        </w:rPr>
        <w:t>标</w:t>
      </w:r>
      <w:r>
        <w:rPr>
          <w:rFonts w:ascii="宋体" w:hAnsi="宋体" w:eastAsia="宋体"/>
          <w:spacing w:val="-12"/>
          <w:w w:val="105"/>
          <w:lang w:eastAsia="zh-CN"/>
        </w:rPr>
        <w:t>文</w:t>
      </w:r>
      <w:r>
        <w:rPr>
          <w:rFonts w:ascii="宋体" w:hAnsi="宋体" w:eastAsia="宋体"/>
          <w:w w:val="103"/>
          <w:lang w:eastAsia="zh-CN"/>
        </w:rPr>
        <w:t>件</w:t>
      </w:r>
      <w:r>
        <w:rPr>
          <w:rFonts w:ascii="宋体" w:hAnsi="宋体" w:eastAsia="宋体"/>
          <w:spacing w:val="-11"/>
          <w:w w:val="103"/>
          <w:lang w:eastAsia="zh-CN"/>
        </w:rPr>
        <w:t>的</w:t>
      </w:r>
      <w:r>
        <w:rPr>
          <w:rFonts w:ascii="宋体" w:hAnsi="宋体" w:eastAsia="宋体"/>
          <w:w w:val="101"/>
          <w:lang w:eastAsia="zh-CN"/>
        </w:rPr>
        <w:t>澄</w:t>
      </w:r>
      <w:r>
        <w:rPr>
          <w:rFonts w:ascii="宋体" w:hAnsi="宋体" w:eastAsia="宋体"/>
          <w:spacing w:val="6"/>
          <w:w w:val="101"/>
          <w:lang w:eastAsia="zh-CN"/>
        </w:rPr>
        <w:t>清</w:t>
      </w:r>
      <w:r>
        <w:rPr>
          <w:rFonts w:ascii="宋体" w:hAnsi="宋体" w:eastAsia="宋体"/>
          <w:w w:val="99"/>
          <w:lang w:eastAsia="zh-CN"/>
        </w:rPr>
        <w:t>或说</w:t>
      </w:r>
      <w:r>
        <w:rPr>
          <w:rFonts w:ascii="宋体" w:hAnsi="宋体" w:eastAsia="宋体"/>
          <w:spacing w:val="-2"/>
          <w:w w:val="99"/>
          <w:lang w:eastAsia="zh-CN"/>
        </w:rPr>
        <w:t>明</w:t>
      </w:r>
      <w:r>
        <w:rPr>
          <w:rFonts w:ascii="宋体" w:hAnsi="宋体" w:eastAsia="宋体"/>
          <w:spacing w:val="-14"/>
          <w:w w:val="106"/>
          <w:lang w:eastAsia="zh-CN"/>
        </w:rPr>
        <w:t>上</w:t>
      </w:r>
      <w:r>
        <w:rPr>
          <w:rFonts w:ascii="宋体" w:hAnsi="宋体" w:eastAsia="宋体"/>
          <w:spacing w:val="-11"/>
          <w:w w:val="107"/>
          <w:lang w:eastAsia="zh-CN"/>
        </w:rPr>
        <w:t>加</w:t>
      </w:r>
      <w:r>
        <w:rPr>
          <w:rFonts w:ascii="宋体" w:hAnsi="宋体" w:eastAsia="宋体"/>
          <w:lang w:eastAsia="zh-CN"/>
        </w:rPr>
        <w:t>盖单位章</w:t>
      </w:r>
      <w:r>
        <w:rPr>
          <w:rFonts w:ascii="宋体" w:hAnsi="宋体" w:eastAsia="宋体"/>
          <w:spacing w:val="-87"/>
          <w:w w:val="144"/>
          <w:lang w:eastAsia="zh-CN"/>
        </w:rPr>
        <w:t>，</w:t>
      </w:r>
      <w:r>
        <w:rPr>
          <w:rFonts w:ascii="宋体" w:hAnsi="宋体" w:eastAsia="宋体"/>
          <w:w w:val="99"/>
          <w:lang w:eastAsia="zh-CN"/>
        </w:rPr>
        <w:t>或由法定</w:t>
      </w:r>
      <w:r>
        <w:rPr>
          <w:rFonts w:ascii="宋体" w:hAnsi="宋体" w:eastAsia="宋体"/>
          <w:spacing w:val="6"/>
          <w:w w:val="99"/>
          <w:lang w:eastAsia="zh-CN"/>
        </w:rPr>
        <w:t>代</w:t>
      </w:r>
      <w:r>
        <w:rPr>
          <w:rFonts w:ascii="宋体" w:hAnsi="宋体" w:eastAsia="宋体"/>
          <w:spacing w:val="-3"/>
          <w:w w:val="103"/>
          <w:lang w:eastAsia="zh-CN"/>
        </w:rPr>
        <w:t>表</w:t>
      </w:r>
      <w:r>
        <w:rPr>
          <w:rFonts w:ascii="宋体" w:hAnsi="宋体" w:eastAsia="宋体"/>
          <w:spacing w:val="-5"/>
          <w:w w:val="101"/>
          <w:lang w:eastAsia="zh-CN"/>
        </w:rPr>
        <w:t>人</w:t>
      </w:r>
      <w:r>
        <w:rPr>
          <w:rFonts w:ascii="宋体" w:hAnsi="宋体" w:eastAsia="宋体"/>
          <w:lang w:eastAsia="zh-CN"/>
        </w:rPr>
        <w:t>或其</w:t>
      </w:r>
      <w:r>
        <w:rPr>
          <w:rFonts w:ascii="宋体" w:hAnsi="宋体" w:eastAsia="宋体"/>
          <w:spacing w:val="-3"/>
          <w:lang w:eastAsia="zh-CN"/>
        </w:rPr>
        <w:t>委</w:t>
      </w:r>
      <w:r>
        <w:rPr>
          <w:rFonts w:ascii="宋体" w:hAnsi="宋体" w:eastAsia="宋体"/>
          <w:w w:val="99"/>
          <w:lang w:eastAsia="zh-CN"/>
        </w:rPr>
        <w:t>托代理</w:t>
      </w:r>
      <w:r>
        <w:rPr>
          <w:rFonts w:ascii="宋体" w:hAnsi="宋体" w:eastAsia="宋体"/>
          <w:spacing w:val="12"/>
          <w:w w:val="99"/>
          <w:lang w:eastAsia="zh-CN"/>
        </w:rPr>
        <w:t>人</w:t>
      </w:r>
      <w:r>
        <w:rPr>
          <w:rFonts w:ascii="宋体" w:hAnsi="宋体" w:eastAsia="宋体"/>
          <w:lang w:eastAsia="zh-CN"/>
        </w:rPr>
        <w:t>签</w:t>
      </w:r>
      <w:r>
        <w:rPr>
          <w:rFonts w:ascii="宋体" w:hAnsi="宋体" w:eastAsia="宋体"/>
          <w:spacing w:val="14"/>
          <w:lang w:eastAsia="zh-CN"/>
        </w:rPr>
        <w:t>字</w:t>
      </w:r>
      <w:r>
        <w:rPr>
          <w:rFonts w:ascii="宋体" w:hAnsi="宋体" w:eastAsia="宋体"/>
          <w:w w:val="132"/>
          <w:lang w:eastAsia="zh-CN"/>
        </w:rPr>
        <w:t>。</w:t>
      </w:r>
    </w:p>
    <w:p>
      <w:pPr>
        <w:rPr>
          <w:rFonts w:ascii="宋体" w:hAnsi="宋体" w:eastAsia="宋体" w:cs="宋体"/>
          <w:color w:val="000000" w:themeColor="text1"/>
          <w:sz w:val="18"/>
          <w:szCs w:val="18"/>
          <w:lang w:eastAsia="zh-CN"/>
          <w14:textFill>
            <w14:solidFill>
              <w14:schemeClr w14:val="tx1"/>
            </w14:solidFill>
          </w14:textFill>
        </w:rPr>
      </w:pPr>
      <w:r>
        <w:rPr>
          <w:rFonts w:ascii="宋体" w:hAnsi="宋体" w:eastAsia="宋体" w:cs="宋体"/>
          <w:color w:val="000000" w:themeColor="text1"/>
          <w:sz w:val="18"/>
          <w:szCs w:val="18"/>
          <w:lang w:eastAsia="zh-CN"/>
          <w14:textFill>
            <w14:solidFill>
              <w14:schemeClr w14:val="tx1"/>
            </w14:solidFill>
          </w14:textFill>
        </w:rPr>
        <w:br w:type="page"/>
      </w:r>
    </w:p>
    <w:p>
      <w:pPr>
        <w:pStyle w:val="3"/>
        <w:rPr>
          <w:sz w:val="28"/>
        </w:rPr>
      </w:pPr>
      <w:r>
        <w:rPr>
          <w:sz w:val="28"/>
        </w:rPr>
        <w:t>附件四</w:t>
      </w:r>
      <w:r>
        <w:rPr>
          <w:sz w:val="22"/>
        </w:rPr>
        <w:t xml:space="preserve">  </w:t>
      </w:r>
      <w:r>
        <w:rPr>
          <w:sz w:val="28"/>
        </w:rPr>
        <w:t>中标通知书</w:t>
      </w:r>
    </w:p>
    <w:p>
      <w:pPr>
        <w:rPr>
          <w:rFonts w:ascii="宋体" w:hAnsi="宋体" w:eastAsia="宋体" w:cs="宋体"/>
          <w:b/>
          <w:color w:val="000000" w:themeColor="text1"/>
          <w:sz w:val="20"/>
          <w:szCs w:val="20"/>
          <w:lang w:eastAsia="zh-CN"/>
          <w14:textFill>
            <w14:solidFill>
              <w14:schemeClr w14:val="tx1"/>
            </w14:solidFill>
          </w14:textFill>
        </w:rPr>
      </w:pPr>
    </w:p>
    <w:p>
      <w:pPr>
        <w:spacing w:before="7"/>
        <w:rPr>
          <w:rFonts w:ascii="宋体" w:hAnsi="宋体" w:eastAsia="宋体" w:cs="宋体"/>
          <w:b/>
          <w:color w:val="000000" w:themeColor="text1"/>
          <w:sz w:val="18"/>
          <w:szCs w:val="18"/>
          <w:lang w:eastAsia="zh-CN"/>
          <w14:textFill>
            <w14:solidFill>
              <w14:schemeClr w14:val="tx1"/>
            </w14:solidFill>
          </w14:textFill>
        </w:rPr>
      </w:pPr>
    </w:p>
    <w:p>
      <w:pPr>
        <w:jc w:val="center"/>
        <w:rPr>
          <w:rFonts w:ascii="宋体" w:hAnsi="宋体" w:eastAsia="宋体"/>
          <w:sz w:val="32"/>
          <w:lang w:eastAsia="zh-CN"/>
        </w:rPr>
      </w:pPr>
      <w:r>
        <w:rPr>
          <w:rFonts w:ascii="宋体" w:hAnsi="宋体" w:eastAsia="宋体"/>
          <w:sz w:val="32"/>
          <w:lang w:eastAsia="zh-CN"/>
        </w:rPr>
        <w:t>中标通知书</w:t>
      </w:r>
    </w:p>
    <w:p>
      <w:pPr>
        <w:rPr>
          <w:rFonts w:ascii="宋体" w:hAnsi="宋体" w:eastAsia="宋体" w:cs="宋体"/>
          <w:color w:val="000000" w:themeColor="text1"/>
          <w:sz w:val="26"/>
          <w:szCs w:val="26"/>
          <w:lang w:eastAsia="zh-CN"/>
          <w14:textFill>
            <w14:solidFill>
              <w14:schemeClr w14:val="tx1"/>
            </w14:solidFill>
          </w14:textFill>
        </w:rPr>
      </w:pPr>
    </w:p>
    <w:p>
      <w:pPr>
        <w:rPr>
          <w:rFonts w:ascii="宋体" w:hAnsi="宋体" w:eastAsia="宋体"/>
          <w:lang w:eastAsia="zh-CN"/>
        </w:rPr>
      </w:pPr>
      <w:r>
        <w:rPr>
          <w:rFonts w:hint="eastAsia"/>
          <w:u w:val="single"/>
          <w:lang w:val="en-US" w:eastAsia="zh-CN"/>
        </w:rPr>
        <w:t xml:space="preserve">                                         </w:t>
      </w:r>
      <w:r>
        <w:rPr>
          <w:rFonts w:ascii="宋体" w:hAnsi="宋体" w:eastAsia="宋体"/>
          <w:lang w:eastAsia="zh-CN"/>
        </w:rPr>
        <w:t>（中标人名称）：</w:t>
      </w:r>
    </w:p>
    <w:p>
      <w:pPr>
        <w:rPr>
          <w:rFonts w:ascii="宋体" w:hAnsi="宋体" w:eastAsia="宋体" w:cs="宋体"/>
          <w:color w:val="000000" w:themeColor="text1"/>
          <w:lang w:eastAsia="zh-CN"/>
          <w14:textFill>
            <w14:solidFill>
              <w14:schemeClr w14:val="tx1"/>
            </w14:solidFill>
          </w14:textFill>
        </w:rPr>
      </w:pPr>
    </w:p>
    <w:p>
      <w:pPr>
        <w:spacing w:before="6"/>
        <w:rPr>
          <w:rFonts w:ascii="宋体" w:hAnsi="宋体" w:eastAsia="宋体" w:cs="宋体"/>
          <w:color w:val="000000" w:themeColor="text1"/>
          <w:lang w:eastAsia="zh-CN"/>
          <w14:textFill>
            <w14:solidFill>
              <w14:schemeClr w14:val="tx1"/>
            </w14:solidFill>
          </w14:textFill>
        </w:rPr>
      </w:pPr>
    </w:p>
    <w:p>
      <w:pPr>
        <w:pStyle w:val="12"/>
      </w:pPr>
      <w:r>
        <w:t>你方于</w:t>
      </w:r>
      <w:r>
        <w:rPr>
          <w:rFonts w:hint="eastAsia"/>
          <w:u w:val="single"/>
          <w:lang w:val="en-US" w:eastAsia="zh-CN"/>
        </w:rPr>
        <w:t xml:space="preserve">         </w:t>
      </w:r>
      <w:r>
        <w:t>（投标日期）所递交的</w:t>
      </w:r>
      <w:r>
        <w:rPr>
          <w:rFonts w:hint="eastAsia"/>
          <w:u w:val="single"/>
          <w:lang w:val="en-US" w:eastAsia="zh-CN"/>
        </w:rPr>
        <w:t xml:space="preserve">          </w:t>
      </w:r>
      <w:r>
        <w:t>（项</w:t>
      </w:r>
      <w:r>
        <w:rPr>
          <w:rFonts w:hint="eastAsia"/>
        </w:rPr>
        <w:t>目</w:t>
      </w:r>
      <w:r>
        <w:t>名称）</w:t>
      </w:r>
      <w:r>
        <w:rPr>
          <w:rFonts w:hint="eastAsia"/>
          <w:u w:val="single"/>
          <w:lang w:val="en-US" w:eastAsia="zh-CN"/>
        </w:rPr>
        <w:t xml:space="preserve">      </w:t>
      </w:r>
      <w:r>
        <w:t>标段施工监理投标文件</w:t>
      </w:r>
      <w:r>
        <w:rPr>
          <w:rFonts w:hint="eastAsia"/>
          <w:lang w:eastAsia="zh-CN"/>
        </w:rPr>
        <w:t>已</w:t>
      </w:r>
      <w:r>
        <w:t>被我方接受</w:t>
      </w:r>
      <w:r>
        <w:rPr>
          <w:rFonts w:hint="eastAsia"/>
        </w:rPr>
        <w:t>,</w:t>
      </w:r>
      <w:r>
        <w:t>被确定为中标人。</w:t>
      </w:r>
    </w:p>
    <w:p>
      <w:pPr>
        <w:pStyle w:val="12"/>
      </w:pPr>
    </w:p>
    <w:p>
      <w:pPr>
        <w:pStyle w:val="12"/>
      </w:pPr>
      <w:r>
        <w:t>中标价：</w:t>
      </w:r>
      <w:r>
        <w:rPr>
          <w:rFonts w:hint="eastAsia"/>
          <w:u w:val="single"/>
          <w:lang w:val="en-US" w:eastAsia="zh-CN"/>
        </w:rPr>
        <w:t xml:space="preserve">          </w:t>
      </w:r>
      <w:r>
        <w:rPr>
          <w:rFonts w:hint="eastAsia"/>
        </w:rPr>
        <w:t>元</w:t>
      </w:r>
      <w:r>
        <w:t>。</w:t>
      </w:r>
    </w:p>
    <w:p>
      <w:pPr>
        <w:pStyle w:val="12"/>
        <w:rPr>
          <w:rFonts w:hint="default"/>
          <w:lang w:val="en-US"/>
        </w:rPr>
      </w:pPr>
      <w:r>
        <w:t>监理服务期限：</w:t>
      </w:r>
      <w:r>
        <w:rPr>
          <w:rFonts w:hint="eastAsia"/>
          <w:u w:val="single"/>
          <w:lang w:val="en-US" w:eastAsia="zh-CN"/>
        </w:rPr>
        <w:t xml:space="preserve">                </w:t>
      </w:r>
    </w:p>
    <w:p>
      <w:pPr>
        <w:pStyle w:val="12"/>
        <w:rPr>
          <w:rFonts w:hint="default"/>
          <w:lang w:val="en-US"/>
        </w:rPr>
      </w:pPr>
      <w:r>
        <w:t>质量要求：</w:t>
      </w:r>
      <w:r>
        <w:rPr>
          <w:rFonts w:hint="eastAsia"/>
          <w:u w:val="single"/>
          <w:lang w:val="en-US" w:eastAsia="zh-CN"/>
        </w:rPr>
        <w:t xml:space="preserve">                    </w:t>
      </w:r>
    </w:p>
    <w:p>
      <w:pPr>
        <w:pStyle w:val="12"/>
      </w:pPr>
      <w:r>
        <w:t>安全目标：</w:t>
      </w:r>
      <w:r>
        <w:rPr>
          <w:rFonts w:hint="eastAsia"/>
          <w:u w:val="single"/>
          <w:lang w:val="en-US" w:eastAsia="zh-CN"/>
        </w:rPr>
        <w:t xml:space="preserve">                    </w:t>
      </w:r>
      <w:r>
        <w:rPr>
          <w:rFonts w:hint="eastAsia"/>
        </w:rPr>
        <w:t xml:space="preserve">                             </w:t>
      </w:r>
    </w:p>
    <w:p>
      <w:pPr>
        <w:pStyle w:val="12"/>
      </w:pPr>
      <w:r>
        <w:t>总</w:t>
      </w:r>
      <w:r>
        <w:rPr>
          <w:rFonts w:hint="eastAsia"/>
        </w:rPr>
        <w:t>监理</w:t>
      </w:r>
      <w:r>
        <w:t>工程师或驻</w:t>
      </w:r>
      <w:r>
        <w:rPr>
          <w:rFonts w:hint="eastAsia"/>
        </w:rPr>
        <w:t>地</w:t>
      </w:r>
      <w:r>
        <w:t>监理工程师：</w:t>
      </w:r>
      <w:r>
        <w:rPr>
          <w:rFonts w:hint="eastAsia"/>
          <w:u w:val="single"/>
          <w:lang w:val="en-US" w:eastAsia="zh-CN"/>
        </w:rPr>
        <w:t xml:space="preserve">          </w:t>
      </w:r>
      <w:r>
        <w:t>（姓名）。</w:t>
      </w:r>
    </w:p>
    <w:p>
      <w:pPr>
        <w:pStyle w:val="12"/>
      </w:pPr>
      <w:r>
        <w:t xml:space="preserve"> </w:t>
      </w:r>
    </w:p>
    <w:p>
      <w:pPr>
        <w:pStyle w:val="12"/>
      </w:pPr>
      <w:r>
        <w:t>请你方在接到本通知书后的</w:t>
      </w:r>
      <w:r>
        <w:rPr>
          <w:rFonts w:hint="eastAsia"/>
          <w:u w:val="single"/>
          <w:lang w:val="en-US" w:eastAsia="zh-CN"/>
        </w:rPr>
        <w:t xml:space="preserve">      </w:t>
      </w:r>
      <w:r>
        <w:t>日内到</w:t>
      </w:r>
      <w:r>
        <w:rPr>
          <w:rFonts w:hint="eastAsia"/>
          <w:u w:val="single"/>
          <w:lang w:val="en-US" w:eastAsia="zh-CN"/>
        </w:rPr>
        <w:t xml:space="preserve">                   </w:t>
      </w:r>
      <w:r>
        <w:t>（指定地点）与我方签汇施工监理合闻，并按招标文件第二章</w:t>
      </w:r>
      <w:r>
        <w:rPr>
          <w:rFonts w:hint="eastAsia"/>
        </w:rPr>
        <w:t>“</w:t>
      </w:r>
      <w:r>
        <w:t>投标人须知</w:t>
      </w:r>
      <w:r>
        <w:rPr>
          <w:rFonts w:hint="eastAsia"/>
        </w:rPr>
        <w:t>”</w:t>
      </w:r>
      <w:r>
        <w:t>第7.</w:t>
      </w:r>
      <w:r>
        <w:rPr>
          <w:rFonts w:hint="eastAsia"/>
          <w:lang w:val="en-US" w:eastAsia="zh-CN"/>
        </w:rPr>
        <w:t>5</w:t>
      </w:r>
      <w:r>
        <w:t>款规定向我方提交履约保证金。</w:t>
      </w:r>
    </w:p>
    <w:p>
      <w:pPr>
        <w:pStyle w:val="12"/>
      </w:pPr>
    </w:p>
    <w:p>
      <w:pPr>
        <w:pStyle w:val="12"/>
      </w:pPr>
    </w:p>
    <w:p>
      <w:pPr>
        <w:pStyle w:val="12"/>
      </w:pPr>
      <w:r>
        <w:t>特此通知。</w:t>
      </w: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spacing w:before="10"/>
        <w:rPr>
          <w:rFonts w:ascii="宋体" w:hAnsi="宋体" w:eastAsia="宋体" w:cs="宋体"/>
          <w:color w:val="000000" w:themeColor="text1"/>
          <w:sz w:val="21"/>
          <w:szCs w:val="21"/>
          <w:lang w:eastAsia="zh-CN"/>
          <w14:textFill>
            <w14:solidFill>
              <w14:schemeClr w14:val="tx1"/>
            </w14:solidFill>
          </w14:textFill>
        </w:rPr>
      </w:pPr>
    </w:p>
    <w:p>
      <w:pPr>
        <w:pStyle w:val="12"/>
      </w:pPr>
      <w:r>
        <w:t>招标人</w:t>
      </w:r>
      <w:r>
        <w:rPr>
          <w:rFonts w:hint="eastAsia"/>
        </w:rPr>
        <w:t>：</w:t>
      </w:r>
      <w:r>
        <w:rPr>
          <w:rFonts w:hint="eastAsia"/>
          <w:u w:val="single"/>
          <w:lang w:val="en-US" w:eastAsia="zh-CN"/>
        </w:rPr>
        <w:t xml:space="preserve">                   </w:t>
      </w:r>
      <w:r>
        <w:t>（盖单位章）</w:t>
      </w:r>
    </w:p>
    <w:p>
      <w:pPr>
        <w:pStyle w:val="12"/>
      </w:pPr>
    </w:p>
    <w:p>
      <w:pPr>
        <w:pStyle w:val="12"/>
      </w:pPr>
      <w:r>
        <w:t>招标代理机构</w:t>
      </w:r>
      <w:r>
        <w:rPr>
          <w:rFonts w:hint="eastAsia"/>
        </w:rPr>
        <w:t>：</w:t>
      </w:r>
      <w:r>
        <w:rPr>
          <w:rFonts w:hint="eastAsia"/>
          <w:u w:val="single"/>
          <w:lang w:val="en-US" w:eastAsia="zh-CN"/>
        </w:rPr>
        <w:t xml:space="preserve">                   </w:t>
      </w:r>
      <w:r>
        <w:t>（盖单位章）</w:t>
      </w:r>
    </w:p>
    <w:p>
      <w:pPr>
        <w:spacing w:before="6"/>
        <w:jc w:val="right"/>
        <w:rPr>
          <w:rFonts w:ascii="宋体" w:hAnsi="宋体" w:eastAsia="宋体" w:cs="宋体"/>
          <w:color w:val="000000" w:themeColor="text1"/>
          <w:lang w:eastAsia="zh-CN"/>
          <w14:textFill>
            <w14:solidFill>
              <w14:schemeClr w14:val="tx1"/>
            </w14:solidFill>
          </w14:textFill>
        </w:rPr>
      </w:pPr>
    </w:p>
    <w:p>
      <w:pPr>
        <w:pStyle w:val="12"/>
      </w:pP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w:t>
      </w:r>
    </w:p>
    <w:p>
      <w:pPr>
        <w:rPr>
          <w:rFonts w:ascii="宋体" w:hAnsi="宋体" w:eastAsia="宋体"/>
          <w:color w:val="000000" w:themeColor="text1"/>
          <w:lang w:eastAsia="zh-CN"/>
          <w14:textFill>
            <w14:solidFill>
              <w14:schemeClr w14:val="tx1"/>
            </w14:solidFill>
          </w14:textFill>
        </w:rPr>
        <w:sectPr>
          <w:footerReference r:id="rId8" w:type="default"/>
          <w:pgSz w:w="11911" w:h="16838"/>
          <w:pgMar w:top="1440" w:right="1797" w:bottom="1440" w:left="1797" w:header="890" w:footer="1060" w:gutter="0"/>
          <w:pgNumType w:start="44"/>
          <w:cols w:space="0" w:num="1"/>
        </w:sectPr>
      </w:pPr>
    </w:p>
    <w:p>
      <w:pPr>
        <w:pStyle w:val="3"/>
        <w:rPr>
          <w:sz w:val="28"/>
        </w:rPr>
      </w:pPr>
      <w:r>
        <w:rPr>
          <w:rFonts w:hint="eastAsia"/>
          <w:sz w:val="28"/>
        </w:rPr>
        <w:t>附件五</w:t>
      </w:r>
      <w:r>
        <w:rPr>
          <w:sz w:val="22"/>
        </w:rPr>
        <w:t xml:space="preserve">  </w:t>
      </w:r>
      <w:r>
        <w:rPr>
          <w:rFonts w:hint="eastAsia"/>
          <w:sz w:val="28"/>
        </w:rPr>
        <w:t>中标结果通知书</w:t>
      </w:r>
    </w:p>
    <w:p>
      <w:pPr>
        <w:rPr>
          <w:rFonts w:ascii="宋体" w:hAnsi="宋体" w:eastAsia="宋体"/>
          <w:lang w:eastAsia="zh-CN"/>
        </w:rPr>
      </w:pPr>
    </w:p>
    <w:p>
      <w:pPr>
        <w:rPr>
          <w:rFonts w:ascii="宋体" w:hAnsi="宋体" w:eastAsia="宋体"/>
          <w:lang w:eastAsia="zh-CN"/>
        </w:rPr>
      </w:pPr>
    </w:p>
    <w:p>
      <w:pPr>
        <w:tabs>
          <w:tab w:val="center" w:pos="4485"/>
          <w:tab w:val="left" w:pos="6147"/>
        </w:tabs>
        <w:rPr>
          <w:rFonts w:ascii="宋体" w:hAnsi="宋体" w:eastAsia="宋体"/>
          <w:sz w:val="32"/>
          <w:lang w:eastAsia="zh-CN"/>
        </w:rPr>
      </w:pPr>
      <w:r>
        <w:rPr>
          <w:rFonts w:ascii="宋体" w:hAnsi="宋体" w:eastAsia="宋体"/>
          <w:sz w:val="32"/>
          <w:lang w:eastAsia="zh-CN"/>
        </w:rPr>
        <w:tab/>
      </w:r>
      <w:r>
        <w:rPr>
          <w:rFonts w:hint="eastAsia" w:ascii="宋体" w:hAnsi="宋体" w:eastAsia="宋体"/>
          <w:sz w:val="32"/>
          <w:lang w:eastAsia="zh-CN"/>
        </w:rPr>
        <w:t>中标结果通知书</w:t>
      </w:r>
      <w:r>
        <w:rPr>
          <w:rFonts w:ascii="宋体" w:hAnsi="宋体" w:eastAsia="宋体"/>
          <w:sz w:val="32"/>
          <w:lang w:eastAsia="zh-CN"/>
        </w:rPr>
        <w:tab/>
      </w:r>
    </w:p>
    <w:p>
      <w:pPr>
        <w:tabs>
          <w:tab w:val="center" w:pos="4485"/>
          <w:tab w:val="left" w:pos="6147"/>
        </w:tabs>
        <w:rPr>
          <w:rFonts w:ascii="宋体" w:hAnsi="宋体" w:eastAsia="宋体"/>
          <w:sz w:val="32"/>
          <w:lang w:eastAsia="zh-CN"/>
        </w:rPr>
      </w:pPr>
    </w:p>
    <w:p>
      <w:pPr>
        <w:rPr>
          <w:rFonts w:ascii="宋体" w:hAnsi="宋体" w:eastAsia="宋体"/>
          <w:lang w:eastAsia="zh-CN"/>
        </w:rPr>
      </w:pPr>
      <w:r>
        <w:rPr>
          <w:rFonts w:hint="eastAsia"/>
          <w:u w:val="single"/>
          <w:lang w:val="en-US" w:eastAsia="zh-CN"/>
        </w:rPr>
        <w:t xml:space="preserve">                                         </w:t>
      </w:r>
      <w:r>
        <w:rPr>
          <w:rFonts w:hint="eastAsia" w:ascii="宋体" w:hAnsi="宋体" w:eastAsia="宋体"/>
          <w:lang w:eastAsia="zh-CN"/>
        </w:rPr>
        <w:t>（未中标人名称）：</w:t>
      </w:r>
    </w:p>
    <w:p>
      <w:pPr>
        <w:rPr>
          <w:rFonts w:ascii="宋体" w:hAnsi="宋体" w:eastAsia="宋体"/>
          <w:lang w:eastAsia="zh-CN"/>
        </w:rPr>
      </w:pPr>
    </w:p>
    <w:p>
      <w:pPr>
        <w:pStyle w:val="12"/>
      </w:pPr>
    </w:p>
    <w:p>
      <w:pPr>
        <w:pStyle w:val="12"/>
      </w:pPr>
      <w:r>
        <w:rPr>
          <w:rFonts w:hint="eastAsia"/>
        </w:rPr>
        <w:t>我方</w:t>
      </w:r>
      <w:r>
        <w:rPr>
          <w:rFonts w:hint="eastAsia"/>
          <w:lang w:eastAsia="zh-CN"/>
        </w:rPr>
        <w:t>已</w:t>
      </w:r>
      <w:r>
        <w:rPr>
          <w:rFonts w:hint="eastAsia"/>
        </w:rPr>
        <w:t>接受</w:t>
      </w:r>
      <w:r>
        <w:rPr>
          <w:rFonts w:hint="eastAsia"/>
          <w:u w:val="single"/>
          <w:lang w:val="en-US" w:eastAsia="zh-CN"/>
        </w:rPr>
        <w:t xml:space="preserve">                   </w:t>
      </w:r>
      <w:r>
        <w:rPr>
          <w:rFonts w:hint="eastAsia"/>
        </w:rPr>
        <w:t>（中标人名称）于</w:t>
      </w:r>
      <w:r>
        <w:rPr>
          <w:rFonts w:hint="eastAsia"/>
          <w:u w:val="single"/>
          <w:lang w:val="en-US" w:eastAsia="zh-CN"/>
        </w:rPr>
        <w:t xml:space="preserve">           </w:t>
      </w:r>
      <w:r>
        <w:rPr>
          <w:rFonts w:hint="eastAsia"/>
        </w:rPr>
        <w:t>（投标日期）所递交的</w:t>
      </w:r>
      <w:r>
        <w:rPr>
          <w:rFonts w:hint="eastAsia"/>
          <w:u w:val="single"/>
          <w:lang w:val="en-US" w:eastAsia="zh-CN"/>
        </w:rPr>
        <w:t xml:space="preserve">                   </w:t>
      </w:r>
      <w:r>
        <w:rPr>
          <w:rFonts w:hint="eastAsia"/>
        </w:rPr>
        <w:t>（项目名称）标段施工监理投标文件，确定</w:t>
      </w:r>
      <w:r>
        <w:rPr>
          <w:rFonts w:hint="eastAsia"/>
          <w:u w:val="single"/>
          <w:lang w:val="en-US" w:eastAsia="zh-CN"/>
        </w:rPr>
        <w:t xml:space="preserve">                   </w:t>
      </w:r>
      <w:r>
        <w:rPr>
          <w:rFonts w:hint="eastAsia"/>
        </w:rPr>
        <w:t>（中标人名称）为中标人。</w:t>
      </w:r>
    </w:p>
    <w:p>
      <w:pPr>
        <w:pStyle w:val="12"/>
      </w:pPr>
    </w:p>
    <w:p>
      <w:pPr>
        <w:pStyle w:val="12"/>
      </w:pPr>
    </w:p>
    <w:p>
      <w:pPr>
        <w:pStyle w:val="12"/>
      </w:pPr>
      <w:r>
        <w:rPr>
          <w:rFonts w:hint="eastAsia"/>
        </w:rPr>
        <w:t>感谢你单位对招标项目的参与！</w:t>
      </w:r>
    </w:p>
    <w:p>
      <w:pPr>
        <w:pStyle w:val="12"/>
      </w:pPr>
    </w:p>
    <w:p>
      <w:pPr>
        <w:pStyle w:val="12"/>
      </w:pPr>
    </w:p>
    <w:p>
      <w:pPr>
        <w:pStyle w:val="12"/>
      </w:pPr>
    </w:p>
    <w:p>
      <w:pPr>
        <w:pStyle w:val="12"/>
      </w:pPr>
    </w:p>
    <w:p>
      <w:pPr>
        <w:pStyle w:val="12"/>
      </w:pPr>
    </w:p>
    <w:p>
      <w:pPr>
        <w:pStyle w:val="12"/>
      </w:pPr>
    </w:p>
    <w:p>
      <w:pPr>
        <w:pStyle w:val="12"/>
      </w:pPr>
      <w:r>
        <w:rPr>
          <w:rFonts w:hint="eastAsia"/>
        </w:rPr>
        <w:t>招标人：</w:t>
      </w:r>
      <w:r>
        <w:rPr>
          <w:rFonts w:hint="eastAsia"/>
          <w:u w:val="single"/>
          <w:lang w:val="en-US" w:eastAsia="zh-CN"/>
        </w:rPr>
        <w:t xml:space="preserve">                   </w:t>
      </w:r>
      <w:r>
        <w:rPr>
          <w:rFonts w:hint="eastAsia"/>
        </w:rPr>
        <w:t>（盖单位章）</w:t>
      </w:r>
    </w:p>
    <w:p>
      <w:pPr>
        <w:pStyle w:val="12"/>
      </w:pPr>
    </w:p>
    <w:p>
      <w:pPr>
        <w:pStyle w:val="12"/>
      </w:pPr>
      <w:r>
        <w:rPr>
          <w:rFonts w:hint="eastAsia"/>
        </w:rPr>
        <w:t>招标代理机构：</w:t>
      </w:r>
      <w:r>
        <w:rPr>
          <w:rFonts w:hint="eastAsia"/>
          <w:u w:val="single"/>
          <w:lang w:val="en-US" w:eastAsia="zh-CN"/>
        </w:rPr>
        <w:t xml:space="preserve">                   </w:t>
      </w:r>
      <w:r>
        <w:rPr>
          <w:rFonts w:hint="eastAsia"/>
        </w:rPr>
        <w:t>（盖单位章）</w:t>
      </w:r>
    </w:p>
    <w:p>
      <w:pPr>
        <w:pStyle w:val="12"/>
      </w:pPr>
    </w:p>
    <w:p>
      <w:pPr>
        <w:pStyle w:val="12"/>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br w:type="page"/>
      </w:r>
    </w:p>
    <w:p>
      <w:pPr>
        <w:pStyle w:val="3"/>
        <w:rPr>
          <w:sz w:val="28"/>
        </w:rPr>
      </w:pPr>
      <w:r>
        <w:rPr>
          <w:rFonts w:hint="eastAsia"/>
          <w:sz w:val="28"/>
        </w:rPr>
        <w:t>附件六</w:t>
      </w:r>
      <w:r>
        <w:rPr>
          <w:sz w:val="22"/>
        </w:rPr>
        <w:t xml:space="preserve">  </w:t>
      </w:r>
      <w:r>
        <w:rPr>
          <w:rFonts w:hint="eastAsia"/>
          <w:sz w:val="28"/>
        </w:rPr>
        <w:t>确认通知</w:t>
      </w:r>
    </w:p>
    <w:p>
      <w:pPr>
        <w:rPr>
          <w:rFonts w:ascii="宋体" w:hAnsi="宋体" w:eastAsia="宋体" w:cs="Times New Roman"/>
          <w:sz w:val="32"/>
          <w:szCs w:val="50"/>
          <w:lang w:eastAsia="zh-CN"/>
        </w:rPr>
      </w:pPr>
      <w:r>
        <w:rPr>
          <w:rFonts w:ascii="宋体" w:hAnsi="宋体" w:eastAsia="宋体" w:cs="Times New Roman"/>
          <w:sz w:val="32"/>
          <w:szCs w:val="50"/>
          <w:lang w:eastAsia="zh-CN"/>
        </w:rPr>
        <w:t xml:space="preserve"> </w:t>
      </w:r>
    </w:p>
    <w:p>
      <w:pPr>
        <w:tabs>
          <w:tab w:val="center" w:pos="4485"/>
          <w:tab w:val="left" w:pos="6147"/>
        </w:tabs>
        <w:jc w:val="center"/>
        <w:rPr>
          <w:rFonts w:ascii="宋体" w:hAnsi="宋体" w:eastAsia="宋体"/>
          <w:sz w:val="32"/>
          <w:lang w:eastAsia="zh-CN"/>
        </w:rPr>
      </w:pPr>
      <w:r>
        <w:rPr>
          <w:rFonts w:hint="eastAsia" w:ascii="宋体" w:hAnsi="宋体" w:eastAsia="宋体"/>
          <w:sz w:val="32"/>
          <w:lang w:eastAsia="zh-CN"/>
        </w:rPr>
        <w:t>确 认 通 知</w:t>
      </w:r>
    </w:p>
    <w:p>
      <w:pPr>
        <w:rPr>
          <w:rFonts w:ascii="宋体" w:hAnsi="宋体" w:eastAsia="宋体" w:cs="Times New Roman"/>
          <w:sz w:val="32"/>
          <w:szCs w:val="50"/>
          <w:lang w:eastAsia="zh-CN"/>
        </w:rPr>
      </w:pPr>
      <w:r>
        <w:rPr>
          <w:rFonts w:ascii="宋体" w:hAnsi="宋体" w:eastAsia="宋体" w:cs="Times New Roman"/>
          <w:sz w:val="32"/>
          <w:szCs w:val="50"/>
          <w:lang w:eastAsia="zh-CN"/>
        </w:rPr>
        <w:t xml:space="preserve"> </w:t>
      </w:r>
    </w:p>
    <w:p>
      <w:pPr>
        <w:rPr>
          <w:rFonts w:ascii="宋体" w:hAnsi="宋体" w:eastAsia="宋体" w:cs="Times New Roman"/>
          <w:sz w:val="32"/>
          <w:szCs w:val="50"/>
          <w:lang w:eastAsia="zh-CN"/>
        </w:rPr>
      </w:pPr>
    </w:p>
    <w:p>
      <w:pPr>
        <w:rPr>
          <w:rFonts w:ascii="宋体" w:hAnsi="宋体" w:eastAsia="宋体" w:cs="Times New Roman"/>
          <w:sz w:val="32"/>
          <w:szCs w:val="50"/>
          <w:lang w:eastAsia="zh-CN"/>
        </w:rPr>
      </w:pPr>
    </w:p>
    <w:p>
      <w:pPr>
        <w:rPr>
          <w:rFonts w:ascii="宋体" w:hAnsi="宋体" w:eastAsia="宋体"/>
          <w:lang w:eastAsia="zh-CN"/>
        </w:rPr>
      </w:pPr>
      <w:r>
        <w:rPr>
          <w:rFonts w:hint="eastAsia"/>
          <w:u w:val="single"/>
          <w:lang w:val="en-US" w:eastAsia="zh-CN"/>
        </w:rPr>
        <w:t xml:space="preserve">                                   </w:t>
      </w:r>
      <w:r>
        <w:rPr>
          <w:rFonts w:hint="eastAsia" w:ascii="宋体" w:hAnsi="宋体" w:eastAsia="宋体"/>
          <w:lang w:eastAsia="zh-CN"/>
        </w:rPr>
        <w:t>（招标人名称）：</w:t>
      </w:r>
    </w:p>
    <w:p>
      <w:pPr>
        <w:rPr>
          <w:rFonts w:ascii="宋体" w:hAnsi="宋体" w:eastAsia="宋体" w:cs="Times New Roman"/>
          <w:sz w:val="32"/>
          <w:szCs w:val="50"/>
          <w:lang w:eastAsia="zh-CN"/>
        </w:rPr>
      </w:pPr>
    </w:p>
    <w:p>
      <w:pPr>
        <w:rPr>
          <w:rFonts w:ascii="宋体" w:hAnsi="宋体" w:eastAsia="宋体" w:cs="Times New Roman"/>
          <w:sz w:val="32"/>
          <w:szCs w:val="50"/>
          <w:lang w:eastAsia="zh-CN"/>
        </w:rPr>
      </w:pPr>
    </w:p>
    <w:p>
      <w:pPr>
        <w:pStyle w:val="12"/>
      </w:pPr>
      <w:r>
        <w:rPr>
          <w:rFonts w:hint="eastAsia"/>
        </w:rPr>
        <w:t>你方于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日发出的</w:t>
      </w:r>
      <w:r>
        <w:rPr>
          <w:rFonts w:hint="eastAsia"/>
          <w:u w:val="single"/>
          <w:lang w:val="en-US" w:eastAsia="zh-CN"/>
        </w:rPr>
        <w:t xml:space="preserve">          </w:t>
      </w:r>
      <w:r>
        <w:rPr>
          <w:rFonts w:hint="eastAsia"/>
        </w:rPr>
        <w:t>（项目名称）</w:t>
      </w:r>
      <w:r>
        <w:rPr>
          <w:rFonts w:hint="eastAsia"/>
          <w:u w:val="single"/>
          <w:lang w:val="en-US" w:eastAsia="zh-CN"/>
        </w:rPr>
        <w:t xml:space="preserve">       </w:t>
      </w:r>
      <w:r>
        <w:rPr>
          <w:rFonts w:hint="eastAsia"/>
        </w:rPr>
        <w:t>标段施工监理招标关于招标文件澄清/修改的通知（第</w:t>
      </w:r>
      <w:r>
        <w:rPr>
          <w:rFonts w:hint="eastAsia"/>
          <w:u w:val="single"/>
          <w:lang w:val="en-US" w:eastAsia="zh-CN"/>
        </w:rPr>
        <w:t xml:space="preserve">    </w:t>
      </w:r>
      <w:r>
        <w:rPr>
          <w:rFonts w:hint="eastAsia"/>
        </w:rPr>
        <w:t>号补遗书，正文共</w:t>
      </w:r>
      <w:r>
        <w:rPr>
          <w:rFonts w:hint="eastAsia"/>
          <w:u w:val="single"/>
          <w:lang w:val="en-US" w:eastAsia="zh-CN"/>
        </w:rPr>
        <w:t xml:space="preserve">        </w:t>
      </w:r>
      <w:r>
        <w:rPr>
          <w:rFonts w:hint="eastAsia"/>
        </w:rPr>
        <w:t>页），</w:t>
      </w:r>
    </w:p>
    <w:p>
      <w:pPr>
        <w:pStyle w:val="12"/>
      </w:pPr>
      <w:r>
        <w:rPr>
          <w:rFonts w:hint="eastAsia"/>
        </w:rPr>
        <w:t>我方</w:t>
      </w:r>
      <w:r>
        <w:rPr>
          <w:rFonts w:hint="eastAsia"/>
          <w:lang w:eastAsia="zh-CN"/>
        </w:rPr>
        <w:t>已</w:t>
      </w:r>
      <w:r>
        <w:rPr>
          <w:rFonts w:hint="eastAsia"/>
        </w:rPr>
        <w:t>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日收到。</w:t>
      </w:r>
    </w:p>
    <w:p>
      <w:pPr>
        <w:pStyle w:val="12"/>
      </w:pPr>
    </w:p>
    <w:p>
      <w:pPr>
        <w:pStyle w:val="12"/>
      </w:pPr>
      <w:r>
        <w:rPr>
          <w:rFonts w:hint="eastAsia"/>
        </w:rPr>
        <w:t>特此确认。</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r>
        <w:rPr>
          <w:rFonts w:hint="eastAsia"/>
        </w:rPr>
        <w:t>投标人：</w:t>
      </w:r>
      <w:r>
        <w:rPr>
          <w:rFonts w:hint="eastAsia"/>
          <w:u w:val="single"/>
          <w:lang w:val="en-US" w:eastAsia="zh-CN"/>
        </w:rPr>
        <w:t xml:space="preserve">                </w:t>
      </w:r>
      <w:r>
        <w:rPr>
          <w:rFonts w:hint="eastAsia"/>
        </w:rPr>
        <w:t>（盖单位章）</w:t>
      </w:r>
    </w:p>
    <w:p>
      <w:pPr>
        <w:pStyle w:val="12"/>
      </w:pPr>
    </w:p>
    <w:p>
      <w:pPr>
        <w:pStyle w:val="12"/>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br w:type="page"/>
      </w:r>
    </w:p>
    <w:p>
      <w:pPr>
        <w:rPr>
          <w:rFonts w:ascii="宋体" w:hAnsi="宋体" w:eastAsia="宋体" w:cs="Times New Roman"/>
          <w:sz w:val="32"/>
          <w:szCs w:val="50"/>
          <w:lang w:eastAsia="zh-CN"/>
        </w:rPr>
      </w:pPr>
    </w:p>
    <w:p>
      <w:pPr>
        <w:pStyle w:val="2"/>
        <w:numPr>
          <w:ilvl w:val="0"/>
          <w:numId w:val="4"/>
        </w:numPr>
        <w:rPr>
          <w:w w:val="90"/>
          <w:lang w:eastAsia="zh-CN"/>
        </w:rPr>
      </w:pPr>
      <w:r>
        <w:rPr>
          <w:spacing w:val="-12"/>
          <w:w w:val="102"/>
          <w:lang w:eastAsia="zh-CN"/>
        </w:rPr>
        <w:t>评</w:t>
      </w:r>
      <w:r>
        <w:rPr>
          <w:w w:val="102"/>
          <w:lang w:eastAsia="zh-CN"/>
        </w:rPr>
        <w:t>标</w:t>
      </w:r>
      <w:r>
        <w:rPr>
          <w:spacing w:val="-5"/>
          <w:w w:val="102"/>
          <w:lang w:eastAsia="zh-CN"/>
        </w:rPr>
        <w:t>办</w:t>
      </w:r>
      <w:r>
        <w:rPr>
          <w:w w:val="97"/>
          <w:lang w:eastAsia="zh-CN"/>
        </w:rPr>
        <w:t>法</w:t>
      </w:r>
      <w:r>
        <w:rPr>
          <w:spacing w:val="34"/>
          <w:lang w:eastAsia="zh-CN"/>
        </w:rPr>
        <w:t xml:space="preserve"> </w:t>
      </w:r>
      <w:r>
        <w:rPr>
          <w:spacing w:val="29"/>
          <w:w w:val="37"/>
          <w:lang w:eastAsia="zh-CN"/>
        </w:rPr>
        <w:t>〈</w:t>
      </w:r>
      <w:r>
        <w:rPr>
          <w:w w:val="90"/>
          <w:lang w:eastAsia="zh-CN"/>
        </w:rPr>
        <w:t>综合评估法〉</w:t>
      </w:r>
    </w:p>
    <w:p>
      <w:pPr>
        <w:pStyle w:val="3"/>
        <w:jc w:val="left"/>
        <w:rPr>
          <w:lang w:eastAsia="zh-CN"/>
        </w:rPr>
      </w:pPr>
      <w:r>
        <w:t>评标办法前附表</w:t>
      </w:r>
      <w:r>
        <w:rPr>
          <w:rFonts w:hint="eastAsia" w:cs="宋体"/>
          <w:position w:val="13"/>
          <w:sz w:val="22"/>
          <w:szCs w:val="14"/>
        </w:rPr>
        <w:t>①</w:t>
      </w:r>
    </w:p>
    <w:tbl>
      <w:tblPr>
        <w:tblStyle w:val="23"/>
        <w:tblpPr w:leftFromText="180" w:rightFromText="180" w:vertAnchor="text" w:horzAnchor="page" w:tblpX="967" w:tblpY="246"/>
        <w:tblOverlap w:val="never"/>
        <w:tblW w:w="988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2"/>
        <w:gridCol w:w="840"/>
        <w:gridCol w:w="1230"/>
        <w:gridCol w:w="1455"/>
        <w:gridCol w:w="57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spacing w:line="360" w:lineRule="auto"/>
              <w:jc w:val="center"/>
              <w:rPr>
                <w:rFonts w:hint="eastAsia" w:ascii="宋体" w:hAnsi="宋体" w:eastAsia="宋体"/>
                <w:b/>
                <w:bCs/>
                <w:sz w:val="24"/>
                <w:szCs w:val="24"/>
              </w:rPr>
            </w:pPr>
          </w:p>
        </w:tc>
        <w:tc>
          <w:tcPr>
            <w:tcW w:w="2070"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条款号</w:t>
            </w:r>
          </w:p>
        </w:tc>
        <w:tc>
          <w:tcPr>
            <w:tcW w:w="145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评审因素</w:t>
            </w:r>
          </w:p>
        </w:tc>
        <w:tc>
          <w:tcPr>
            <w:tcW w:w="5736"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restart"/>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第一信封评审</w:t>
            </w:r>
          </w:p>
        </w:tc>
        <w:tc>
          <w:tcPr>
            <w:tcW w:w="84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230" w:type="dxa"/>
            <w:vAlign w:val="center"/>
          </w:tcPr>
          <w:p>
            <w:pPr>
              <w:spacing w:line="360" w:lineRule="auto"/>
              <w:jc w:val="center"/>
              <w:rPr>
                <w:rFonts w:ascii="宋体" w:hAnsi="宋体" w:eastAsia="宋体"/>
                <w:sz w:val="24"/>
                <w:szCs w:val="24"/>
                <w:lang w:eastAsia="zh-CN"/>
              </w:rPr>
            </w:pPr>
            <w:r>
              <w:rPr>
                <w:rFonts w:hint="eastAsia" w:ascii="宋体" w:hAnsi="宋体" w:eastAsia="宋体"/>
                <w:sz w:val="24"/>
                <w:szCs w:val="24"/>
              </w:rPr>
              <w:t>评标</w:t>
            </w:r>
            <w:r>
              <w:rPr>
                <w:rFonts w:hint="eastAsia" w:ascii="宋体" w:hAnsi="宋体" w:eastAsia="宋体"/>
                <w:sz w:val="24"/>
                <w:szCs w:val="24"/>
                <w:lang w:eastAsia="zh-CN"/>
              </w:rPr>
              <w:t>方法</w:t>
            </w: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中标候选人排序方法</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综合评分相等时，依次按下列因素排序：</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（1）评标价低的投标人优先；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（2）被</w:t>
            </w:r>
            <w:r>
              <w:rPr>
                <w:rFonts w:hint="eastAsia"/>
                <w:u w:val="single"/>
                <w:lang w:val="en-US" w:eastAsia="zh-CN"/>
              </w:rPr>
              <w:t xml:space="preserve">                         </w:t>
            </w:r>
            <w:r>
              <w:rPr>
                <w:rFonts w:hint="eastAsia" w:ascii="宋体" w:hAnsi="宋体" w:eastAsia="宋体" w:cs="宋体"/>
                <w:sz w:val="24"/>
                <w:szCs w:val="24"/>
                <w:lang w:eastAsia="zh-CN"/>
              </w:rPr>
              <w:t>交通运输主管部门评为较高信用等级的投标人优先；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（3）商务和技术得分较高的投标人优先；</w:t>
            </w:r>
          </w:p>
          <w:p>
            <w:pPr>
              <w:spacing w:line="360" w:lineRule="auto"/>
              <w:rPr>
                <w:rFonts w:ascii="宋体" w:hAnsi="宋体" w:eastAsia="宋体"/>
                <w:sz w:val="24"/>
                <w:szCs w:val="24"/>
              </w:rPr>
            </w:pPr>
            <w:r>
              <w:rPr>
                <w:rFonts w:hint="eastAsia" w:ascii="宋体" w:hAnsi="宋体" w:eastAsia="宋体" w:cs="宋体"/>
                <w:sz w:val="24"/>
                <w:szCs w:val="24"/>
              </w:rPr>
              <w:t>（4）……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jc w:val="center"/>
              <w:rPr>
                <w:rFonts w:hint="eastAsia" w:ascii="宋体" w:hAnsi="宋体" w:eastAsia="宋体"/>
                <w:sz w:val="24"/>
                <w:szCs w:val="24"/>
              </w:rPr>
            </w:pPr>
          </w:p>
        </w:tc>
        <w:tc>
          <w:tcPr>
            <w:tcW w:w="840"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2.1.1</w:t>
            </w:r>
          </w:p>
        </w:tc>
        <w:tc>
          <w:tcPr>
            <w:tcW w:w="1230"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形式评审标准</w:t>
            </w: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投标人名称</w:t>
            </w:r>
          </w:p>
        </w:tc>
        <w:tc>
          <w:tcPr>
            <w:tcW w:w="5736" w:type="dxa"/>
            <w:vAlign w:val="center"/>
          </w:tcPr>
          <w:p>
            <w:pPr>
              <w:spacing w:line="360" w:lineRule="auto"/>
              <w:rPr>
                <w:rFonts w:ascii="宋体" w:hAnsi="宋体" w:eastAsia="宋体"/>
                <w:sz w:val="24"/>
                <w:szCs w:val="24"/>
                <w:lang w:eastAsia="zh-CN"/>
              </w:rPr>
            </w:pPr>
            <w:r>
              <w:rPr>
                <w:rFonts w:hint="eastAsia" w:ascii="宋体" w:hAnsi="宋体" w:eastAsia="宋体"/>
                <w:sz w:val="24"/>
                <w:szCs w:val="24"/>
                <w:lang w:eastAsia="zh-CN"/>
              </w:rPr>
              <w:t>与营业执照、资质证书一致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vMerge w:val="continue"/>
            <w:vAlign w:val="center"/>
          </w:tcPr>
          <w:p>
            <w:pPr>
              <w:spacing w:line="360" w:lineRule="auto"/>
              <w:jc w:val="center"/>
              <w:rPr>
                <w:rFonts w:ascii="宋体" w:hAnsi="宋体" w:eastAsia="宋体"/>
                <w:sz w:val="24"/>
                <w:szCs w:val="24"/>
                <w:lang w:eastAsia="zh-CN"/>
              </w:rPr>
            </w:pPr>
          </w:p>
        </w:tc>
        <w:tc>
          <w:tcPr>
            <w:tcW w:w="840" w:type="dxa"/>
            <w:vMerge w:val="continue"/>
            <w:vAlign w:val="center"/>
          </w:tcPr>
          <w:p>
            <w:pPr>
              <w:spacing w:line="360" w:lineRule="auto"/>
              <w:jc w:val="center"/>
              <w:rPr>
                <w:rFonts w:ascii="宋体" w:hAnsi="宋体" w:eastAsia="宋体"/>
                <w:sz w:val="24"/>
                <w:szCs w:val="24"/>
                <w:lang w:eastAsia="zh-CN"/>
              </w:rPr>
            </w:pPr>
          </w:p>
        </w:tc>
        <w:tc>
          <w:tcPr>
            <w:tcW w:w="1230" w:type="dxa"/>
            <w:vMerge w:val="continue"/>
            <w:vAlign w:val="center"/>
          </w:tcPr>
          <w:p>
            <w:pPr>
              <w:spacing w:line="360" w:lineRule="auto"/>
              <w:jc w:val="center"/>
              <w:rPr>
                <w:rFonts w:ascii="宋体" w:hAnsi="宋体" w:eastAsia="宋体"/>
                <w:sz w:val="24"/>
                <w:szCs w:val="24"/>
                <w:lang w:eastAsia="zh-CN"/>
              </w:rPr>
            </w:pP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签字、盖章</w:t>
            </w:r>
          </w:p>
        </w:tc>
        <w:tc>
          <w:tcPr>
            <w:tcW w:w="5736" w:type="dxa"/>
            <w:vAlign w:val="center"/>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符合第二章“投标人须知前附表”第3.6.5 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sz w:val="24"/>
                <w:szCs w:val="24"/>
                <w:lang w:eastAsia="zh-CN"/>
              </w:rPr>
            </w:pPr>
          </w:p>
        </w:tc>
        <w:tc>
          <w:tcPr>
            <w:tcW w:w="840" w:type="dxa"/>
            <w:vMerge w:val="continue"/>
            <w:vAlign w:val="center"/>
          </w:tcPr>
          <w:p>
            <w:pPr>
              <w:spacing w:line="360" w:lineRule="auto"/>
              <w:rPr>
                <w:sz w:val="24"/>
                <w:szCs w:val="24"/>
                <w:lang w:eastAsia="zh-CN"/>
              </w:rPr>
            </w:pPr>
          </w:p>
        </w:tc>
        <w:tc>
          <w:tcPr>
            <w:tcW w:w="1230" w:type="dxa"/>
            <w:vMerge w:val="continue"/>
            <w:vAlign w:val="center"/>
          </w:tcPr>
          <w:p>
            <w:pPr>
              <w:spacing w:line="360" w:lineRule="auto"/>
              <w:rPr>
                <w:sz w:val="24"/>
                <w:szCs w:val="24"/>
                <w:lang w:eastAsia="zh-CN"/>
              </w:rPr>
            </w:pP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投标文件</w:t>
            </w:r>
          </w:p>
          <w:p>
            <w:pPr>
              <w:spacing w:line="360" w:lineRule="auto"/>
              <w:jc w:val="center"/>
              <w:rPr>
                <w:rFonts w:ascii="宋体" w:hAnsi="宋体" w:eastAsia="宋体"/>
                <w:sz w:val="24"/>
                <w:szCs w:val="24"/>
              </w:rPr>
            </w:pPr>
            <w:r>
              <w:rPr>
                <w:rFonts w:hint="eastAsia" w:ascii="宋体" w:hAnsi="宋体" w:eastAsia="宋体"/>
                <w:sz w:val="24"/>
                <w:szCs w:val="24"/>
              </w:rPr>
              <w:t>格式</w:t>
            </w:r>
          </w:p>
        </w:tc>
        <w:tc>
          <w:tcPr>
            <w:tcW w:w="5736" w:type="dxa"/>
            <w:vAlign w:val="center"/>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符合第六章“投标文件格式”的规定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sz w:val="24"/>
                <w:szCs w:val="24"/>
                <w:lang w:eastAsia="zh-CN"/>
              </w:rPr>
            </w:pPr>
          </w:p>
        </w:tc>
        <w:tc>
          <w:tcPr>
            <w:tcW w:w="840" w:type="dxa"/>
            <w:vMerge w:val="continue"/>
            <w:vAlign w:val="center"/>
          </w:tcPr>
          <w:p>
            <w:pPr>
              <w:spacing w:line="360" w:lineRule="auto"/>
              <w:rPr>
                <w:sz w:val="24"/>
                <w:szCs w:val="24"/>
                <w:lang w:eastAsia="zh-CN"/>
              </w:rPr>
            </w:pPr>
          </w:p>
        </w:tc>
        <w:tc>
          <w:tcPr>
            <w:tcW w:w="1230" w:type="dxa"/>
            <w:vMerge w:val="continue"/>
            <w:vAlign w:val="center"/>
          </w:tcPr>
          <w:p>
            <w:pPr>
              <w:spacing w:line="360" w:lineRule="auto"/>
              <w:rPr>
                <w:sz w:val="24"/>
                <w:szCs w:val="24"/>
                <w:lang w:eastAsia="zh-CN"/>
              </w:rPr>
            </w:pP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联合体</w:t>
            </w:r>
          </w:p>
          <w:p>
            <w:pPr>
              <w:spacing w:line="360" w:lineRule="auto"/>
              <w:jc w:val="center"/>
              <w:rPr>
                <w:rFonts w:ascii="宋体" w:hAnsi="宋体" w:eastAsia="宋体"/>
                <w:sz w:val="24"/>
                <w:szCs w:val="24"/>
              </w:rPr>
            </w:pPr>
            <w:r>
              <w:rPr>
                <w:rFonts w:hint="eastAsia" w:ascii="宋体" w:hAnsi="宋体" w:eastAsia="宋体"/>
                <w:sz w:val="24"/>
                <w:szCs w:val="24"/>
              </w:rPr>
              <w:t>投标人</w:t>
            </w:r>
          </w:p>
        </w:tc>
        <w:tc>
          <w:tcPr>
            <w:tcW w:w="5736" w:type="dxa"/>
            <w:vAlign w:val="center"/>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符合第二章“投标人须知前附表”第1.4.2 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sz w:val="24"/>
                <w:szCs w:val="24"/>
                <w:lang w:eastAsia="zh-CN"/>
              </w:rPr>
            </w:pPr>
          </w:p>
        </w:tc>
        <w:tc>
          <w:tcPr>
            <w:tcW w:w="840" w:type="dxa"/>
            <w:vMerge w:val="continue"/>
            <w:vAlign w:val="center"/>
          </w:tcPr>
          <w:p>
            <w:pPr>
              <w:spacing w:line="360" w:lineRule="auto"/>
              <w:rPr>
                <w:sz w:val="24"/>
                <w:szCs w:val="24"/>
                <w:lang w:eastAsia="zh-CN"/>
              </w:rPr>
            </w:pPr>
          </w:p>
        </w:tc>
        <w:tc>
          <w:tcPr>
            <w:tcW w:w="1230" w:type="dxa"/>
            <w:vMerge w:val="continue"/>
            <w:vAlign w:val="center"/>
          </w:tcPr>
          <w:p>
            <w:pPr>
              <w:spacing w:line="360" w:lineRule="auto"/>
              <w:rPr>
                <w:sz w:val="24"/>
                <w:szCs w:val="24"/>
                <w:lang w:eastAsia="zh-CN"/>
              </w:rPr>
            </w:pPr>
          </w:p>
        </w:tc>
        <w:tc>
          <w:tcPr>
            <w:tcW w:w="1455" w:type="dxa"/>
            <w:vAlign w:val="center"/>
          </w:tcPr>
          <w:p>
            <w:pPr>
              <w:spacing w:line="360" w:lineRule="auto"/>
              <w:jc w:val="center"/>
              <w:rPr>
                <w:rFonts w:ascii="宋体" w:hAnsi="宋体" w:eastAsia="宋体"/>
                <w:sz w:val="24"/>
                <w:szCs w:val="24"/>
              </w:rPr>
            </w:pPr>
            <w:r>
              <w:rPr>
                <w:rFonts w:hint="eastAsia" w:ascii="Times New Roman" w:hAnsi="Times New Roman" w:eastAsia="宋体"/>
                <w:w w:val="99"/>
                <w:sz w:val="24"/>
                <w:szCs w:val="24"/>
              </w:rPr>
              <w:t>……</w:t>
            </w:r>
          </w:p>
        </w:tc>
        <w:tc>
          <w:tcPr>
            <w:tcW w:w="5736" w:type="dxa"/>
            <w:vAlign w:val="center"/>
          </w:tcPr>
          <w:p>
            <w:pPr>
              <w:spacing w:line="360" w:lineRule="auto"/>
              <w:rPr>
                <w:rFonts w:ascii="宋体" w:hAnsi="宋体" w:eastAsia="宋体"/>
                <w:sz w:val="24"/>
                <w:szCs w:val="24"/>
              </w:rPr>
            </w:pPr>
            <w:r>
              <w:rPr>
                <w:rFonts w:hint="eastAsia" w:ascii="Times New Roman" w:hAnsi="Times New Roman" w:eastAsia="宋体"/>
                <w:w w:val="99"/>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vMerge w:val="continue"/>
            <w:vAlign w:val="center"/>
          </w:tcPr>
          <w:p>
            <w:pPr>
              <w:spacing w:line="360" w:lineRule="auto"/>
              <w:jc w:val="center"/>
              <w:rPr>
                <w:rFonts w:hint="eastAsia" w:ascii="宋体" w:hAnsi="宋体" w:eastAsia="宋体" w:cs="宋体"/>
                <w:sz w:val="24"/>
                <w:szCs w:val="24"/>
              </w:rPr>
            </w:pPr>
          </w:p>
        </w:tc>
        <w:tc>
          <w:tcPr>
            <w:tcW w:w="84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2.1.2</w:t>
            </w:r>
          </w:p>
        </w:tc>
        <w:tc>
          <w:tcPr>
            <w:tcW w:w="123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资格评审标准</w:t>
            </w:r>
          </w:p>
        </w:tc>
        <w:tc>
          <w:tcPr>
            <w:tcW w:w="1455" w:type="dxa"/>
            <w:vAlign w:val="center"/>
          </w:tcPr>
          <w:p>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营业执照和组织机构代码证</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3.5.1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资质要求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项及附录1规定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业绩要求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项及附录2规定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信誉要求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项规定及附录3规定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lang w:eastAsia="zh-CN"/>
              </w:rPr>
            </w:pPr>
            <w:r>
              <w:rPr>
                <w:rFonts w:hint="eastAsia" w:cs="宋体"/>
                <w:sz w:val="24"/>
                <w:szCs w:val="24"/>
                <w:lang w:eastAsia="zh-CN"/>
              </w:rPr>
              <w:t>总监理工程师或驻地监理工程师</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项规定及附录4规定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其他主要</w:t>
            </w:r>
          </w:p>
          <w:p>
            <w:pPr>
              <w:spacing w:line="360" w:lineRule="auto"/>
              <w:jc w:val="center"/>
              <w:rPr>
                <w:rFonts w:ascii="宋体" w:hAnsi="宋体" w:eastAsia="宋体" w:cs="宋体"/>
                <w:sz w:val="24"/>
                <w:szCs w:val="24"/>
              </w:rPr>
            </w:pPr>
            <w:r>
              <w:rPr>
                <w:rFonts w:hint="eastAsia" w:ascii="宋体" w:hAnsi="宋体" w:eastAsia="宋体" w:cs="宋体"/>
                <w:sz w:val="24"/>
                <w:szCs w:val="24"/>
              </w:rPr>
              <w:t>人员</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项规定及附录5规定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1.4.1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联合体投标人</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1.4.2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不存在禁止投标的情形</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不存在第二章“投标人须知”第 1.4.3 项和1.4.4项规定的任何一种情形</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ascii="宋体" w:hAnsi="宋体" w:eastAsia="宋体" w:cs="宋体"/>
                <w:sz w:val="24"/>
                <w:szCs w:val="24"/>
              </w:rPr>
            </w:pPr>
            <w:r>
              <w:rPr>
                <w:rFonts w:hint="eastAsia" w:ascii="Times New Roman" w:hAnsi="Times New Roman" w:eastAsia="宋体"/>
                <w:w w:val="99"/>
                <w:sz w:val="24"/>
                <w:szCs w:val="24"/>
              </w:rPr>
              <w:t>……</w:t>
            </w:r>
          </w:p>
        </w:tc>
        <w:tc>
          <w:tcPr>
            <w:tcW w:w="5736" w:type="dxa"/>
            <w:vAlign w:val="center"/>
          </w:tcPr>
          <w:p>
            <w:pPr>
              <w:spacing w:line="360" w:lineRule="auto"/>
              <w:rPr>
                <w:rFonts w:ascii="宋体" w:hAnsi="宋体" w:eastAsia="宋体" w:cs="宋体"/>
                <w:sz w:val="24"/>
                <w:szCs w:val="24"/>
              </w:rPr>
            </w:pPr>
            <w:r>
              <w:rPr>
                <w:rFonts w:hint="eastAsia" w:ascii="Times New Roman" w:hAnsi="Times New Roman" w:eastAsia="宋体"/>
                <w:w w:val="99"/>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622" w:type="dxa"/>
            <w:vMerge w:val="continue"/>
            <w:vAlign w:val="center"/>
          </w:tcPr>
          <w:p>
            <w:pPr>
              <w:spacing w:line="360" w:lineRule="auto"/>
              <w:jc w:val="center"/>
              <w:rPr>
                <w:rFonts w:hint="eastAsia" w:ascii="宋体" w:hAnsi="宋体" w:eastAsia="宋体" w:cs="宋体"/>
                <w:sz w:val="24"/>
                <w:szCs w:val="24"/>
              </w:rPr>
            </w:pPr>
          </w:p>
        </w:tc>
        <w:tc>
          <w:tcPr>
            <w:tcW w:w="84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2.1.3</w:t>
            </w:r>
          </w:p>
        </w:tc>
        <w:tc>
          <w:tcPr>
            <w:tcW w:w="123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响应性评审标准</w:t>
            </w:r>
          </w:p>
        </w:tc>
        <w:tc>
          <w:tcPr>
            <w:tcW w:w="145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投标内容</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1.1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lang w:eastAsia="zh-CN"/>
              </w:rPr>
              <w:t>监理服务期限</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1.3.2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lang w:eastAsia="zh-CN"/>
              </w:rPr>
            </w:pPr>
            <w:r>
              <w:rPr>
                <w:rFonts w:hint="eastAsia" w:ascii="宋体" w:hAnsi="宋体" w:eastAsia="宋体" w:cs="宋体"/>
                <w:sz w:val="24"/>
                <w:szCs w:val="24"/>
              </w:rPr>
              <w:t>质量</w:t>
            </w:r>
            <w:r>
              <w:rPr>
                <w:rFonts w:hint="eastAsia" w:cs="宋体"/>
                <w:sz w:val="24"/>
                <w:szCs w:val="24"/>
                <w:lang w:eastAsia="zh-CN"/>
              </w:rPr>
              <w:t>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1.3.3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3.3.1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both"/>
              <w:rPr>
                <w:rFonts w:ascii="宋体" w:hAnsi="宋体" w:eastAsia="宋体" w:cs="宋体"/>
                <w:sz w:val="24"/>
                <w:szCs w:val="24"/>
              </w:rPr>
            </w:pPr>
            <w:r>
              <w:rPr>
                <w:rFonts w:hint="eastAsia" w:ascii="宋体" w:hAnsi="宋体" w:eastAsia="宋体" w:cs="宋体"/>
                <w:sz w:val="24"/>
                <w:szCs w:val="24"/>
              </w:rPr>
              <w:t>投标保证金</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3.4.1 项规定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权利义务</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符合第二章“投标人须知”第 1.10.2项规定和第四</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章“合同条款及格式”中的实质性要求和条件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bottom"/>
          </w:tcPr>
          <w:p>
            <w:pPr>
              <w:spacing w:line="360" w:lineRule="auto"/>
              <w:jc w:val="center"/>
              <w:rPr>
                <w:rFonts w:ascii="宋体" w:hAnsi="宋体" w:eastAsia="宋体" w:cs="宋体"/>
                <w:sz w:val="24"/>
                <w:szCs w:val="24"/>
                <w:lang w:eastAsia="zh-CN"/>
              </w:rPr>
            </w:pPr>
            <w:r>
              <w:rPr>
                <w:rFonts w:hint="eastAsia" w:cs="宋体"/>
                <w:sz w:val="24"/>
                <w:szCs w:val="24"/>
                <w:lang w:eastAsia="zh-CN"/>
              </w:rPr>
              <w:t>委托</w:t>
            </w:r>
            <w:r>
              <w:rPr>
                <w:rFonts w:hint="eastAsia" w:ascii="宋体" w:hAnsi="宋体" w:eastAsia="宋体" w:cs="宋体"/>
                <w:sz w:val="24"/>
                <w:szCs w:val="24"/>
                <w:lang w:eastAsia="zh-CN"/>
              </w:rPr>
              <w:t>人要求</w:t>
            </w:r>
          </w:p>
        </w:tc>
        <w:tc>
          <w:tcPr>
            <w:tcW w:w="5736" w:type="dxa"/>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符合第五章“</w:t>
            </w:r>
            <w:r>
              <w:rPr>
                <w:rFonts w:hint="eastAsia" w:cs="宋体"/>
                <w:sz w:val="24"/>
                <w:szCs w:val="24"/>
                <w:lang w:eastAsia="zh-CN"/>
              </w:rPr>
              <w:t>委托</w:t>
            </w:r>
            <w:r>
              <w:rPr>
                <w:rFonts w:hint="eastAsia" w:ascii="宋体" w:hAnsi="宋体" w:eastAsia="宋体" w:cs="宋体"/>
                <w:sz w:val="24"/>
                <w:szCs w:val="24"/>
                <w:lang w:eastAsia="zh-CN"/>
              </w:rPr>
              <w:t>人要求”中的实质性要求和条件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ascii="宋体" w:hAnsi="宋体" w:eastAsia="宋体" w:cs="宋体"/>
                <w:sz w:val="24"/>
                <w:szCs w:val="24"/>
              </w:rPr>
            </w:pPr>
            <w:r>
              <w:rPr>
                <w:rFonts w:hint="eastAsia" w:ascii="Times New Roman" w:hAnsi="Times New Roman" w:eastAsia="宋体"/>
                <w:w w:val="99"/>
                <w:sz w:val="24"/>
                <w:szCs w:val="24"/>
              </w:rPr>
              <w:t>……</w:t>
            </w:r>
          </w:p>
        </w:tc>
        <w:tc>
          <w:tcPr>
            <w:tcW w:w="5736" w:type="dxa"/>
            <w:vAlign w:val="center"/>
          </w:tcPr>
          <w:p>
            <w:pPr>
              <w:spacing w:line="360" w:lineRule="auto"/>
              <w:rPr>
                <w:rFonts w:ascii="宋体" w:hAnsi="宋体" w:eastAsia="宋体" w:cs="宋体"/>
                <w:sz w:val="24"/>
                <w:szCs w:val="24"/>
              </w:rPr>
            </w:pPr>
            <w:r>
              <w:rPr>
                <w:rFonts w:hint="eastAsia" w:ascii="Times New Roman" w:hAnsi="Times New Roman" w:eastAsia="宋体"/>
                <w:w w:val="99"/>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22" w:type="dxa"/>
            <w:vMerge w:val="restart"/>
            <w:vAlign w:val="center"/>
          </w:tcPr>
          <w:p>
            <w:pPr>
              <w:spacing w:line="360" w:lineRule="auto"/>
              <w:rPr>
                <w:rFonts w:hint="default" w:eastAsiaTheme="minorEastAsia"/>
                <w:szCs w:val="21"/>
                <w:lang w:val="en-US" w:eastAsia="zh-CN"/>
              </w:rPr>
            </w:pPr>
            <w:r>
              <w:rPr>
                <w:rFonts w:hint="eastAsia"/>
                <w:szCs w:val="21"/>
                <w:lang w:val="en-US" w:eastAsia="zh-CN"/>
              </w:rPr>
              <w:t>第二信封评审</w:t>
            </w:r>
          </w:p>
        </w:tc>
        <w:tc>
          <w:tcPr>
            <w:tcW w:w="840" w:type="dxa"/>
            <w:vMerge w:val="restart"/>
            <w:vAlign w:val="center"/>
          </w:tcPr>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2.1.6</w:t>
            </w:r>
          </w:p>
        </w:tc>
        <w:tc>
          <w:tcPr>
            <w:tcW w:w="1230" w:type="dxa"/>
            <w:vMerge w:val="restart"/>
            <w:vAlign w:val="center"/>
          </w:tcPr>
          <w:p>
            <w:pPr>
              <w:spacing w:line="360" w:lineRule="auto"/>
              <w:jc w:val="center"/>
              <w:rPr>
                <w:rFonts w:ascii="宋体" w:hAnsi="宋体" w:eastAsia="宋体" w:cs="宋体"/>
                <w:sz w:val="24"/>
                <w:szCs w:val="24"/>
                <w:lang w:eastAsia="zh-CN"/>
              </w:rPr>
            </w:pPr>
            <w:r>
              <w:rPr>
                <w:rFonts w:hint="eastAsia"/>
                <w:szCs w:val="21"/>
              </w:rPr>
              <w:t>报价文件评审</w:t>
            </w:r>
          </w:p>
        </w:tc>
        <w:tc>
          <w:tcPr>
            <w:tcW w:w="1455" w:type="dxa"/>
            <w:vAlign w:val="center"/>
          </w:tcPr>
          <w:p>
            <w:pPr>
              <w:spacing w:line="360" w:lineRule="auto"/>
              <w:jc w:val="center"/>
              <w:rPr>
                <w:rFonts w:hint="eastAsia" w:ascii="Times New Roman" w:hAnsi="Times New Roman" w:eastAsia="宋体"/>
                <w:w w:val="99"/>
                <w:sz w:val="24"/>
                <w:szCs w:val="24"/>
              </w:rPr>
            </w:pPr>
            <w:r>
              <w:rPr>
                <w:rFonts w:hint="eastAsia" w:ascii="宋体" w:hAnsi="宋体" w:eastAsia="宋体" w:cs="宋体"/>
                <w:color w:val="auto"/>
                <w:sz w:val="24"/>
                <w:szCs w:val="24"/>
                <w:highlight w:val="none"/>
              </w:rPr>
              <w:t>投标报价</w:t>
            </w:r>
          </w:p>
        </w:tc>
        <w:tc>
          <w:tcPr>
            <w:tcW w:w="5736" w:type="dxa"/>
            <w:vAlign w:val="center"/>
          </w:tcPr>
          <w:p>
            <w:pPr>
              <w:spacing w:line="360" w:lineRule="auto"/>
              <w:rPr>
                <w:rFonts w:hint="eastAsia" w:ascii="Times New Roman" w:hAnsi="Times New Roman" w:eastAsia="宋体"/>
                <w:w w:val="99"/>
                <w:sz w:val="24"/>
                <w:szCs w:val="24"/>
              </w:rPr>
            </w:pPr>
            <w:r>
              <w:rPr>
                <w:rFonts w:hint="eastAsia" w:ascii="宋体" w:hAnsi="宋体" w:eastAsia="宋体" w:cs="宋体"/>
                <w:color w:val="auto"/>
                <w:sz w:val="24"/>
                <w:szCs w:val="24"/>
                <w:highlight w:val="none"/>
              </w:rPr>
              <w:t>符合第二章“投标人须知”第 3.2 款规定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22" w:type="dxa"/>
            <w:vMerge w:val="continue"/>
            <w:vAlign w:val="center"/>
          </w:tcPr>
          <w:p>
            <w:pPr>
              <w:spacing w:line="360" w:lineRule="auto"/>
              <w:rPr>
                <w:rFonts w:ascii="宋体" w:hAnsi="宋体" w:eastAsia="宋体" w:cs="宋体"/>
                <w:sz w:val="24"/>
                <w:szCs w:val="24"/>
                <w:lang w:eastAsia="zh-CN"/>
              </w:rPr>
            </w:pPr>
          </w:p>
        </w:tc>
        <w:tc>
          <w:tcPr>
            <w:tcW w:w="840" w:type="dxa"/>
            <w:vMerge w:val="continue"/>
            <w:vAlign w:val="center"/>
          </w:tcPr>
          <w:p>
            <w:pPr>
              <w:spacing w:line="360" w:lineRule="auto"/>
              <w:rPr>
                <w:rFonts w:ascii="宋体" w:hAnsi="宋体" w:eastAsia="宋体" w:cs="宋体"/>
                <w:sz w:val="24"/>
                <w:szCs w:val="24"/>
                <w:lang w:eastAsia="zh-CN"/>
              </w:rPr>
            </w:pPr>
          </w:p>
        </w:tc>
        <w:tc>
          <w:tcPr>
            <w:tcW w:w="1230" w:type="dxa"/>
            <w:vMerge w:val="continue"/>
            <w:vAlign w:val="center"/>
          </w:tcPr>
          <w:p>
            <w:pPr>
              <w:spacing w:line="360" w:lineRule="auto"/>
              <w:rPr>
                <w:rFonts w:ascii="宋体" w:hAnsi="宋体" w:eastAsia="宋体" w:cs="宋体"/>
                <w:sz w:val="24"/>
                <w:szCs w:val="24"/>
                <w:lang w:eastAsia="zh-CN"/>
              </w:rPr>
            </w:pPr>
          </w:p>
        </w:tc>
        <w:tc>
          <w:tcPr>
            <w:tcW w:w="1455" w:type="dxa"/>
            <w:vAlign w:val="center"/>
          </w:tcPr>
          <w:p>
            <w:pPr>
              <w:spacing w:line="360" w:lineRule="auto"/>
              <w:jc w:val="center"/>
              <w:rPr>
                <w:rFonts w:hint="eastAsia" w:ascii="宋体" w:hAnsi="宋体" w:eastAsia="宋体" w:cs="宋体"/>
                <w:w w:val="99"/>
                <w:sz w:val="24"/>
                <w:szCs w:val="24"/>
              </w:rPr>
            </w:pPr>
            <w:r>
              <w:rPr>
                <w:rFonts w:hint="eastAsia" w:ascii="宋体" w:hAnsi="宋体" w:eastAsia="宋体" w:cs="宋体"/>
                <w:sz w:val="24"/>
                <w:szCs w:val="24"/>
              </w:rPr>
              <w:t>最高限价</w:t>
            </w:r>
          </w:p>
        </w:tc>
        <w:tc>
          <w:tcPr>
            <w:tcW w:w="5736" w:type="dxa"/>
            <w:vAlign w:val="center"/>
          </w:tcPr>
          <w:p>
            <w:pPr>
              <w:spacing w:line="360" w:lineRule="auto"/>
              <w:rPr>
                <w:rFonts w:hint="eastAsia" w:ascii="宋体" w:hAnsi="宋体" w:eastAsia="宋体" w:cs="宋体"/>
                <w:w w:val="99"/>
                <w:sz w:val="24"/>
                <w:szCs w:val="24"/>
              </w:rPr>
            </w:pPr>
            <w:r>
              <w:rPr>
                <w:rFonts w:hint="eastAsia" w:ascii="宋体" w:hAnsi="宋体" w:eastAsia="宋体" w:cs="宋体"/>
                <w:sz w:val="24"/>
                <w:szCs w:val="24"/>
              </w:rPr>
              <w:t>投标报价不得超过第二章“投标人须知”3.2.2项规定的最高限价</w:t>
            </w:r>
          </w:p>
        </w:tc>
      </w:tr>
    </w:tbl>
    <w:p>
      <w:pPr>
        <w:spacing w:before="7"/>
        <w:rPr>
          <w:rFonts w:ascii="宋体" w:hAnsi="宋体" w:eastAsia="宋体" w:cs="宋体"/>
          <w:color w:val="000000" w:themeColor="text1"/>
          <w:sz w:val="28"/>
          <w:szCs w:val="28"/>
          <w:lang w:eastAsia="zh-CN"/>
          <w14:textFill>
            <w14:solidFill>
              <w14:schemeClr w14:val="tx1"/>
            </w14:solidFill>
          </w14:textFill>
        </w:rPr>
      </w:pPr>
    </w:p>
    <w:p>
      <w:pPr>
        <w:spacing w:before="7"/>
        <w:rPr>
          <w:rFonts w:ascii="宋体" w:hAnsi="宋体" w:eastAsia="宋体" w:cs="宋体"/>
          <w:color w:val="000000" w:themeColor="text1"/>
          <w:sz w:val="28"/>
          <w:szCs w:val="28"/>
          <w:lang w:eastAsia="zh-CN"/>
          <w14:textFill>
            <w14:solidFill>
              <w14:schemeClr w14:val="tx1"/>
            </w14:solidFill>
          </w14:textFill>
        </w:rPr>
      </w:pPr>
    </w:p>
    <w:p>
      <w:pPr>
        <w:spacing w:before="7"/>
        <w:rPr>
          <w:rFonts w:ascii="宋体" w:hAnsi="宋体" w:eastAsia="宋体" w:cs="宋体"/>
          <w:color w:val="000000" w:themeColor="text1"/>
          <w:sz w:val="28"/>
          <w:szCs w:val="28"/>
          <w:lang w:eastAsia="zh-CN"/>
          <w14:textFill>
            <w14:solidFill>
              <w14:schemeClr w14:val="tx1"/>
            </w14:solidFill>
          </w14:textFill>
        </w:rPr>
      </w:pPr>
    </w:p>
    <w:p>
      <w:pPr>
        <w:spacing w:before="7"/>
        <w:rPr>
          <w:rFonts w:ascii="宋体" w:hAnsi="宋体" w:eastAsia="宋体" w:cs="宋体"/>
          <w:color w:val="000000" w:themeColor="text1"/>
          <w:sz w:val="28"/>
          <w:szCs w:val="28"/>
          <w:lang w:eastAsia="zh-CN"/>
          <w14:textFill>
            <w14:solidFill>
              <w14:schemeClr w14:val="tx1"/>
            </w14:solidFill>
          </w14:textFill>
        </w:rPr>
      </w:pPr>
    </w:p>
    <w:p>
      <w:pPr>
        <w:spacing w:before="7"/>
        <w:rPr>
          <w:rFonts w:ascii="宋体" w:hAnsi="宋体" w:eastAsia="宋体" w:cs="宋体"/>
          <w:color w:val="000000" w:themeColor="text1"/>
          <w:sz w:val="28"/>
          <w:szCs w:val="28"/>
          <w:lang w:eastAsia="zh-CN"/>
          <w14:textFill>
            <w14:solidFill>
              <w14:schemeClr w14:val="tx1"/>
            </w14:solidFill>
          </w14:textFill>
        </w:rPr>
      </w:pPr>
    </w:p>
    <w:p>
      <w:pPr>
        <w:spacing w:before="7"/>
        <w:rPr>
          <w:rFonts w:ascii="宋体" w:hAnsi="宋体" w:eastAsia="宋体" w:cs="宋体"/>
          <w:color w:val="000000" w:themeColor="text1"/>
          <w:sz w:val="28"/>
          <w:szCs w:val="28"/>
          <w:lang w:eastAsia="zh-CN"/>
          <w14:textFill>
            <w14:solidFill>
              <w14:schemeClr w14:val="tx1"/>
            </w14:solidFill>
          </w14:textFill>
        </w:rPr>
      </w:pPr>
    </w:p>
    <w:p>
      <w:pPr>
        <w:rPr>
          <w:rFonts w:ascii="宋体" w:hAnsi="宋体" w:eastAsia="宋体" w:cs="宋体"/>
          <w:color w:val="000000" w:themeColor="text1"/>
          <w:sz w:val="28"/>
          <w:szCs w:val="28"/>
          <w:lang w:eastAsia="zh-CN"/>
          <w14:textFill>
            <w14:solidFill>
              <w14:schemeClr w14:val="tx1"/>
            </w14:solidFill>
          </w14:textFill>
        </w:rPr>
        <w:sectPr>
          <w:footerReference r:id="rId9" w:type="default"/>
          <w:pgSz w:w="11911" w:h="16838"/>
          <w:pgMar w:top="1440" w:right="1797" w:bottom="1440" w:left="1797" w:header="890" w:footer="1060" w:gutter="0"/>
          <w:pgNumType w:start="51"/>
          <w:cols w:space="0" w:num="1"/>
        </w:sectPr>
      </w:pPr>
    </w:p>
    <w:tbl>
      <w:tblPr>
        <w:tblStyle w:val="30"/>
        <w:tblW w:w="9356" w:type="dxa"/>
        <w:jc w:val="center"/>
        <w:tblLayout w:type="fixed"/>
        <w:tblCellMar>
          <w:top w:w="0" w:type="dxa"/>
          <w:left w:w="0" w:type="dxa"/>
          <w:bottom w:w="0" w:type="dxa"/>
          <w:right w:w="0" w:type="dxa"/>
        </w:tblCellMar>
      </w:tblPr>
      <w:tblGrid>
        <w:gridCol w:w="993"/>
        <w:gridCol w:w="1843"/>
        <w:gridCol w:w="6520"/>
      </w:tblGrid>
      <w:tr>
        <w:tblPrEx>
          <w:tblCellMar>
            <w:top w:w="0" w:type="dxa"/>
            <w:left w:w="0" w:type="dxa"/>
            <w:bottom w:w="0" w:type="dxa"/>
            <w:right w:w="0" w:type="dxa"/>
          </w:tblCellMar>
        </w:tblPrEx>
        <w:trPr>
          <w:trHeight w:val="389" w:hRule="exact"/>
          <w:jc w:val="center"/>
        </w:trPr>
        <w:tc>
          <w:tcPr>
            <w:tcW w:w="993"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rPr>
            </w:pPr>
            <w:r>
              <w:rPr>
                <w:rFonts w:ascii="宋体" w:hAnsi="宋体" w:eastAsia="宋体"/>
                <w:b/>
              </w:rPr>
              <w:t>条款号</w:t>
            </w:r>
          </w:p>
        </w:tc>
        <w:tc>
          <w:tcPr>
            <w:tcW w:w="1843"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rPr>
            </w:pPr>
            <w:r>
              <w:rPr>
                <w:rFonts w:ascii="宋体" w:hAnsi="宋体" w:eastAsia="宋体"/>
                <w:b/>
              </w:rPr>
              <w:t>条款内容</w:t>
            </w:r>
          </w:p>
        </w:tc>
        <w:tc>
          <w:tcPr>
            <w:tcW w:w="652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rPr>
            </w:pPr>
            <w:r>
              <w:rPr>
                <w:rFonts w:ascii="宋体" w:hAnsi="宋体" w:eastAsia="宋体"/>
                <w:b/>
              </w:rPr>
              <w:t>编列内容</w:t>
            </w:r>
          </w:p>
        </w:tc>
      </w:tr>
      <w:tr>
        <w:tblPrEx>
          <w:tblCellMar>
            <w:top w:w="0" w:type="dxa"/>
            <w:left w:w="0" w:type="dxa"/>
            <w:bottom w:w="0" w:type="dxa"/>
            <w:right w:w="0" w:type="dxa"/>
          </w:tblCellMar>
        </w:tblPrEx>
        <w:trPr>
          <w:trHeight w:val="309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before="146"/>
              <w:jc w:val="center"/>
              <w:rPr>
                <w:rFonts w:ascii="宋体" w:hAnsi="宋体" w:eastAsia="宋体" w:cs="Times New Roman"/>
              </w:rPr>
            </w:pPr>
            <w:r>
              <w:rPr>
                <w:rFonts w:ascii="宋体" w:hAnsi="宋体" w:eastAsia="宋体" w:cs="Times New Roman"/>
              </w:rPr>
              <w:t>2.2.1</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分值构成</w:t>
            </w:r>
          </w:p>
          <w:p>
            <w:pPr>
              <w:jc w:val="center"/>
              <w:rPr>
                <w:rFonts w:ascii="宋体" w:hAnsi="宋体" w:eastAsia="宋体"/>
                <w:lang w:eastAsia="zh-CN"/>
              </w:rPr>
            </w:pPr>
            <w:r>
              <w:rPr>
                <w:rFonts w:ascii="宋体" w:hAnsi="宋体" w:eastAsia="宋体"/>
                <w:lang w:eastAsia="zh-CN"/>
              </w:rPr>
              <w:t>（总分100分）</w:t>
            </w:r>
            <w:r>
              <w:rPr>
                <w:rFonts w:hint="eastAsia" w:ascii="宋体" w:hAnsi="宋体" w:eastAsia="宋体" w:cs="宋体"/>
                <w:position w:val="13"/>
                <w:szCs w:val="14"/>
                <w:lang w:eastAsia="zh-CN"/>
              </w:rPr>
              <w:t>①</w:t>
            </w:r>
          </w:p>
        </w:tc>
        <w:tc>
          <w:tcPr>
            <w:tcW w:w="6520" w:type="dxa"/>
            <w:tcBorders>
              <w:top w:val="single" w:color="000000" w:sz="4" w:space="0"/>
              <w:left w:val="single" w:color="000000" w:sz="4" w:space="0"/>
              <w:bottom w:val="single" w:color="000000" w:sz="4" w:space="0"/>
              <w:right w:val="single" w:color="000000" w:sz="4" w:space="0"/>
            </w:tcBorders>
          </w:tcPr>
          <w:p>
            <w:pPr>
              <w:rPr>
                <w:rFonts w:ascii="宋体" w:hAnsi="宋体" w:eastAsia="宋体"/>
                <w:lang w:eastAsia="zh-CN"/>
              </w:rPr>
            </w:pPr>
            <w:r>
              <w:rPr>
                <w:rFonts w:ascii="宋体" w:hAnsi="宋体" w:eastAsia="宋体"/>
                <w:lang w:eastAsia="zh-CN"/>
              </w:rPr>
              <w:t>第一个信封（商务及技术文件）评分分值构成：</w:t>
            </w:r>
          </w:p>
          <w:p>
            <w:pPr>
              <w:rPr>
                <w:rFonts w:ascii="宋体" w:hAnsi="宋体" w:eastAsia="宋体"/>
                <w:lang w:eastAsia="zh-CN"/>
              </w:rPr>
            </w:pPr>
            <w:r>
              <w:rPr>
                <w:rFonts w:ascii="宋体" w:hAnsi="宋体" w:eastAsia="宋体"/>
                <w:kern w:val="0"/>
                <w:lang w:eastAsia="zh-CN"/>
              </w:rPr>
              <w:t>技术建议书</w:t>
            </w:r>
            <w:r>
              <w:rPr>
                <w:rFonts w:ascii="宋体" w:hAnsi="宋体" w:eastAsia="宋体"/>
                <w:lang w:eastAsia="zh-CN"/>
              </w:rPr>
              <w:t>：</w:t>
            </w:r>
            <w:r>
              <w:rPr>
                <w:rFonts w:hint="eastAsia"/>
                <w:u w:val="single"/>
                <w:lang w:val="en-US" w:eastAsia="zh-CN"/>
              </w:rPr>
              <w:t xml:space="preserve">                         </w:t>
            </w:r>
            <w:r>
              <w:rPr>
                <w:rFonts w:ascii="宋体" w:hAnsi="宋体" w:eastAsia="宋体"/>
                <w:lang w:eastAsia="zh-CN"/>
              </w:rPr>
              <w:t>分</w:t>
            </w:r>
          </w:p>
          <w:p>
            <w:pPr>
              <w:rPr>
                <w:rFonts w:ascii="宋体" w:hAnsi="宋体" w:eastAsia="宋体"/>
                <w:lang w:eastAsia="zh-CN"/>
              </w:rPr>
            </w:pPr>
            <w:r>
              <w:rPr>
                <w:rFonts w:ascii="宋体" w:hAnsi="宋体" w:eastAsia="宋体"/>
                <w:lang w:eastAsia="zh-CN"/>
              </w:rPr>
              <w:t>主要人员：</w:t>
            </w:r>
            <w:r>
              <w:rPr>
                <w:rFonts w:hint="eastAsia"/>
                <w:u w:val="single"/>
                <w:lang w:val="en-US" w:eastAsia="zh-CN"/>
              </w:rPr>
              <w:t xml:space="preserve">                         </w:t>
            </w:r>
            <w:r>
              <w:rPr>
                <w:rFonts w:ascii="宋体" w:hAnsi="宋体" w:eastAsia="宋体"/>
                <w:lang w:eastAsia="zh-CN"/>
              </w:rPr>
              <w:t>分</w:t>
            </w:r>
          </w:p>
          <w:p>
            <w:pPr>
              <w:rPr>
                <w:rFonts w:ascii="宋体" w:hAnsi="宋体" w:eastAsia="宋体"/>
                <w:lang w:eastAsia="zh-CN"/>
              </w:rPr>
            </w:pPr>
            <w:r>
              <w:rPr>
                <w:rFonts w:ascii="宋体" w:hAnsi="宋体" w:eastAsia="宋体"/>
                <w:lang w:eastAsia="zh-CN"/>
              </w:rPr>
              <w:t>技术能力</w:t>
            </w:r>
            <w:r>
              <w:rPr>
                <w:rFonts w:hint="eastAsia" w:ascii="宋体" w:hAnsi="宋体" w:eastAsia="宋体"/>
                <w:lang w:val="en-US" w:eastAsia="zh-CN"/>
              </w:rPr>
              <w:t>②</w:t>
            </w:r>
            <w:r>
              <w:rPr>
                <w:rFonts w:ascii="宋体" w:hAnsi="宋体" w:eastAsia="宋体"/>
                <w:lang w:eastAsia="zh-CN"/>
              </w:rPr>
              <w:t>：</w:t>
            </w:r>
            <w:r>
              <w:rPr>
                <w:rFonts w:hint="eastAsia"/>
                <w:u w:val="single"/>
                <w:lang w:val="en-US" w:eastAsia="zh-CN"/>
              </w:rPr>
              <w:t xml:space="preserve">                         </w:t>
            </w:r>
            <w:r>
              <w:rPr>
                <w:rFonts w:ascii="宋体" w:hAnsi="宋体" w:eastAsia="宋体"/>
                <w:lang w:eastAsia="zh-CN"/>
              </w:rPr>
              <w:t>分</w:t>
            </w:r>
          </w:p>
          <w:p>
            <w:pPr>
              <w:rPr>
                <w:rFonts w:ascii="宋体" w:hAnsi="宋体" w:eastAsia="宋体"/>
                <w:lang w:eastAsia="zh-CN"/>
              </w:rPr>
            </w:pPr>
            <w:r>
              <w:rPr>
                <w:rFonts w:ascii="宋体" w:hAnsi="宋体" w:eastAsia="宋体"/>
                <w:lang w:eastAsia="zh-CN"/>
              </w:rPr>
              <w:t>业</w:t>
            </w:r>
            <w:r>
              <w:rPr>
                <w:rFonts w:hint="eastAsia" w:ascii="宋体" w:hAnsi="宋体" w:eastAsia="宋体"/>
                <w:lang w:eastAsia="zh-CN"/>
              </w:rPr>
              <w:t xml:space="preserve"> </w:t>
            </w:r>
            <w:r>
              <w:rPr>
                <w:rFonts w:ascii="宋体" w:hAnsi="宋体" w:eastAsia="宋体"/>
                <w:lang w:eastAsia="zh-CN"/>
              </w:rPr>
              <w:t xml:space="preserve">     绩：</w:t>
            </w:r>
            <w:r>
              <w:rPr>
                <w:rFonts w:hint="eastAsia"/>
                <w:u w:val="single"/>
                <w:lang w:val="en-US" w:eastAsia="zh-CN"/>
              </w:rPr>
              <w:t xml:space="preserve">                         </w:t>
            </w:r>
            <w:r>
              <w:rPr>
                <w:rFonts w:ascii="宋体" w:hAnsi="宋体" w:eastAsia="宋体"/>
                <w:lang w:eastAsia="zh-CN"/>
              </w:rPr>
              <w:t>分</w:t>
            </w:r>
          </w:p>
          <w:p>
            <w:pPr>
              <w:rPr>
                <w:rFonts w:ascii="宋体" w:hAnsi="宋体" w:eastAsia="宋体"/>
                <w:lang w:eastAsia="zh-CN"/>
              </w:rPr>
            </w:pPr>
            <w:r>
              <w:rPr>
                <w:rFonts w:ascii="宋体" w:hAnsi="宋体" w:eastAsia="宋体"/>
                <w:lang w:eastAsia="zh-CN"/>
              </w:rPr>
              <w:t>履约信誉：</w:t>
            </w:r>
            <w:r>
              <w:rPr>
                <w:rFonts w:hint="eastAsia"/>
                <w:u w:val="single"/>
                <w:lang w:val="en-US" w:eastAsia="zh-CN"/>
              </w:rPr>
              <w:t xml:space="preserve">                         </w:t>
            </w:r>
            <w:r>
              <w:rPr>
                <w:rFonts w:ascii="宋体" w:hAnsi="宋体" w:eastAsia="宋体"/>
                <w:lang w:eastAsia="zh-CN"/>
              </w:rPr>
              <w:t>分</w:t>
            </w:r>
          </w:p>
          <w:p>
            <w:pPr>
              <w:rPr>
                <w:rFonts w:ascii="宋体" w:hAnsi="宋体" w:eastAsia="宋体"/>
                <w:lang w:eastAsia="zh-CN"/>
              </w:rPr>
            </w:pPr>
            <w:r>
              <w:rPr>
                <w:rFonts w:hint="eastAsia" w:ascii="宋体" w:hAnsi="宋体" w:eastAsia="宋体"/>
                <w:lang w:eastAsia="zh-CN"/>
              </w:rPr>
              <w:t>……</w:t>
            </w:r>
          </w:p>
          <w:p>
            <w:pPr>
              <w:rPr>
                <w:rFonts w:ascii="宋体" w:hAnsi="宋体" w:eastAsia="宋体"/>
                <w:lang w:eastAsia="zh-CN"/>
              </w:rPr>
            </w:pPr>
            <w:r>
              <w:rPr>
                <w:rFonts w:ascii="宋体" w:hAnsi="宋体" w:eastAsia="宋体"/>
                <w:lang w:eastAsia="zh-CN"/>
              </w:rPr>
              <w:t>第二个信封（报价文件）评分分值构成：</w:t>
            </w:r>
          </w:p>
          <w:p>
            <w:pPr>
              <w:rPr>
                <w:rFonts w:ascii="宋体" w:hAnsi="宋体" w:eastAsia="宋体"/>
                <w:lang w:eastAsia="zh-CN"/>
              </w:rPr>
            </w:pPr>
            <w:r>
              <w:rPr>
                <w:rFonts w:ascii="宋体" w:hAnsi="宋体" w:eastAsia="宋体"/>
                <w:lang w:eastAsia="zh-CN"/>
              </w:rPr>
              <w:t>评标价</w:t>
            </w:r>
            <w:r>
              <w:rPr>
                <w:rFonts w:hint="eastAsia" w:ascii="宋体" w:hAnsi="宋体" w:eastAsia="宋体"/>
                <w:lang w:val="en-US" w:eastAsia="zh-CN"/>
              </w:rPr>
              <w:t>③</w:t>
            </w:r>
            <w:r>
              <w:rPr>
                <w:rFonts w:ascii="宋体" w:hAnsi="宋体" w:eastAsia="宋体"/>
                <w:lang w:eastAsia="zh-CN"/>
              </w:rPr>
              <w:t>：</w:t>
            </w:r>
            <w:r>
              <w:rPr>
                <w:rFonts w:hint="eastAsia"/>
                <w:u w:val="single"/>
                <w:lang w:val="en-US" w:eastAsia="zh-CN"/>
              </w:rPr>
              <w:t xml:space="preserve">                         </w:t>
            </w:r>
            <w:r>
              <w:rPr>
                <w:rFonts w:ascii="宋体" w:hAnsi="宋体" w:eastAsia="宋体"/>
                <w:lang w:eastAsia="zh-CN"/>
              </w:rPr>
              <w:t>分</w:t>
            </w:r>
          </w:p>
        </w:tc>
      </w:tr>
      <w:tr>
        <w:tblPrEx>
          <w:tblCellMar>
            <w:top w:w="0" w:type="dxa"/>
            <w:left w:w="0" w:type="dxa"/>
            <w:bottom w:w="0" w:type="dxa"/>
            <w:right w:w="0" w:type="dxa"/>
          </w:tblCellMar>
        </w:tblPrEx>
        <w:trPr>
          <w:trHeight w:val="69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before="146"/>
              <w:jc w:val="center"/>
              <w:rPr>
                <w:rFonts w:ascii="宋体" w:hAnsi="宋体" w:eastAsia="宋体" w:cs="Times New Roman"/>
              </w:rPr>
            </w:pPr>
            <w:r>
              <w:rPr>
                <w:rFonts w:ascii="宋体" w:hAnsi="宋体" w:eastAsia="宋体" w:cs="Times New Roman"/>
              </w:rPr>
              <w:t>2.2.2</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before="146"/>
              <w:jc w:val="center"/>
              <w:rPr>
                <w:rFonts w:ascii="宋体" w:hAnsi="宋体" w:eastAsia="宋体" w:cs="Times New Roman"/>
              </w:rPr>
            </w:pPr>
            <w:r>
              <w:rPr>
                <w:rFonts w:ascii="宋体" w:hAnsi="宋体" w:eastAsia="宋体" w:cs="Times New Roman"/>
              </w:rPr>
              <w:t>评标基准价计算方法</w:t>
            </w:r>
          </w:p>
        </w:tc>
        <w:tc>
          <w:tcPr>
            <w:tcW w:w="6520" w:type="dxa"/>
            <w:tcBorders>
              <w:top w:val="single" w:color="000000" w:sz="4" w:space="0"/>
              <w:left w:val="single" w:color="000000" w:sz="4" w:space="0"/>
              <w:bottom w:val="single" w:color="000000" w:sz="4" w:space="0"/>
              <w:right w:val="single" w:color="000000" w:sz="4" w:space="0"/>
            </w:tcBorders>
          </w:tcPr>
          <w:p>
            <w:pPr>
              <w:rPr>
                <w:rFonts w:ascii="宋体" w:hAnsi="宋体" w:eastAsia="宋体"/>
                <w:lang w:eastAsia="zh-CN"/>
              </w:rPr>
            </w:pPr>
            <w:r>
              <w:rPr>
                <w:rFonts w:ascii="宋体" w:hAnsi="宋体" w:eastAsia="宋体"/>
                <w:lang w:eastAsia="zh-CN"/>
              </w:rPr>
              <w:t>评标基准价的计算：</w:t>
            </w:r>
          </w:p>
          <w:p>
            <w:pPr>
              <w:rPr>
                <w:rFonts w:ascii="宋体" w:hAnsi="宋体" w:eastAsia="宋体"/>
                <w:lang w:eastAsia="zh-CN"/>
              </w:rPr>
            </w:pPr>
            <w:r>
              <w:rPr>
                <w:rFonts w:ascii="宋体" w:hAnsi="宋体" w:eastAsia="宋体"/>
                <w:lang w:eastAsia="zh-CN"/>
              </w:rPr>
              <w:t>在开标现场，招标人将当场计算并宣布评标基准价。</w:t>
            </w:r>
          </w:p>
          <w:p>
            <w:pPr>
              <w:rPr>
                <w:rFonts w:ascii="宋体" w:hAnsi="宋体" w:eastAsia="宋体"/>
                <w:lang w:eastAsia="zh-CN"/>
              </w:rPr>
            </w:pPr>
            <w:r>
              <w:rPr>
                <w:rFonts w:ascii="宋体" w:hAnsi="宋体" w:eastAsia="宋体"/>
                <w:lang w:eastAsia="zh-CN"/>
              </w:rPr>
              <w:t>（1）评标价的确定：</w:t>
            </w:r>
          </w:p>
          <w:p>
            <w:pPr>
              <w:rPr>
                <w:rFonts w:ascii="宋体" w:hAnsi="宋体" w:eastAsia="宋体"/>
                <w:lang w:eastAsia="zh-CN"/>
              </w:rPr>
            </w:pPr>
            <w:r>
              <w:rPr>
                <w:rFonts w:hint="eastAsia" w:ascii="宋体" w:hAnsi="宋体" w:eastAsia="宋体"/>
                <w:lang w:eastAsia="zh-CN"/>
              </w:rPr>
              <w:t>评标价=投标函文字报价</w:t>
            </w:r>
          </w:p>
          <w:p>
            <w:pPr>
              <w:rPr>
                <w:rFonts w:ascii="宋体" w:hAnsi="宋体" w:eastAsia="宋体"/>
                <w:lang w:eastAsia="zh-CN"/>
              </w:rPr>
            </w:pPr>
            <w:r>
              <w:rPr>
                <w:rFonts w:hint="eastAsia" w:ascii="宋体" w:hAnsi="宋体" w:eastAsia="宋体"/>
                <w:lang w:eastAsia="zh-CN"/>
              </w:rPr>
              <w:t>（2）评标价平均值的计算</w:t>
            </w:r>
          </w:p>
          <w:p>
            <w:pPr>
              <w:rPr>
                <w:rFonts w:ascii="宋体" w:hAnsi="宋体" w:eastAsia="宋体"/>
                <w:lang w:eastAsia="zh-CN"/>
              </w:rPr>
            </w:pPr>
            <w:r>
              <w:rPr>
                <w:rFonts w:hint="eastAsia" w:ascii="宋体" w:hAnsi="宋体" w:eastAsia="宋体"/>
                <w:lang w:eastAsia="zh-CN"/>
              </w:rPr>
              <w:t>方案</w:t>
            </w:r>
            <w:r>
              <w:rPr>
                <w:rFonts w:ascii="宋体" w:hAnsi="宋体" w:eastAsia="宋体"/>
                <w:lang w:eastAsia="zh-CN"/>
              </w:rPr>
              <w:t>一：</w:t>
            </w:r>
            <w:r>
              <w:rPr>
                <w:rFonts w:hint="eastAsia" w:ascii="宋体" w:hAnsi="宋体" w:eastAsia="宋体"/>
                <w:lang w:eastAsia="zh-CN"/>
              </w:rPr>
              <w:t>按第一个信封（商务及技术文件）评审得分由高到低的顺序选取前三名（若不足三名，则选取相应数量），对其第二个信封（报价文件）的评标价作算术平均（根据第二章“投标人须知”第5.2.4项规定在开标现场被宣布为不进入评标基准价计算的投标报价除外），将该平均值作为评标价平均值；</w:t>
            </w:r>
          </w:p>
          <w:p>
            <w:pPr>
              <w:rPr>
                <w:rFonts w:ascii="宋体" w:hAnsi="宋体" w:eastAsia="宋体"/>
                <w:lang w:eastAsia="zh-CN"/>
              </w:rPr>
            </w:pPr>
            <w:r>
              <w:rPr>
                <w:rFonts w:hint="eastAsia" w:ascii="宋体" w:hAnsi="宋体" w:eastAsia="宋体"/>
                <w:lang w:eastAsia="zh-CN"/>
              </w:rPr>
              <w:t>方案</w:t>
            </w:r>
            <w:r>
              <w:rPr>
                <w:rFonts w:ascii="宋体" w:hAnsi="宋体" w:eastAsia="宋体"/>
                <w:lang w:eastAsia="zh-CN"/>
              </w:rPr>
              <w:t>二：</w:t>
            </w:r>
            <w:r>
              <w:rPr>
                <w:rFonts w:hint="eastAsia" w:ascii="宋体" w:hAnsi="宋体" w:eastAsia="宋体"/>
                <w:lang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是，则计算评标价平均值时不去掉最高值和最低值）。</w:t>
            </w:r>
          </w:p>
          <w:p>
            <w:pPr>
              <w:rPr>
                <w:rFonts w:ascii="宋体" w:hAnsi="宋体" w:eastAsia="宋体"/>
                <w:lang w:eastAsia="zh-CN"/>
              </w:rPr>
            </w:pPr>
            <w:r>
              <w:rPr>
                <w:rFonts w:hint="eastAsia" w:ascii="宋体" w:hAnsi="宋体" w:eastAsia="宋体"/>
                <w:lang w:eastAsia="zh-CN"/>
              </w:rPr>
              <w:t>（3）评标基准价的确定</w:t>
            </w:r>
            <w:r>
              <w:rPr>
                <w:rFonts w:hint="eastAsia" w:ascii="宋体" w:hAnsi="宋体" w:eastAsia="宋体"/>
                <w:lang w:val="en-US" w:eastAsia="zh-CN"/>
              </w:rPr>
              <w:t>④</w:t>
            </w:r>
            <w:r>
              <w:rPr>
                <w:rFonts w:hint="eastAsia" w:ascii="宋体" w:hAnsi="宋体" w:eastAsia="宋体"/>
                <w:lang w:eastAsia="zh-CN"/>
              </w:rPr>
              <w:t>：</w:t>
            </w:r>
          </w:p>
          <w:p>
            <w:pPr>
              <w:rPr>
                <w:rFonts w:ascii="宋体" w:hAnsi="宋体" w:eastAsia="宋体"/>
                <w:lang w:eastAsia="zh-CN"/>
              </w:rPr>
            </w:pPr>
            <w:r>
              <w:rPr>
                <w:rFonts w:hint="eastAsia" w:ascii="宋体" w:hAnsi="宋体" w:eastAsia="宋体"/>
                <w:lang w:eastAsia="zh-CN"/>
              </w:rPr>
              <w:t>方法一：将评标价平均值直接作为评标基准价。</w:t>
            </w:r>
          </w:p>
          <w:p>
            <w:pPr>
              <w:rPr>
                <w:rFonts w:ascii="宋体" w:hAnsi="宋体" w:eastAsia="宋体"/>
                <w:lang w:eastAsia="zh-CN"/>
              </w:rPr>
            </w:pPr>
            <w:r>
              <w:rPr>
                <w:rFonts w:hint="eastAsia" w:ascii="宋体" w:hAnsi="宋体" w:eastAsia="宋体"/>
                <w:lang w:eastAsia="zh-CN"/>
              </w:rPr>
              <w:t>方法二：将评标价平均值下浮</w:t>
            </w:r>
            <w:r>
              <w:rPr>
                <w:rFonts w:hint="eastAsia"/>
                <w:u w:val="single"/>
                <w:lang w:val="en-US" w:eastAsia="zh-CN"/>
              </w:rPr>
              <w:t xml:space="preserve">                         </w:t>
            </w:r>
            <w:r>
              <w:rPr>
                <w:rFonts w:hint="eastAsia" w:ascii="宋体" w:hAnsi="宋体" w:eastAsia="宋体"/>
                <w:lang w:eastAsia="zh-CN"/>
              </w:rPr>
              <w:t>%，作为评标基准价。</w:t>
            </w:r>
          </w:p>
          <w:p>
            <w:pPr>
              <w:rPr>
                <w:rFonts w:ascii="宋体" w:hAnsi="宋体" w:eastAsia="宋体"/>
                <w:lang w:eastAsia="zh-CN"/>
              </w:rPr>
            </w:pPr>
            <w:r>
              <w:rPr>
                <w:rFonts w:hint="eastAsia" w:ascii="宋体" w:hAnsi="宋体" w:eastAsia="宋体"/>
                <w:lang w:eastAsia="zh-CN"/>
              </w:rPr>
              <w:t>方法三：招标人设置评标基准价系数，由投标人代表现场抽取，评标价平均值乘以现场抽取的评标基准价系数作为评标基准价。</w:t>
            </w:r>
          </w:p>
          <w:p>
            <w:pPr>
              <w:rPr>
                <w:rFonts w:ascii="宋体" w:hAnsi="宋体" w:eastAsia="宋体"/>
                <w:lang w:eastAsia="zh-CN"/>
              </w:rPr>
            </w:pPr>
            <w:r>
              <w:rPr>
                <w:rFonts w:hint="eastAsia" w:ascii="宋体" w:hAnsi="宋体" w:eastAsia="宋体"/>
                <w:lang w:eastAsia="zh-CN"/>
              </w:rPr>
              <w:t>方法四：……</w:t>
            </w:r>
          </w:p>
        </w:tc>
      </w:tr>
    </w:tbl>
    <w:p>
      <w:pPr>
        <w:spacing w:line="20" w:lineRule="exact"/>
        <w:ind w:left="105"/>
        <w:rPr>
          <w:rFonts w:ascii="宋体" w:hAnsi="宋体" w:eastAsia="宋体" w:cs="宋体"/>
          <w:color w:val="000000" w:themeColor="text1"/>
          <w:sz w:val="2"/>
          <w:szCs w:val="2"/>
          <w:lang w:eastAsia="zh-CN"/>
          <w14:textFill>
            <w14:solidFill>
              <w14:schemeClr w14:val="tx1"/>
            </w14:solidFill>
          </w14:textFill>
        </w:rPr>
      </w:pPr>
    </w:p>
    <w:p>
      <w:pPr>
        <w:spacing w:before="9"/>
        <w:rPr>
          <w:rFonts w:ascii="宋体" w:hAnsi="宋体" w:eastAsia="宋体" w:cs="宋体"/>
          <w:color w:val="000000" w:themeColor="text1"/>
          <w:sz w:val="11"/>
          <w:szCs w:val="11"/>
          <w:lang w:eastAsia="zh-CN"/>
          <w14:textFill>
            <w14:solidFill>
              <w14:schemeClr w14:val="tx1"/>
            </w14:solidFill>
          </w14:textFill>
        </w:rPr>
      </w:pPr>
    </w:p>
    <w:p>
      <w:pPr>
        <w:spacing w:before="9"/>
        <w:rPr>
          <w:rFonts w:ascii="宋体" w:hAnsi="宋体" w:eastAsia="宋体" w:cs="宋体"/>
          <w:color w:val="000000" w:themeColor="text1"/>
          <w:sz w:val="11"/>
          <w:szCs w:val="11"/>
          <w:lang w:eastAsia="zh-CN"/>
          <w14:textFill>
            <w14:solidFill>
              <w14:schemeClr w14:val="tx1"/>
            </w14:solidFill>
          </w14:textFill>
        </w:rPr>
      </w:pPr>
    </w:p>
    <w:p>
      <w:pPr>
        <w:spacing w:line="20" w:lineRule="exact"/>
        <w:ind w:left="21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52" name="组合 291"/>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51" name="组合 292"/>
                        <wpg:cNvGrpSpPr/>
                        <wpg:grpSpPr>
                          <a:xfrm>
                            <a:off x="6" y="6"/>
                            <a:ext cx="2883" cy="2"/>
                            <a:chOff x="6" y="6"/>
                            <a:chExt cx="2883" cy="2"/>
                          </a:xfrm>
                        </wpg:grpSpPr>
                        <wps:wsp>
                          <wps:cNvPr id="50" name="任意多边形 293"/>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91"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mhUdd1AAAAAMBAAAPAAAAAAAAAAEA&#10;IAAAADgAAABkcnMvZG93bnJldi54bWxQSwECFAAUAAAACACHTuJAAw1uGqgCAACnBgAADgAAAAAA&#10;AAABACAAAAA5AQAAZHJzL2Uyb0RvYy54bWxQSwUGAAAAAAYABgBZAQAAUwYAAAAA&#10;">
                <o:lock v:ext="edit" aspectratio="f"/>
                <v:group id="组合 292" o:spid="_x0000_s1026" o:spt="203" style="position:absolute;left:6;top:6;height:2;width:2883;" coordorigin="6,6" coordsize="2883,2"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shape id="任意多边形 293" o:spid="_x0000_s1026" o:spt="100" style="position:absolute;left:6;top:6;height:2;width:2883;" filled="f" stroked="t" coordsize="2883,1" o:gfxdata="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aYHnO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spacing w:before="11"/>
        <w:ind w:left="216" w:right="232"/>
        <w:jc w:val="both"/>
        <w:rPr>
          <w:rFonts w:ascii="宋体" w:hAnsi="宋体" w:eastAsia="宋体" w:cs="宋体"/>
          <w:color w:val="000000" w:themeColor="text1"/>
          <w:sz w:val="18"/>
          <w:szCs w:val="17"/>
          <w:lang w:eastAsia="zh-CN"/>
          <w14:textFill>
            <w14:solidFill>
              <w14:schemeClr w14:val="tx1"/>
            </w14:solidFill>
          </w14:textFill>
        </w:rPr>
      </w:pPr>
      <w:r>
        <w:rPr>
          <w:rFonts w:ascii="宋体" w:hAnsi="宋体" w:eastAsia="宋体" w:cs="宋体"/>
          <w:color w:val="000000" w:themeColor="text1"/>
          <w:sz w:val="18"/>
          <w:szCs w:val="17"/>
          <w:lang w:eastAsia="zh-CN"/>
          <w14:textFill>
            <w14:solidFill>
              <w14:schemeClr w14:val="tx1"/>
            </w14:solidFill>
          </w14:textFill>
        </w:rPr>
        <w:t>① 各评分因素权重分值范围如下：技术建议书25</w:t>
      </w:r>
      <w:r>
        <w:rPr>
          <w:rFonts w:hint="eastAsia" w:ascii="宋体" w:hAnsi="宋体" w:eastAsia="宋体" w:cs="宋体"/>
          <w:color w:val="000000" w:themeColor="text1"/>
          <w:sz w:val="18"/>
          <w:szCs w:val="17"/>
          <w:lang w:eastAsia="zh-CN"/>
          <w14:textFill>
            <w14:solidFill>
              <w14:schemeClr w14:val="tx1"/>
            </w14:solidFill>
          </w14:textFill>
        </w:rPr>
        <w:t>～</w:t>
      </w:r>
      <w:r>
        <w:rPr>
          <w:rFonts w:ascii="宋体" w:hAnsi="宋体" w:eastAsia="宋体" w:cs="宋体"/>
          <w:color w:val="000000" w:themeColor="text1"/>
          <w:sz w:val="18"/>
          <w:szCs w:val="17"/>
          <w:lang w:eastAsia="zh-CN"/>
          <w14:textFill>
            <w14:solidFill>
              <w14:schemeClr w14:val="tx1"/>
            </w14:solidFill>
          </w14:textFill>
        </w:rPr>
        <w:t>35分；主要人员25</w:t>
      </w:r>
      <w:r>
        <w:rPr>
          <w:rFonts w:hint="eastAsia" w:ascii="宋体" w:hAnsi="宋体" w:eastAsia="宋体" w:cs="宋体"/>
          <w:color w:val="000000" w:themeColor="text1"/>
          <w:sz w:val="18"/>
          <w:szCs w:val="17"/>
          <w:lang w:eastAsia="zh-CN"/>
          <w14:textFill>
            <w14:solidFill>
              <w14:schemeClr w14:val="tx1"/>
            </w14:solidFill>
          </w14:textFill>
        </w:rPr>
        <w:t>～</w:t>
      </w:r>
      <w:r>
        <w:rPr>
          <w:rFonts w:ascii="宋体" w:hAnsi="宋体" w:eastAsia="宋体" w:cs="宋体"/>
          <w:color w:val="000000" w:themeColor="text1"/>
          <w:sz w:val="18"/>
          <w:szCs w:val="17"/>
          <w:lang w:eastAsia="zh-CN"/>
          <w14:textFill>
            <w14:solidFill>
              <w14:schemeClr w14:val="tx1"/>
            </w14:solidFill>
          </w14:textFill>
        </w:rPr>
        <w:t>40分；技术能力5分；业绩</w:t>
      </w:r>
      <w:r>
        <w:rPr>
          <w:rFonts w:hint="eastAsia" w:ascii="宋体" w:hAnsi="宋体" w:eastAsia="宋体" w:cs="宋体"/>
          <w:color w:val="000000" w:themeColor="text1"/>
          <w:sz w:val="18"/>
          <w:szCs w:val="17"/>
          <w:lang w:eastAsia="zh-CN"/>
          <w14:textFill>
            <w14:solidFill>
              <w14:schemeClr w14:val="tx1"/>
            </w14:solidFill>
          </w14:textFill>
        </w:rPr>
        <w:t>10～</w:t>
      </w:r>
      <w:r>
        <w:rPr>
          <w:rFonts w:ascii="宋体" w:hAnsi="宋体" w:eastAsia="宋体" w:cs="宋体"/>
          <w:color w:val="000000" w:themeColor="text1"/>
          <w:sz w:val="18"/>
          <w:szCs w:val="17"/>
          <w:lang w:eastAsia="zh-CN"/>
          <w14:textFill>
            <w14:solidFill>
              <w14:schemeClr w14:val="tx1"/>
            </w14:solidFill>
          </w14:textFill>
        </w:rPr>
        <w:t>25分；履约信誉5</w:t>
      </w:r>
      <w:r>
        <w:rPr>
          <w:rFonts w:hint="eastAsia" w:ascii="宋体" w:hAnsi="宋体" w:eastAsia="宋体" w:cs="宋体"/>
          <w:color w:val="000000" w:themeColor="text1"/>
          <w:sz w:val="18"/>
          <w:szCs w:val="17"/>
          <w:lang w:eastAsia="zh-CN"/>
          <w14:textFill>
            <w14:solidFill>
              <w14:schemeClr w14:val="tx1"/>
            </w14:solidFill>
          </w14:textFill>
        </w:rPr>
        <w:t>～</w:t>
      </w:r>
      <w:r>
        <w:rPr>
          <w:rFonts w:ascii="宋体" w:hAnsi="宋体" w:eastAsia="宋体" w:cs="宋体"/>
          <w:color w:val="000000" w:themeColor="text1"/>
          <w:sz w:val="18"/>
          <w:szCs w:val="17"/>
          <w:lang w:eastAsia="zh-CN"/>
          <w14:textFill>
            <w14:solidFill>
              <w14:schemeClr w14:val="tx1"/>
            </w14:solidFill>
          </w14:textFill>
        </w:rPr>
        <w:t>10分。</w:t>
      </w:r>
    </w:p>
    <w:p>
      <w:pPr>
        <w:spacing w:before="11"/>
        <w:ind w:left="216" w:right="232"/>
        <w:jc w:val="both"/>
        <w:rPr>
          <w:rFonts w:ascii="宋体" w:hAnsi="宋体" w:eastAsia="宋体" w:cs="宋体"/>
          <w:color w:val="000000" w:themeColor="text1"/>
          <w:sz w:val="18"/>
          <w:szCs w:val="17"/>
          <w:lang w:eastAsia="zh-CN"/>
          <w14:textFill>
            <w14:solidFill>
              <w14:schemeClr w14:val="tx1"/>
            </w14:solidFill>
          </w14:textFill>
        </w:rPr>
      </w:pPr>
      <w:r>
        <w:rPr>
          <w:rFonts w:hint="eastAsia" w:ascii="宋体" w:hAnsi="宋体" w:eastAsia="宋体" w:cs="宋体"/>
          <w:color w:val="000000" w:themeColor="text1"/>
          <w:sz w:val="18"/>
          <w:szCs w:val="17"/>
          <w:lang w:eastAsia="zh-CN"/>
          <w14:textFill>
            <w14:solidFill>
              <w14:schemeClr w14:val="tx1"/>
            </w14:solidFill>
          </w14:textFill>
        </w:rPr>
        <w:t>②</w:t>
      </w:r>
      <w:r>
        <w:rPr>
          <w:rFonts w:ascii="宋体" w:hAnsi="宋体" w:eastAsia="宋体" w:cs="宋体"/>
          <w:color w:val="000000" w:themeColor="text1"/>
          <w:sz w:val="18"/>
          <w:szCs w:val="17"/>
          <w:lang w:eastAsia="zh-CN"/>
          <w14:textFill>
            <w14:solidFill>
              <w14:schemeClr w14:val="tx1"/>
            </w14:solidFill>
          </w14:textFill>
        </w:rPr>
        <w:t xml:space="preserve"> “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w:t>
      </w:r>
    </w:p>
    <w:p>
      <w:pPr>
        <w:spacing w:before="11"/>
        <w:ind w:left="216" w:right="232"/>
        <w:jc w:val="both"/>
        <w:rPr>
          <w:rFonts w:ascii="宋体" w:hAnsi="宋体" w:eastAsia="宋体" w:cs="宋体"/>
          <w:color w:val="000000" w:themeColor="text1"/>
          <w:sz w:val="18"/>
          <w:szCs w:val="17"/>
          <w:lang w:eastAsia="zh-CN"/>
          <w14:textFill>
            <w14:solidFill>
              <w14:schemeClr w14:val="tx1"/>
            </w14:solidFill>
          </w14:textFill>
        </w:rPr>
      </w:pPr>
      <w:r>
        <w:rPr>
          <w:rFonts w:ascii="宋体" w:hAnsi="宋体" w:eastAsia="宋体" w:cs="宋体"/>
          <w:color w:val="000000" w:themeColor="text1"/>
          <w:sz w:val="18"/>
          <w:szCs w:val="17"/>
          <w:lang w:eastAsia="zh-CN"/>
          <w14:textFill>
            <w14:solidFill>
              <w14:schemeClr w14:val="tx1"/>
            </w14:solidFill>
          </w14:textFill>
        </w:rPr>
        <w:t>③ 评标价权重分值不直超过10分。</w:t>
      </w:r>
    </w:p>
    <w:p>
      <w:pPr>
        <w:spacing w:before="11"/>
        <w:ind w:left="216" w:right="232"/>
        <w:jc w:val="both"/>
        <w:rPr>
          <w:rFonts w:ascii="宋体" w:hAnsi="宋体" w:eastAsia="宋体" w:cs="宋体"/>
          <w:color w:val="000000" w:themeColor="text1"/>
          <w:sz w:val="18"/>
          <w:szCs w:val="17"/>
          <w:lang w:eastAsia="zh-CN"/>
          <w14:textFill>
            <w14:solidFill>
              <w14:schemeClr w14:val="tx1"/>
            </w14:solidFill>
          </w14:textFill>
        </w:rPr>
      </w:pPr>
      <w:r>
        <w:rPr>
          <w:rFonts w:ascii="宋体" w:hAnsi="宋体" w:eastAsia="宋体" w:cs="宋体"/>
          <w:color w:val="000000" w:themeColor="text1"/>
          <w:sz w:val="18"/>
          <w:szCs w:val="17"/>
          <w:lang w:eastAsia="zh-CN"/>
          <w14:textFill>
            <w14:solidFill>
              <w14:schemeClr w14:val="tx1"/>
            </w14:solidFill>
          </w14:textFill>
        </w:rPr>
        <w:t>④ 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line="326" w:lineRule="auto"/>
        <w:rPr>
          <w:rFonts w:ascii="宋体" w:hAnsi="宋体" w:eastAsia="宋体" w:cs="宋体"/>
          <w:color w:val="000000" w:themeColor="text1"/>
          <w:sz w:val="17"/>
          <w:szCs w:val="17"/>
          <w:lang w:eastAsia="zh-CN"/>
          <w14:textFill>
            <w14:solidFill>
              <w14:schemeClr w14:val="tx1"/>
            </w14:solidFill>
          </w14:textFill>
        </w:rPr>
        <w:sectPr>
          <w:type w:val="continuous"/>
          <w:pgSz w:w="11911" w:h="16838"/>
          <w:pgMar w:top="1440" w:right="1797" w:bottom="1440" w:left="1797" w:header="890" w:footer="1060" w:gutter="0"/>
          <w:cols w:space="0" w:num="1"/>
        </w:sectPr>
      </w:pPr>
    </w:p>
    <w:p>
      <w:pPr>
        <w:rPr>
          <w:rFonts w:ascii="宋体" w:hAnsi="宋体" w:eastAsia="宋体" w:cs="宋体"/>
          <w:sz w:val="20"/>
          <w:szCs w:val="20"/>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767"/>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rPr>
                <w:rFonts w:ascii="宋体" w:hAnsi="宋体" w:eastAsia="宋体" w:cs="宋体"/>
                <w:sz w:val="20"/>
                <w:szCs w:val="20"/>
                <w:lang w:eastAsia="zh-CN"/>
              </w:rPr>
            </w:pPr>
          </w:p>
        </w:tc>
        <w:tc>
          <w:tcPr>
            <w:tcW w:w="1843" w:type="dxa"/>
          </w:tcPr>
          <w:p>
            <w:pPr>
              <w:rPr>
                <w:rFonts w:ascii="宋体" w:hAnsi="宋体" w:eastAsia="宋体" w:cs="宋体"/>
                <w:sz w:val="20"/>
                <w:szCs w:val="20"/>
                <w:lang w:eastAsia="zh-CN"/>
              </w:rPr>
            </w:pPr>
          </w:p>
        </w:tc>
        <w:tc>
          <w:tcPr>
            <w:tcW w:w="6584" w:type="dxa"/>
          </w:tcPr>
          <w:p>
            <w:pPr>
              <w:rPr>
                <w:rFonts w:ascii="宋体" w:hAnsi="宋体" w:eastAsia="宋体"/>
                <w:lang w:eastAsia="zh-CN"/>
              </w:rPr>
            </w:pPr>
            <w:r>
              <w:rPr>
                <w:rFonts w:ascii="宋体" w:hAnsi="宋体" w:eastAsia="宋体"/>
                <w:lang w:eastAsia="zh-CN"/>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lang w:eastAsia="zh-CN"/>
              </w:rPr>
              <w:t>。</w:t>
            </w:r>
          </w:p>
          <w:p>
            <w:pPr>
              <w:rPr>
                <w:rFonts w:ascii="宋体" w:hAnsi="宋体" w:eastAsia="宋体" w:cs="宋体"/>
                <w:sz w:val="20"/>
                <w:szCs w:val="20"/>
                <w:lang w:eastAsia="zh-CN"/>
              </w:rPr>
            </w:pPr>
            <w:r>
              <w:rPr>
                <w:rFonts w:hint="eastAsia" w:ascii="宋体" w:hAnsi="宋体" w:eastAsia="宋体"/>
                <w:lang w:eastAsia="zh-CN"/>
              </w:rPr>
              <w:t>另：根据项目特点，招标人可选择</w:t>
            </w:r>
            <w:r>
              <w:rPr>
                <w:rFonts w:ascii="宋体" w:hAnsi="宋体" w:eastAsia="宋体"/>
                <w:lang w:eastAsia="zh-CN"/>
              </w:rPr>
              <w:t>四川省交通运输厅《关于印发&lt;四川省公路工程建设项目招标投标管理实施细则&gt;的通知》（川交发〔2019〕32号）</w:t>
            </w:r>
            <w:r>
              <w:rPr>
                <w:rFonts w:hint="eastAsia" w:ascii="宋体" w:hAnsi="宋体" w:eastAsia="宋体"/>
                <w:lang w:eastAsia="zh-CN"/>
              </w:rPr>
              <w:t>所附评标基准价的确定方式。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pStyle w:val="32"/>
              <w:ind w:firstLine="210" w:firstLineChars="100"/>
              <w:jc w:val="center"/>
              <w:rPr>
                <w:rFonts w:ascii="宋体" w:hAnsi="宋体" w:eastAsia="宋体" w:cs="Times New Roman"/>
                <w:sz w:val="20"/>
                <w:szCs w:val="20"/>
              </w:rPr>
            </w:pPr>
            <w:r>
              <w:rPr>
                <w:rFonts w:ascii="宋体" w:hAnsi="宋体" w:eastAsia="宋体"/>
                <w:color w:val="16161A"/>
                <w:w w:val="105"/>
                <w:sz w:val="20"/>
              </w:rPr>
              <w:t>2.2.3</w:t>
            </w:r>
          </w:p>
        </w:tc>
        <w:tc>
          <w:tcPr>
            <w:tcW w:w="1843" w:type="dxa"/>
          </w:tcPr>
          <w:p>
            <w:pPr>
              <w:pStyle w:val="32"/>
              <w:spacing w:before="34" w:line="314" w:lineRule="auto"/>
              <w:ind w:left="178" w:right="68"/>
              <w:jc w:val="center"/>
              <w:rPr>
                <w:rFonts w:ascii="宋体" w:hAnsi="宋体" w:eastAsia="宋体" w:cs="宋体"/>
                <w:color w:val="26282F"/>
                <w:sz w:val="20"/>
                <w:szCs w:val="20"/>
                <w:lang w:eastAsia="zh-CN"/>
              </w:rPr>
            </w:pPr>
            <w:r>
              <w:rPr>
                <w:rFonts w:ascii="宋体" w:hAnsi="宋体" w:eastAsia="宋体" w:cs="宋体"/>
                <w:spacing w:val="-5"/>
                <w:sz w:val="21"/>
                <w:szCs w:val="21"/>
                <w:lang w:eastAsia="zh-CN"/>
              </w:rPr>
              <w:t>评标价的偏差率计算公式</w:t>
            </w:r>
          </w:p>
        </w:tc>
        <w:tc>
          <w:tcPr>
            <w:tcW w:w="6584" w:type="dxa"/>
          </w:tcPr>
          <w:p>
            <w:pPr>
              <w:rPr>
                <w:rFonts w:ascii="宋体" w:hAnsi="宋体" w:eastAsia="宋体"/>
                <w:lang w:eastAsia="zh-CN"/>
              </w:rPr>
            </w:pPr>
            <w:r>
              <w:rPr>
                <w:rFonts w:ascii="宋体" w:hAnsi="宋体" w:eastAsia="宋体"/>
                <w:lang w:eastAsia="zh-CN"/>
              </w:rPr>
              <w:t>偏差率100%×（投标人评标价一评标基准价）</w:t>
            </w:r>
            <w:r>
              <w:rPr>
                <w:rFonts w:hint="eastAsia" w:ascii="宋体" w:hAnsi="宋体" w:eastAsia="宋体"/>
                <w:lang w:eastAsia="zh-CN"/>
              </w:rPr>
              <w:t>/</w:t>
            </w:r>
            <w:r>
              <w:rPr>
                <w:rFonts w:ascii="宋体" w:hAnsi="宋体" w:eastAsia="宋体"/>
                <w:lang w:eastAsia="zh-CN"/>
              </w:rPr>
              <w:t>评标基准价</w:t>
            </w:r>
          </w:p>
          <w:p>
            <w:pPr>
              <w:rPr>
                <w:rFonts w:ascii="宋体" w:hAnsi="宋体" w:eastAsia="宋体" w:cs="宋体"/>
                <w:sz w:val="20"/>
                <w:szCs w:val="20"/>
                <w:lang w:eastAsia="zh-CN"/>
              </w:rPr>
            </w:pPr>
            <w:r>
              <w:rPr>
                <w:rFonts w:ascii="宋体" w:hAnsi="宋体" w:eastAsia="宋体"/>
                <w:lang w:eastAsia="zh-CN"/>
              </w:rPr>
              <w:t>偏差率保留</w:t>
            </w:r>
            <w:r>
              <w:rPr>
                <w:rFonts w:hint="eastAsia"/>
                <w:u w:val="single"/>
                <w:lang w:val="en-US" w:eastAsia="zh-CN"/>
              </w:rPr>
              <w:t xml:space="preserve">                         </w:t>
            </w:r>
            <w:r>
              <w:rPr>
                <w:rFonts w:ascii="宋体" w:hAnsi="宋体" w:eastAsia="宋体"/>
                <w:lang w:eastAsia="zh-CN"/>
              </w:rPr>
              <w:t>位小数</w:t>
            </w:r>
          </w:p>
        </w:tc>
      </w:tr>
    </w:tbl>
    <w:p>
      <w:pPr>
        <w:rPr>
          <w:rFonts w:ascii="宋体" w:hAnsi="宋体" w:eastAsia="宋体" w:cs="宋体"/>
          <w:sz w:val="20"/>
          <w:szCs w:val="20"/>
          <w:lang w:eastAsia="zh-CN"/>
        </w:rPr>
      </w:pPr>
      <w:r>
        <w:rPr>
          <w:rFonts w:ascii="宋体" w:hAnsi="宋体" w:eastAsia="宋体" w:cs="宋体"/>
          <w:sz w:val="20"/>
          <w:szCs w:val="20"/>
          <w:lang w:eastAsia="zh-CN"/>
        </w:rPr>
        <w:br w:type="page"/>
      </w:r>
    </w:p>
    <w:p>
      <w:pPr>
        <w:spacing w:before="3"/>
        <w:rPr>
          <w:rFonts w:ascii="宋体" w:hAnsi="宋体" w:eastAsia="宋体" w:cs="宋体"/>
          <w:color w:val="000000" w:themeColor="text1"/>
          <w:sz w:val="26"/>
          <w:szCs w:val="26"/>
          <w:lang w:eastAsia="zh-CN"/>
          <w14:textFill>
            <w14:solidFill>
              <w14:schemeClr w14:val="tx1"/>
            </w14:solidFill>
          </w14:textFill>
        </w:rPr>
      </w:pPr>
    </w:p>
    <w:p>
      <w:pPr>
        <w:spacing w:before="35"/>
        <w:ind w:right="583"/>
        <w:jc w:val="righ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续上表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436"/>
        <w:gridCol w:w="858"/>
        <w:gridCol w:w="1195"/>
        <w:gridCol w:w="1883"/>
        <w:gridCol w:w="1284"/>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5" w:type="dxa"/>
            <w:gridSpan w:val="6"/>
            <w:vAlign w:val="center"/>
          </w:tcPr>
          <w:p>
            <w:pPr>
              <w:jc w:val="center"/>
              <w:rPr>
                <w:rFonts w:ascii="宋体" w:hAnsi="宋体" w:eastAsia="宋体" w:cs="Times New Roman"/>
                <w:kern w:val="2"/>
                <w:lang w:eastAsia="zh-CN"/>
              </w:rPr>
            </w:pPr>
            <w:r>
              <w:rPr>
                <w:rFonts w:hint="eastAsia" w:ascii="宋体" w:hAnsi="宋体" w:eastAsia="宋体"/>
                <w:b/>
                <w:kern w:val="2"/>
                <w:lang w:eastAsia="zh-CN"/>
              </w:rPr>
              <w:t>评分因素与权重分值</w:t>
            </w:r>
            <w:r>
              <w:rPr>
                <w:rFonts w:hint="eastAsia" w:ascii="宋体" w:hAnsi="宋体" w:eastAsia="宋体" w:cs="宋体"/>
                <w:kern w:val="0"/>
                <w:position w:val="13"/>
                <w:szCs w:val="14"/>
                <w:lang w:eastAsia="zh-CN"/>
              </w:rPr>
              <w:t>①</w:t>
            </w:r>
          </w:p>
        </w:tc>
        <w:tc>
          <w:tcPr>
            <w:tcW w:w="2117" w:type="dxa"/>
            <w:vMerge w:val="restart"/>
            <w:vAlign w:val="center"/>
          </w:tcPr>
          <w:p>
            <w:pPr>
              <w:jc w:val="center"/>
              <w:rPr>
                <w:rFonts w:ascii="宋体" w:hAnsi="宋体" w:eastAsia="宋体" w:cs="宋体"/>
                <w:kern w:val="2"/>
                <w:sz w:val="20"/>
                <w:szCs w:val="20"/>
              </w:rPr>
            </w:pPr>
            <w:r>
              <w:rPr>
                <w:rFonts w:ascii="宋体" w:hAnsi="宋体" w:eastAsia="宋体"/>
                <w:b/>
                <w:kern w:val="2"/>
              </w:rPr>
              <w:t>评分标准</w:t>
            </w:r>
            <w:r>
              <w:rPr>
                <w:rFonts w:ascii="宋体" w:hAnsi="宋体" w:eastAsia="宋体" w:cs="宋体"/>
                <w:kern w:val="0"/>
                <w:position w:val="13"/>
                <w:szCs w:val="14"/>
                <w:lang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Align w:val="center"/>
          </w:tcPr>
          <w:p>
            <w:pPr>
              <w:jc w:val="center"/>
              <w:rPr>
                <w:rFonts w:ascii="宋体" w:hAnsi="宋体" w:eastAsia="宋体"/>
                <w:b/>
                <w:kern w:val="2"/>
              </w:rPr>
            </w:pPr>
            <w:r>
              <w:rPr>
                <w:rFonts w:ascii="宋体" w:hAnsi="宋体" w:eastAsia="宋体"/>
                <w:b/>
                <w:kern w:val="2"/>
              </w:rPr>
              <w:t>条款号</w:t>
            </w:r>
          </w:p>
        </w:tc>
        <w:tc>
          <w:tcPr>
            <w:tcW w:w="1326" w:type="dxa"/>
            <w:gridSpan w:val="2"/>
            <w:vAlign w:val="center"/>
          </w:tcPr>
          <w:p>
            <w:pPr>
              <w:jc w:val="center"/>
              <w:rPr>
                <w:rFonts w:ascii="宋体" w:hAnsi="宋体" w:eastAsia="宋体"/>
                <w:b/>
                <w:kern w:val="2"/>
              </w:rPr>
            </w:pPr>
            <w:r>
              <w:rPr>
                <w:rFonts w:ascii="宋体" w:hAnsi="宋体" w:eastAsia="宋体"/>
                <w:b/>
                <w:kern w:val="2"/>
              </w:rPr>
              <w:t>评分因素</w:t>
            </w:r>
          </w:p>
        </w:tc>
        <w:tc>
          <w:tcPr>
            <w:tcW w:w="1252" w:type="dxa"/>
            <w:vAlign w:val="center"/>
          </w:tcPr>
          <w:p>
            <w:pPr>
              <w:jc w:val="center"/>
              <w:rPr>
                <w:rFonts w:ascii="宋体" w:hAnsi="宋体" w:eastAsia="宋体"/>
                <w:b/>
                <w:kern w:val="2"/>
              </w:rPr>
            </w:pPr>
            <w:r>
              <w:rPr>
                <w:rFonts w:ascii="宋体" w:hAnsi="宋体" w:eastAsia="宋体"/>
                <w:b/>
                <w:kern w:val="2"/>
              </w:rPr>
              <w:t>评分因素权重分值</w:t>
            </w:r>
          </w:p>
        </w:tc>
        <w:tc>
          <w:tcPr>
            <w:tcW w:w="1975" w:type="dxa"/>
            <w:vAlign w:val="center"/>
          </w:tcPr>
          <w:p>
            <w:pPr>
              <w:jc w:val="center"/>
              <w:rPr>
                <w:rFonts w:ascii="宋体" w:hAnsi="宋体" w:eastAsia="宋体"/>
                <w:b/>
                <w:kern w:val="2"/>
              </w:rPr>
            </w:pPr>
            <w:r>
              <w:rPr>
                <w:rFonts w:ascii="宋体" w:hAnsi="宋体" w:eastAsia="宋体"/>
                <w:b/>
                <w:kern w:val="2"/>
              </w:rPr>
              <w:t>各评分因素细分项</w:t>
            </w:r>
          </w:p>
        </w:tc>
        <w:tc>
          <w:tcPr>
            <w:tcW w:w="1323" w:type="dxa"/>
            <w:vAlign w:val="center"/>
          </w:tcPr>
          <w:p>
            <w:pPr>
              <w:jc w:val="center"/>
              <w:rPr>
                <w:rFonts w:ascii="宋体" w:hAnsi="宋体" w:eastAsia="宋体"/>
                <w:b/>
                <w:kern w:val="2"/>
              </w:rPr>
            </w:pPr>
            <w:r>
              <w:rPr>
                <w:rFonts w:ascii="宋体" w:hAnsi="宋体" w:eastAsia="宋体"/>
                <w:b/>
                <w:kern w:val="2"/>
              </w:rPr>
              <w:t>分值</w:t>
            </w:r>
          </w:p>
        </w:tc>
        <w:tc>
          <w:tcPr>
            <w:tcW w:w="2117" w:type="dxa"/>
            <w:vMerge w:val="continue"/>
            <w:vAlign w:val="center"/>
          </w:tcPr>
          <w:p>
            <w:pPr>
              <w:jc w:val="center"/>
              <w:rPr>
                <w:rFonts w:ascii="宋体" w:hAnsi="宋体" w:eastAsia="宋体" w:cs="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kern w:val="0"/>
                <w:lang w:eastAsia="zh-CN"/>
              </w:rPr>
            </w:pPr>
            <w:r>
              <w:rPr>
                <w:rFonts w:ascii="宋体" w:hAnsi="宋体" w:eastAsia="宋体"/>
                <w:kern w:val="0"/>
                <w:lang w:eastAsia="zh-CN"/>
              </w:rPr>
              <w:t>2.2</w:t>
            </w:r>
            <w:r>
              <w:rPr>
                <w:rFonts w:hint="eastAsia" w:ascii="宋体" w:hAnsi="宋体" w:eastAsia="宋体"/>
                <w:kern w:val="0"/>
                <w:lang w:eastAsia="zh-CN"/>
              </w:rPr>
              <w:t>4(1)</w:t>
            </w:r>
          </w:p>
        </w:tc>
        <w:tc>
          <w:tcPr>
            <w:tcW w:w="1326" w:type="dxa"/>
            <w:gridSpan w:val="2"/>
            <w:vMerge w:val="restart"/>
            <w:vAlign w:val="center"/>
          </w:tcPr>
          <w:p>
            <w:pPr>
              <w:jc w:val="center"/>
              <w:rPr>
                <w:rFonts w:ascii="宋体" w:hAnsi="宋体" w:eastAsia="宋体"/>
                <w:kern w:val="0"/>
                <w:lang w:eastAsia="zh-CN"/>
              </w:rPr>
            </w:pPr>
            <w:r>
              <w:rPr>
                <w:rFonts w:ascii="宋体" w:hAnsi="宋体" w:eastAsia="宋体"/>
                <w:kern w:val="0"/>
                <w:lang w:eastAsia="zh-CN"/>
              </w:rPr>
              <w:t>技术建议书</w:t>
            </w:r>
          </w:p>
        </w:tc>
        <w:tc>
          <w:tcPr>
            <w:tcW w:w="1252" w:type="dxa"/>
            <w:vMerge w:val="restart"/>
            <w:vAlign w:val="center"/>
          </w:tcPr>
          <w:p>
            <w:pPr>
              <w:jc w:val="center"/>
              <w:rPr>
                <w:rFonts w:ascii="宋体" w:hAnsi="宋体" w:eastAsia="宋体"/>
                <w:kern w:val="0"/>
                <w:lang w:eastAsia="zh-CN"/>
              </w:rPr>
            </w:pPr>
            <w:r>
              <w:rPr>
                <w:rFonts w:ascii="宋体" w:hAnsi="宋体" w:eastAsia="宋体"/>
                <w:kern w:val="0"/>
                <w:lang w:eastAsia="zh-CN"/>
              </w:rPr>
              <w:t>分</w:t>
            </w:r>
          </w:p>
        </w:tc>
        <w:tc>
          <w:tcPr>
            <w:tcW w:w="1975" w:type="dxa"/>
            <w:vAlign w:val="center"/>
          </w:tcPr>
          <w:p>
            <w:pPr>
              <w:jc w:val="center"/>
              <w:rPr>
                <w:rFonts w:ascii="宋体" w:hAnsi="宋体" w:eastAsia="宋体"/>
                <w:kern w:val="0"/>
                <w:lang w:eastAsia="zh-CN"/>
              </w:rPr>
            </w:pPr>
            <w:r>
              <w:rPr>
                <w:rFonts w:ascii="宋体" w:hAnsi="宋体" w:eastAsia="宋体"/>
                <w:kern w:val="0"/>
                <w:lang w:eastAsia="zh-CN"/>
              </w:rPr>
              <w:t>监理大纲（或监理方案）和措施</w:t>
            </w:r>
          </w:p>
        </w:tc>
        <w:tc>
          <w:tcPr>
            <w:tcW w:w="1323" w:type="dxa"/>
            <w:vAlign w:val="center"/>
          </w:tcPr>
          <w:p>
            <w:pPr>
              <w:jc w:val="both"/>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9" w:type="dxa"/>
            <w:vMerge w:val="continue"/>
            <w:vAlign w:val="center"/>
          </w:tcPr>
          <w:p>
            <w:pPr>
              <w:jc w:val="center"/>
              <w:rPr>
                <w:rFonts w:ascii="宋体" w:hAnsi="宋体" w:eastAsia="宋体"/>
                <w:kern w:val="0"/>
                <w:lang w:eastAsia="zh-CN"/>
              </w:rPr>
            </w:pPr>
          </w:p>
        </w:tc>
        <w:tc>
          <w:tcPr>
            <w:tcW w:w="1326" w:type="dxa"/>
            <w:gridSpan w:val="2"/>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ascii="宋体" w:hAnsi="宋体" w:eastAsia="宋体"/>
                <w:kern w:val="0"/>
                <w:lang w:eastAsia="zh-CN"/>
              </w:rPr>
              <w:t>本工程监理工作的重点与难点分析</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1326" w:type="dxa"/>
            <w:gridSpan w:val="2"/>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ascii="宋体" w:hAnsi="宋体" w:eastAsia="宋体"/>
                <w:kern w:val="0"/>
                <w:lang w:eastAsia="zh-CN"/>
              </w:rPr>
              <w:t>对本工程的建议</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29" w:type="dxa"/>
            <w:vMerge w:val="continue"/>
            <w:vAlign w:val="center"/>
          </w:tcPr>
          <w:p>
            <w:pPr>
              <w:jc w:val="center"/>
              <w:rPr>
                <w:rFonts w:ascii="宋体" w:hAnsi="宋体" w:eastAsia="宋体"/>
                <w:kern w:val="0"/>
                <w:lang w:eastAsia="zh-CN"/>
              </w:rPr>
            </w:pPr>
          </w:p>
        </w:tc>
        <w:tc>
          <w:tcPr>
            <w:tcW w:w="1326" w:type="dxa"/>
            <w:gridSpan w:val="2"/>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kern w:val="0"/>
                <w:lang w:eastAsia="zh-CN"/>
              </w:rPr>
            </w:pPr>
            <w:r>
              <w:rPr>
                <w:rFonts w:ascii="宋体" w:hAnsi="宋体" w:eastAsia="宋体"/>
                <w:kern w:val="0"/>
                <w:lang w:eastAsia="zh-CN"/>
              </w:rPr>
              <w:t>2.2.4(2)</w:t>
            </w:r>
          </w:p>
        </w:tc>
        <w:tc>
          <w:tcPr>
            <w:tcW w:w="1326" w:type="dxa"/>
            <w:gridSpan w:val="2"/>
            <w:vMerge w:val="restart"/>
            <w:vAlign w:val="center"/>
          </w:tcPr>
          <w:p>
            <w:pPr>
              <w:jc w:val="center"/>
              <w:rPr>
                <w:rFonts w:ascii="宋体" w:hAnsi="宋体" w:eastAsia="宋体"/>
                <w:kern w:val="0"/>
                <w:lang w:eastAsia="zh-CN"/>
              </w:rPr>
            </w:pPr>
            <w:r>
              <w:rPr>
                <w:rFonts w:ascii="宋体" w:hAnsi="宋体" w:eastAsia="宋体"/>
                <w:kern w:val="0"/>
                <w:lang w:eastAsia="zh-CN"/>
              </w:rPr>
              <w:t>主要人员</w:t>
            </w:r>
          </w:p>
        </w:tc>
        <w:tc>
          <w:tcPr>
            <w:tcW w:w="1252" w:type="dxa"/>
            <w:vMerge w:val="restart"/>
            <w:vAlign w:val="center"/>
          </w:tcPr>
          <w:p>
            <w:pPr>
              <w:jc w:val="center"/>
              <w:rPr>
                <w:rFonts w:ascii="宋体" w:hAnsi="宋体" w:eastAsia="宋体"/>
                <w:kern w:val="0"/>
                <w:lang w:eastAsia="zh-CN"/>
              </w:rPr>
            </w:pPr>
            <w:r>
              <w:rPr>
                <w:rFonts w:ascii="宋体" w:hAnsi="宋体" w:eastAsia="宋体"/>
                <w:kern w:val="0"/>
                <w:lang w:eastAsia="zh-CN"/>
              </w:rPr>
              <w:t>分</w:t>
            </w:r>
          </w:p>
        </w:tc>
        <w:tc>
          <w:tcPr>
            <w:tcW w:w="1975" w:type="dxa"/>
            <w:vAlign w:val="center"/>
          </w:tcPr>
          <w:p>
            <w:pPr>
              <w:jc w:val="center"/>
              <w:rPr>
                <w:rFonts w:ascii="宋体" w:hAnsi="宋体" w:eastAsia="宋体"/>
                <w:kern w:val="0"/>
                <w:lang w:eastAsia="zh-CN"/>
              </w:rPr>
            </w:pPr>
            <w:r>
              <w:rPr>
                <w:rFonts w:ascii="宋体" w:hAnsi="宋体" w:eastAsia="宋体"/>
                <w:kern w:val="0"/>
                <w:lang w:eastAsia="zh-CN"/>
              </w:rPr>
              <w:t>总监理工程师或驻地监理工程师任职资格与业绩</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1326" w:type="dxa"/>
            <w:gridSpan w:val="2"/>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1326" w:type="dxa"/>
            <w:gridSpan w:val="2"/>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kern w:val="2"/>
                <w:u w:val="single"/>
                <w:lang w:val="en-US" w:eastAsia="zh-CN"/>
              </w:rPr>
              <w:t xml:space="preserve">            </w:t>
            </w:r>
            <w:r>
              <w:rPr>
                <w:rFonts w:ascii="宋体" w:hAnsi="宋体" w:eastAsia="宋体"/>
                <w:kern w:val="0"/>
                <w:lang w:eastAsia="zh-CN"/>
              </w:rPr>
              <w:t>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5" w:type="dxa"/>
            <w:gridSpan w:val="3"/>
            <w:vAlign w:val="center"/>
          </w:tcPr>
          <w:p>
            <w:pPr>
              <w:jc w:val="center"/>
              <w:rPr>
                <w:rFonts w:ascii="宋体" w:hAnsi="宋体" w:eastAsia="宋体"/>
                <w:kern w:val="0"/>
                <w:lang w:eastAsia="zh-CN"/>
              </w:rPr>
            </w:pPr>
            <w:r>
              <w:rPr>
                <w:rFonts w:ascii="宋体" w:hAnsi="宋体" w:eastAsia="宋体"/>
                <w:kern w:val="0"/>
                <w:lang w:eastAsia="zh-CN"/>
              </w:rPr>
              <w:t>2.2.4(3)</w:t>
            </w:r>
          </w:p>
          <w:p>
            <w:pPr>
              <w:jc w:val="center"/>
              <w:rPr>
                <w:rFonts w:ascii="宋体" w:hAnsi="宋体" w:eastAsia="宋体"/>
                <w:kern w:val="0"/>
                <w:lang w:eastAsia="zh-CN"/>
              </w:rPr>
            </w:pPr>
            <w:r>
              <w:rPr>
                <w:rFonts w:ascii="宋体" w:hAnsi="宋体" w:eastAsia="宋体"/>
                <w:kern w:val="0"/>
                <w:lang w:eastAsia="zh-CN"/>
              </w:rPr>
              <w:t>评标价</w:t>
            </w:r>
          </w:p>
        </w:tc>
        <w:tc>
          <w:tcPr>
            <w:tcW w:w="1252" w:type="dxa"/>
            <w:vAlign w:val="center"/>
          </w:tcPr>
          <w:p>
            <w:pPr>
              <w:jc w:val="center"/>
              <w:rPr>
                <w:rFonts w:ascii="宋体" w:hAnsi="宋体" w:eastAsia="宋体"/>
                <w:kern w:val="0"/>
                <w:lang w:eastAsia="zh-CN"/>
              </w:rPr>
            </w:pPr>
            <w:r>
              <w:rPr>
                <w:rFonts w:ascii="宋体" w:hAnsi="宋体" w:eastAsia="宋体"/>
                <w:kern w:val="0"/>
                <w:lang w:eastAsia="zh-CN"/>
              </w:rPr>
              <w:t>分</w:t>
            </w:r>
          </w:p>
        </w:tc>
        <w:tc>
          <w:tcPr>
            <w:tcW w:w="5415" w:type="dxa"/>
            <w:gridSpan w:val="3"/>
          </w:tcPr>
          <w:p>
            <w:pPr>
              <w:rPr>
                <w:rFonts w:ascii="宋体" w:hAnsi="宋体" w:eastAsia="宋体"/>
                <w:kern w:val="0"/>
                <w:lang w:eastAsia="zh-CN"/>
              </w:rPr>
            </w:pPr>
            <w:r>
              <w:rPr>
                <w:rFonts w:ascii="宋体" w:hAnsi="宋体" w:eastAsia="宋体"/>
                <w:kern w:val="0"/>
                <w:lang w:eastAsia="zh-CN"/>
              </w:rPr>
              <w:t>评标价得分计算公式示例：</w:t>
            </w:r>
          </w:p>
          <w:p>
            <w:pPr>
              <w:rPr>
                <w:rFonts w:ascii="宋体" w:hAnsi="宋体" w:eastAsia="宋体"/>
                <w:kern w:val="0"/>
                <w:lang w:eastAsia="zh-CN"/>
              </w:rPr>
            </w:pPr>
            <w:r>
              <w:rPr>
                <w:rFonts w:hint="eastAsia" w:ascii="宋体" w:hAnsi="宋体" w:eastAsia="宋体"/>
                <w:kern w:val="0"/>
                <w:lang w:eastAsia="zh-CN"/>
              </w:rPr>
              <w:t>（1）</w:t>
            </w:r>
            <w:r>
              <w:rPr>
                <w:rFonts w:ascii="宋体" w:hAnsi="宋体" w:eastAsia="宋体"/>
                <w:kern w:val="0"/>
                <w:lang w:eastAsia="zh-CN"/>
              </w:rPr>
              <w:t>如果投标人的评标价＞评标基准价，则评标价得分</w:t>
            </w:r>
            <w:r>
              <w:rPr>
                <w:rFonts w:hint="eastAsia" w:ascii="宋体" w:hAnsi="宋体" w:eastAsia="宋体"/>
                <w:kern w:val="0"/>
                <w:lang w:eastAsia="zh-CN"/>
              </w:rPr>
              <w:t>=</w:t>
            </w:r>
            <w:r>
              <w:rPr>
                <w:rFonts w:ascii="宋体" w:hAnsi="宋体" w:eastAsia="宋体"/>
                <w:kern w:val="0"/>
                <w:lang w:eastAsia="zh-CN"/>
              </w:rPr>
              <w:t>F一偏差率×100×E1</w:t>
            </w:r>
            <w:r>
              <w:rPr>
                <w:rFonts w:hint="eastAsia" w:ascii="宋体" w:hAnsi="宋体" w:eastAsia="宋体"/>
                <w:kern w:val="0"/>
                <w:lang w:eastAsia="zh-CN"/>
              </w:rPr>
              <w:t>；</w:t>
            </w:r>
          </w:p>
          <w:p>
            <w:pPr>
              <w:rPr>
                <w:rFonts w:ascii="宋体" w:hAnsi="宋体" w:eastAsia="宋体"/>
                <w:kern w:val="0"/>
                <w:lang w:eastAsia="zh-CN"/>
              </w:rPr>
            </w:pPr>
            <w:r>
              <w:rPr>
                <w:rFonts w:hint="eastAsia" w:ascii="宋体" w:hAnsi="宋体" w:eastAsia="宋体"/>
                <w:kern w:val="0"/>
                <w:lang w:eastAsia="zh-CN"/>
              </w:rPr>
              <w:t>（2）</w:t>
            </w:r>
            <w:r>
              <w:rPr>
                <w:rFonts w:ascii="宋体" w:hAnsi="宋体" w:eastAsia="宋体"/>
                <w:kern w:val="0"/>
                <w:lang w:eastAsia="zh-CN"/>
              </w:rPr>
              <w:t>如果投标人的评标价三评标基准价，则评标价得分</w:t>
            </w:r>
            <w:r>
              <w:rPr>
                <w:rFonts w:hint="eastAsia" w:ascii="宋体" w:hAnsi="宋体" w:eastAsia="宋体"/>
                <w:kern w:val="0"/>
                <w:lang w:eastAsia="zh-CN"/>
              </w:rPr>
              <w:t>=</w:t>
            </w:r>
            <w:r>
              <w:rPr>
                <w:rFonts w:ascii="宋体" w:hAnsi="宋体" w:eastAsia="宋体"/>
                <w:kern w:val="0"/>
                <w:lang w:eastAsia="zh-CN"/>
              </w:rPr>
              <w:t>F＋偏差率X100×E2。</w:t>
            </w:r>
          </w:p>
          <w:p>
            <w:pPr>
              <w:rPr>
                <w:rFonts w:ascii="宋体" w:hAnsi="宋体" w:eastAsia="宋体"/>
                <w:kern w:val="0"/>
                <w:lang w:eastAsia="zh-CN"/>
              </w:rPr>
            </w:pPr>
            <w:r>
              <w:rPr>
                <w:rFonts w:ascii="宋体" w:hAnsi="宋体" w:eastAsia="宋体"/>
                <w:kern w:val="0"/>
                <w:lang w:eastAsia="zh-CN"/>
              </w:rPr>
              <w:t>其中：F是评标价所占的权重分值，E1是评标价每高于评标基准价一个百分点的扣分值，E2是评标价每低于评标基准价一个百分点的扣分值</w:t>
            </w:r>
            <w:r>
              <w:rPr>
                <w:rFonts w:hint="eastAsia" w:ascii="宋体" w:hAnsi="宋体" w:eastAsia="宋体"/>
                <w:kern w:val="0"/>
                <w:lang w:eastAsia="zh-CN"/>
              </w:rPr>
              <w:t>；</w:t>
            </w:r>
            <w:r>
              <w:rPr>
                <w:rFonts w:ascii="宋体" w:hAnsi="宋体" w:eastAsia="宋体"/>
                <w:kern w:val="0"/>
                <w:lang w:eastAsia="zh-CN"/>
              </w:rPr>
              <w:t>招标人可依据招标项</w:t>
            </w:r>
          </w:p>
          <w:p>
            <w:pPr>
              <w:rPr>
                <w:rFonts w:ascii="宋体" w:hAnsi="宋体" w:eastAsia="宋体"/>
                <w:kern w:val="0"/>
                <w:lang w:eastAsia="zh-CN"/>
              </w:rPr>
            </w:pPr>
            <w:r>
              <w:rPr>
                <w:rFonts w:ascii="宋体" w:hAnsi="宋体" w:eastAsia="宋体"/>
                <w:kern w:val="0"/>
                <w:lang w:eastAsia="zh-CN"/>
              </w:rPr>
              <w:t>目具体特点和实际需要设置E1</w:t>
            </w:r>
            <w:r>
              <w:rPr>
                <w:rFonts w:hint="eastAsia" w:ascii="宋体" w:hAnsi="宋体" w:eastAsia="宋体"/>
                <w:kern w:val="0"/>
                <w:lang w:eastAsia="zh-CN"/>
              </w:rPr>
              <w:t>，E2</w:t>
            </w:r>
            <w:r>
              <w:rPr>
                <w:rFonts w:ascii="宋体" w:hAnsi="宋体" w:eastAsia="宋体"/>
                <w:kern w:val="0"/>
                <w:lang w:eastAsia="zh-CN"/>
              </w:rPr>
              <w:t>，但E1应大于E2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kern w:val="0"/>
                <w:lang w:eastAsia="zh-CN"/>
              </w:rPr>
            </w:pPr>
            <w:r>
              <w:rPr>
                <w:rFonts w:ascii="宋体" w:hAnsi="宋体" w:eastAsia="宋体"/>
                <w:kern w:val="0"/>
                <w:lang w:eastAsia="zh-CN"/>
              </w:rPr>
              <w:t>2.2.4(4)</w:t>
            </w:r>
          </w:p>
        </w:tc>
        <w:tc>
          <w:tcPr>
            <w:tcW w:w="436" w:type="dxa"/>
            <w:vMerge w:val="restart"/>
            <w:vAlign w:val="center"/>
          </w:tcPr>
          <w:p>
            <w:pPr>
              <w:jc w:val="center"/>
              <w:rPr>
                <w:rFonts w:ascii="宋体" w:hAnsi="宋体" w:eastAsia="宋体"/>
                <w:kern w:val="0"/>
                <w:lang w:eastAsia="zh-CN"/>
              </w:rPr>
            </w:pPr>
            <w:r>
              <w:rPr>
                <w:rFonts w:ascii="宋体" w:hAnsi="宋体" w:eastAsia="宋体"/>
                <w:kern w:val="0"/>
                <w:lang w:eastAsia="zh-CN"/>
              </w:rPr>
              <w:t>其他因</w:t>
            </w:r>
          </w:p>
          <w:p>
            <w:pPr>
              <w:jc w:val="center"/>
              <w:rPr>
                <w:rFonts w:ascii="宋体" w:hAnsi="宋体" w:eastAsia="宋体"/>
                <w:kern w:val="0"/>
                <w:lang w:eastAsia="zh-CN"/>
              </w:rPr>
            </w:pPr>
            <w:r>
              <w:rPr>
                <w:rFonts w:ascii="宋体" w:hAnsi="宋体" w:eastAsia="宋体"/>
                <w:kern w:val="0"/>
                <w:lang w:eastAsia="zh-CN"/>
              </w:rPr>
              <w:t>素</w:t>
            </w:r>
          </w:p>
        </w:tc>
        <w:tc>
          <w:tcPr>
            <w:tcW w:w="890" w:type="dxa"/>
            <w:vMerge w:val="restart"/>
            <w:vAlign w:val="center"/>
          </w:tcPr>
          <w:p>
            <w:pPr>
              <w:jc w:val="center"/>
              <w:rPr>
                <w:rFonts w:ascii="宋体" w:hAnsi="宋体" w:eastAsia="宋体"/>
                <w:kern w:val="0"/>
                <w:lang w:eastAsia="zh-CN"/>
              </w:rPr>
            </w:pPr>
            <w:r>
              <w:rPr>
                <w:rFonts w:ascii="宋体" w:hAnsi="宋体" w:eastAsia="宋体"/>
                <w:kern w:val="0"/>
                <w:lang w:eastAsia="zh-CN"/>
              </w:rPr>
              <w:t>技术能力</w:t>
            </w:r>
          </w:p>
        </w:tc>
        <w:tc>
          <w:tcPr>
            <w:tcW w:w="1252" w:type="dxa"/>
            <w:vMerge w:val="restart"/>
            <w:vAlign w:val="center"/>
          </w:tcPr>
          <w:p>
            <w:pPr>
              <w:jc w:val="center"/>
              <w:rPr>
                <w:rFonts w:ascii="宋体" w:hAnsi="宋体" w:eastAsia="宋体"/>
                <w:kern w:val="0"/>
                <w:lang w:eastAsia="zh-CN"/>
              </w:rPr>
            </w:pPr>
            <w:r>
              <w:rPr>
                <w:rFonts w:ascii="宋体" w:hAnsi="宋体" w:eastAsia="宋体"/>
                <w:kern w:val="0"/>
                <w:lang w:eastAsia="zh-CN"/>
              </w:rPr>
              <w:t>分</w:t>
            </w: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ascii="宋体" w:hAnsi="宋体" w:eastAsia="宋体"/>
                <w:kern w:val="0"/>
                <w:lang w:eastAsia="zh-CN"/>
              </w:rPr>
              <w:t>_</w:t>
            </w:r>
            <w:r>
              <w:rPr>
                <w:rFonts w:ascii="宋体" w:hAnsi="宋体" w:eastAsia="宋体"/>
                <w:kern w:val="0"/>
                <w:lang w:eastAsia="zh-CN"/>
              </w:rPr>
              <w:t>____分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436" w:type="dxa"/>
            <w:vMerge w:val="continue"/>
            <w:vAlign w:val="center"/>
          </w:tcPr>
          <w:p>
            <w:pPr>
              <w:jc w:val="center"/>
              <w:rPr>
                <w:rFonts w:ascii="宋体" w:hAnsi="宋体" w:eastAsia="宋体"/>
                <w:kern w:val="0"/>
                <w:lang w:eastAsia="zh-CN"/>
              </w:rPr>
            </w:pPr>
          </w:p>
        </w:tc>
        <w:tc>
          <w:tcPr>
            <w:tcW w:w="890" w:type="dxa"/>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ascii="宋体" w:hAnsi="宋体" w:eastAsia="宋体"/>
                <w:kern w:val="0"/>
                <w:lang w:eastAsia="zh-CN"/>
              </w:rPr>
              <w:t>_</w:t>
            </w:r>
            <w:r>
              <w:rPr>
                <w:rFonts w:ascii="宋体" w:hAnsi="宋体" w:eastAsia="宋体"/>
                <w:kern w:val="0"/>
                <w:lang w:eastAsia="zh-CN"/>
              </w:rPr>
              <w:t>____分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436" w:type="dxa"/>
            <w:vMerge w:val="continue"/>
            <w:vAlign w:val="center"/>
          </w:tcPr>
          <w:p>
            <w:pPr>
              <w:jc w:val="center"/>
              <w:rPr>
                <w:rFonts w:ascii="宋体" w:hAnsi="宋体" w:eastAsia="宋体"/>
                <w:kern w:val="0"/>
                <w:lang w:eastAsia="zh-CN"/>
              </w:rPr>
            </w:pPr>
          </w:p>
        </w:tc>
        <w:tc>
          <w:tcPr>
            <w:tcW w:w="890" w:type="dxa"/>
            <w:vMerge w:val="restart"/>
            <w:vAlign w:val="center"/>
          </w:tcPr>
          <w:p>
            <w:pPr>
              <w:jc w:val="center"/>
              <w:rPr>
                <w:rFonts w:ascii="宋体" w:hAnsi="宋体" w:eastAsia="宋体"/>
                <w:kern w:val="0"/>
                <w:lang w:eastAsia="zh-CN"/>
              </w:rPr>
            </w:pPr>
            <w:r>
              <w:rPr>
                <w:rFonts w:ascii="宋体" w:hAnsi="宋体" w:eastAsia="宋体"/>
                <w:kern w:val="0"/>
                <w:lang w:eastAsia="zh-CN"/>
              </w:rPr>
              <w:t>业绩</w:t>
            </w:r>
          </w:p>
        </w:tc>
        <w:tc>
          <w:tcPr>
            <w:tcW w:w="1252" w:type="dxa"/>
            <w:vMerge w:val="restart"/>
            <w:vAlign w:val="center"/>
          </w:tcPr>
          <w:p>
            <w:pPr>
              <w:jc w:val="center"/>
              <w:rPr>
                <w:rFonts w:ascii="宋体" w:hAnsi="宋体" w:eastAsia="宋体"/>
                <w:kern w:val="0"/>
                <w:lang w:eastAsia="zh-CN"/>
              </w:rPr>
            </w:pPr>
            <w:r>
              <w:rPr>
                <w:rFonts w:ascii="宋体" w:hAnsi="宋体" w:eastAsia="宋体"/>
                <w:kern w:val="0"/>
                <w:lang w:eastAsia="zh-CN"/>
              </w:rPr>
              <w:t>分</w:t>
            </w: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ascii="宋体" w:hAnsi="宋体" w:eastAsia="宋体"/>
                <w:kern w:val="0"/>
                <w:lang w:eastAsia="zh-CN"/>
              </w:rPr>
              <w:t>_</w:t>
            </w:r>
            <w:r>
              <w:rPr>
                <w:rFonts w:ascii="宋体" w:hAnsi="宋体" w:eastAsia="宋体"/>
                <w:kern w:val="0"/>
                <w:lang w:eastAsia="zh-CN"/>
              </w:rPr>
              <w:t>____分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kern w:val="0"/>
                <w:lang w:eastAsia="zh-CN"/>
              </w:rPr>
            </w:pPr>
          </w:p>
        </w:tc>
        <w:tc>
          <w:tcPr>
            <w:tcW w:w="436" w:type="dxa"/>
            <w:vMerge w:val="continue"/>
            <w:vAlign w:val="center"/>
          </w:tcPr>
          <w:p>
            <w:pPr>
              <w:jc w:val="center"/>
              <w:rPr>
                <w:rFonts w:ascii="宋体" w:hAnsi="宋体" w:eastAsia="宋体"/>
                <w:kern w:val="0"/>
                <w:lang w:eastAsia="zh-CN"/>
              </w:rPr>
            </w:pPr>
          </w:p>
        </w:tc>
        <w:tc>
          <w:tcPr>
            <w:tcW w:w="890" w:type="dxa"/>
            <w:vMerge w:val="continue"/>
            <w:vAlign w:val="center"/>
          </w:tcPr>
          <w:p>
            <w:pPr>
              <w:jc w:val="center"/>
              <w:rPr>
                <w:rFonts w:ascii="宋体" w:hAnsi="宋体" w:eastAsia="宋体"/>
                <w:kern w:val="0"/>
                <w:lang w:eastAsia="zh-CN"/>
              </w:rPr>
            </w:pPr>
          </w:p>
        </w:tc>
        <w:tc>
          <w:tcPr>
            <w:tcW w:w="1252" w:type="dxa"/>
            <w:vMerge w:val="continue"/>
            <w:vAlign w:val="center"/>
          </w:tcPr>
          <w:p>
            <w:pPr>
              <w:jc w:val="center"/>
              <w:rPr>
                <w:rFonts w:ascii="宋体" w:hAnsi="宋体" w:eastAsia="宋体"/>
                <w:kern w:val="0"/>
                <w:lang w:eastAsia="zh-CN"/>
              </w:rPr>
            </w:pPr>
          </w:p>
        </w:tc>
        <w:tc>
          <w:tcPr>
            <w:tcW w:w="1975"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c>
          <w:tcPr>
            <w:tcW w:w="1323" w:type="dxa"/>
            <w:vAlign w:val="center"/>
          </w:tcPr>
          <w:p>
            <w:pPr>
              <w:jc w:val="center"/>
              <w:rPr>
                <w:rFonts w:ascii="宋体" w:hAnsi="宋体" w:eastAsia="宋体"/>
                <w:kern w:val="0"/>
                <w:lang w:eastAsia="zh-CN"/>
              </w:rPr>
            </w:pPr>
            <w:r>
              <w:rPr>
                <w:rFonts w:hint="eastAsia" w:ascii="宋体" w:hAnsi="宋体" w:eastAsia="宋体"/>
                <w:kern w:val="0"/>
                <w:lang w:eastAsia="zh-CN"/>
              </w:rPr>
              <w:t>_</w:t>
            </w:r>
            <w:r>
              <w:rPr>
                <w:rFonts w:ascii="宋体" w:hAnsi="宋体" w:eastAsia="宋体"/>
                <w:kern w:val="0"/>
                <w:lang w:eastAsia="zh-CN"/>
              </w:rPr>
              <w:t>____分</w:t>
            </w:r>
          </w:p>
        </w:tc>
        <w:tc>
          <w:tcPr>
            <w:tcW w:w="2117" w:type="dxa"/>
            <w:vAlign w:val="center"/>
          </w:tcPr>
          <w:p>
            <w:pPr>
              <w:jc w:val="center"/>
              <w:rPr>
                <w:rFonts w:ascii="宋体" w:hAnsi="宋体" w:eastAsia="宋体"/>
                <w:kern w:val="0"/>
                <w:lang w:eastAsia="zh-CN"/>
              </w:rPr>
            </w:pPr>
            <w:r>
              <w:rPr>
                <w:rFonts w:hint="eastAsia" w:ascii="宋体" w:hAnsi="宋体" w:eastAsia="宋体"/>
                <w:kern w:val="0"/>
                <w:lang w:eastAsia="zh-CN"/>
              </w:rPr>
              <w:t>……</w:t>
            </w:r>
          </w:p>
        </w:tc>
      </w:tr>
    </w:tbl>
    <w:p>
      <w:pPr>
        <w:spacing w:before="35"/>
        <w:ind w:right="583"/>
        <w:jc w:val="right"/>
        <w:rPr>
          <w:rFonts w:ascii="宋体" w:hAnsi="宋体" w:eastAsia="宋体" w:cs="宋体"/>
          <w:color w:val="000000" w:themeColor="text1"/>
          <w:sz w:val="21"/>
          <w:szCs w:val="21"/>
          <w14:textFill>
            <w14:solidFill>
              <w14:schemeClr w14:val="tx1"/>
            </w14:solidFill>
          </w14:textFill>
        </w:rPr>
      </w:pPr>
    </w:p>
    <w:p>
      <w:pPr>
        <w:spacing w:line="20" w:lineRule="exact"/>
        <w:ind w:left="21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61" name="组合 286"/>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60" name="组合 287"/>
                        <wpg:cNvGrpSpPr/>
                        <wpg:grpSpPr>
                          <a:xfrm>
                            <a:off x="6" y="6"/>
                            <a:ext cx="2883" cy="2"/>
                            <a:chOff x="6" y="6"/>
                            <a:chExt cx="2883" cy="2"/>
                          </a:xfrm>
                        </wpg:grpSpPr>
                        <wps:wsp>
                          <wps:cNvPr id="59" name="任意多边形 288"/>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86"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G6A6BypAgAApwYAAA4AAAAA&#10;AAAAAQAgAAAAOQEAAGRycy9lMm9Eb2MueG1sUEsFBgAAAAAGAAYAWQEAAFQGAAAAAA==&#10;">
                <o:lock v:ext="edit" aspectratio="f"/>
                <v:group id="组合 287" o:spid="_x0000_s1026" o:spt="203" style="position:absolute;left:6;top:6;height:2;width:2883;" coordorigin="6,6" coordsize="2883,2" o:gfxdata="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KoI4mi6AAAA2wAAAA8AAAAAAAAAAQAgAAAA&#10;OAAAAGRycy9kb3ducmV2LnhtbFBLAQIUABQAAAAIAIdO4kAzLwWeOwAAADkAAAAVAAAAAAAAAAEA&#10;IAAAAB8BAABkcnMvZ3JvdXBzaGFwZXhtbC54bWxQSwUGAAAAAAYABgBgAQAA3AMAAAAA&#10;">
                  <o:lock v:ext="edit" aspectratio="f"/>
                  <v:shape id="任意多边形 288" o:spid="_x0000_s1026" o:spt="100" style="position:absolute;left:6;top:6;height:2;width:2883;" filled="f" stroked="t" coordsize="2883,1" o:gfxdata="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6K37r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2"/>
        <w:rPr>
          <w:rFonts w:ascii="宋体" w:hAnsi="宋体" w:eastAsia="宋体" w:cs="宋体"/>
          <w:color w:val="000000" w:themeColor="text1"/>
          <w:sz w:val="5"/>
          <w:szCs w:val="5"/>
          <w14:textFill>
            <w14:solidFill>
              <w14:schemeClr w14:val="tx1"/>
            </w14:solidFill>
          </w14:textFill>
        </w:rPr>
      </w:pPr>
    </w:p>
    <w:p>
      <w:pPr>
        <w:pStyle w:val="31"/>
        <w:numPr>
          <w:ilvl w:val="-1"/>
          <w:numId w:val="0"/>
        </w:numPr>
        <w:spacing w:before="47" w:line="309" w:lineRule="auto"/>
        <w:ind w:left="216" w:right="406" w:firstLine="0"/>
        <w:rPr>
          <w:rFonts w:ascii="宋体" w:hAnsi="宋体" w:eastAsia="宋体" w:cs="宋体"/>
          <w:color w:val="000000" w:themeColor="text1"/>
          <w:spacing w:val="-3"/>
          <w:w w:val="105"/>
          <w:sz w:val="17"/>
          <w:szCs w:val="17"/>
          <w14:textFill>
            <w14:solidFill>
              <w14:schemeClr w14:val="tx1"/>
            </w14:solidFill>
          </w14:textFill>
        </w:rPr>
      </w:pPr>
      <w:r>
        <w:rPr>
          <w:rFonts w:ascii="宋体" w:hAnsi="宋体" w:eastAsia="宋体" w:cs="宋体"/>
          <w:color w:val="000000" w:themeColor="text1"/>
          <w:spacing w:val="-3"/>
          <w:w w:val="105"/>
          <w:sz w:val="17"/>
          <w:szCs w:val="17"/>
          <w14:textFill>
            <w14:solidFill>
              <w14:schemeClr w14:val="tx1"/>
            </w14:solidFill>
          </w14:textFill>
        </w:rPr>
        <w:br w:type="page"/>
      </w:r>
    </w:p>
    <w:p>
      <w:pPr>
        <w:rPr>
          <w:rFonts w:ascii="宋体" w:hAnsi="宋体" w:eastAsia="宋体" w:cs="宋体"/>
          <w:color w:val="000000" w:themeColor="text1"/>
          <w:sz w:val="13"/>
          <w:szCs w:val="13"/>
          <w:lang w:eastAsia="zh-CN"/>
          <w14:textFill>
            <w14:solidFill>
              <w14:schemeClr w14:val="tx1"/>
            </w14:solidFill>
          </w14:textFill>
        </w:rPr>
      </w:pPr>
    </w:p>
    <w:tbl>
      <w:tblPr>
        <w:tblStyle w:val="30"/>
        <w:tblW w:w="9356" w:type="dxa"/>
        <w:jc w:val="center"/>
        <w:tblLayout w:type="fixed"/>
        <w:tblCellMar>
          <w:top w:w="0" w:type="dxa"/>
          <w:left w:w="0" w:type="dxa"/>
          <w:bottom w:w="0" w:type="dxa"/>
          <w:right w:w="0" w:type="dxa"/>
        </w:tblCellMar>
      </w:tblPr>
      <w:tblGrid>
        <w:gridCol w:w="1639"/>
        <w:gridCol w:w="441"/>
        <w:gridCol w:w="897"/>
        <w:gridCol w:w="976"/>
        <w:gridCol w:w="3139"/>
        <w:gridCol w:w="1130"/>
        <w:gridCol w:w="1134"/>
      </w:tblGrid>
      <w:tr>
        <w:tblPrEx>
          <w:tblCellMar>
            <w:top w:w="0" w:type="dxa"/>
            <w:left w:w="0" w:type="dxa"/>
            <w:bottom w:w="0" w:type="dxa"/>
            <w:right w:w="0" w:type="dxa"/>
          </w:tblCellMar>
        </w:tblPrEx>
        <w:trPr>
          <w:trHeight w:val="576" w:hRule="exact"/>
          <w:jc w:val="center"/>
        </w:trPr>
        <w:tc>
          <w:tcPr>
            <w:tcW w:w="8222" w:type="dxa"/>
            <w:gridSpan w:val="6"/>
            <w:tcBorders>
              <w:top w:val="single" w:color="000000" w:sz="4" w:space="0"/>
              <w:left w:val="single" w:color="000000" w:sz="4" w:space="0"/>
              <w:bottom w:val="single" w:color="000000" w:sz="4" w:space="0"/>
              <w:right w:val="single" w:color="000000" w:sz="4" w:space="0"/>
            </w:tcBorders>
          </w:tcPr>
          <w:p>
            <w:pPr>
              <w:pStyle w:val="32"/>
              <w:spacing w:before="73"/>
              <w:ind w:left="1"/>
              <w:jc w:val="center"/>
              <w:rPr>
                <w:rFonts w:ascii="宋体" w:hAnsi="宋体" w:eastAsia="宋体" w:cs="宋体"/>
                <w:b/>
                <w:color w:val="000000" w:themeColor="text1"/>
                <w:sz w:val="20"/>
                <w:szCs w:val="20"/>
                <w:lang w:eastAsia="zh-CN"/>
                <w14:textFill>
                  <w14:solidFill>
                    <w14:schemeClr w14:val="tx1"/>
                  </w14:solidFill>
                </w14:textFill>
              </w:rPr>
            </w:pPr>
            <w:r>
              <w:rPr>
                <w:rFonts w:ascii="宋体" w:hAnsi="宋体" w:eastAsia="宋体"/>
                <w:b/>
                <w:kern w:val="2"/>
                <w:lang w:eastAsia="zh-CN"/>
              </w:rPr>
              <w:t>评分因素与权重分值</w:t>
            </w:r>
            <w:r>
              <w:rPr>
                <w:rFonts w:ascii="宋体" w:hAnsi="宋体" w:eastAsia="宋体" w:cs="宋体"/>
                <w:position w:val="13"/>
                <w:szCs w:val="14"/>
                <w:lang w:eastAsia="zh-CN"/>
              </w:rPr>
              <w:t>①</w:t>
            </w:r>
          </w:p>
        </w:tc>
        <w:tc>
          <w:tcPr>
            <w:tcW w:w="1134" w:type="dxa"/>
            <w:vMerge w:val="restart"/>
            <w:tcBorders>
              <w:top w:val="single" w:color="000000" w:sz="4" w:space="0"/>
              <w:left w:val="single" w:color="000000" w:sz="4" w:space="0"/>
              <w:right w:val="single" w:color="000000" w:sz="4" w:space="0"/>
            </w:tcBorders>
          </w:tcPr>
          <w:p>
            <w:pPr>
              <w:pStyle w:val="32"/>
              <w:ind w:left="5"/>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评分标准</w:t>
            </w:r>
            <w:r>
              <w:rPr>
                <w:rFonts w:ascii="宋体" w:hAnsi="宋体" w:eastAsia="宋体" w:cs="宋体"/>
                <w:position w:val="13"/>
                <w:szCs w:val="14"/>
                <w:lang w:eastAsia="zh-CN"/>
              </w:rPr>
              <w:t>②</w:t>
            </w:r>
          </w:p>
        </w:tc>
      </w:tr>
      <w:tr>
        <w:tblPrEx>
          <w:tblCellMar>
            <w:top w:w="0" w:type="dxa"/>
            <w:left w:w="0" w:type="dxa"/>
            <w:bottom w:w="0" w:type="dxa"/>
            <w:right w:w="0" w:type="dxa"/>
          </w:tblCellMar>
        </w:tblPrEx>
        <w:trPr>
          <w:trHeight w:val="768" w:hRule="exact"/>
          <w:jc w:val="center"/>
        </w:trPr>
        <w:tc>
          <w:tcPr>
            <w:tcW w:w="16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条款号</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评分因素</w:t>
            </w: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spacing w:before="14" w:line="384" w:lineRule="exact"/>
              <w:ind w:left="57" w:right="49"/>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评分因素权重分值</w:t>
            </w: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ind w:left="8"/>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各评分因素细分项</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分值</w:t>
            </w:r>
          </w:p>
        </w:tc>
        <w:tc>
          <w:tcPr>
            <w:tcW w:w="1134" w:type="dxa"/>
            <w:vMerge w:val="continue"/>
            <w:tcBorders>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388" w:hRule="exact"/>
          <w:jc w:val="center"/>
        </w:trPr>
        <w:tc>
          <w:tcPr>
            <w:tcW w:w="1639"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lang w:eastAsia="zh-CN"/>
              </w:rPr>
            </w:pPr>
          </w:p>
        </w:tc>
        <w:tc>
          <w:tcPr>
            <w:tcW w:w="441"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lang w:eastAsia="zh-CN"/>
              </w:rPr>
            </w:pPr>
          </w:p>
        </w:tc>
        <w:tc>
          <w:tcPr>
            <w:tcW w:w="897" w:type="dxa"/>
            <w:vMerge w:val="restart"/>
            <w:tcBorders>
              <w:top w:val="single" w:color="000000" w:sz="4" w:space="0"/>
              <w:left w:val="single" w:color="000000" w:sz="4" w:space="0"/>
              <w:right w:val="single" w:color="000000" w:sz="4" w:space="0"/>
            </w:tcBorders>
            <w:vAlign w:val="center"/>
          </w:tcPr>
          <w:p>
            <w:pPr>
              <w:pStyle w:val="32"/>
              <w:spacing w:before="85"/>
              <w:ind w:left="4"/>
              <w:jc w:val="center"/>
              <w:rPr>
                <w:rFonts w:ascii="宋体" w:hAnsi="宋体" w:eastAsia="宋体"/>
                <w:lang w:eastAsia="zh-CN"/>
              </w:rPr>
            </w:pPr>
            <w:r>
              <w:rPr>
                <w:rFonts w:ascii="宋体" w:hAnsi="宋体" w:eastAsia="宋体"/>
                <w:lang w:eastAsia="zh-CN"/>
              </w:rPr>
              <w:t>履约信誉</w:t>
            </w:r>
          </w:p>
          <w:p>
            <w:pPr>
              <w:pStyle w:val="32"/>
              <w:spacing w:before="26"/>
              <w:jc w:val="center"/>
              <w:rPr>
                <w:rFonts w:ascii="宋体" w:hAnsi="宋体" w:eastAsia="宋体"/>
                <w:lang w:eastAsia="zh-CN"/>
              </w:rPr>
            </w:pPr>
            <w:r>
              <w:rPr>
                <w:rFonts w:hint="eastAsia" w:ascii="宋体" w:hAnsi="宋体" w:eastAsia="宋体" w:cs="宋体"/>
                <w:position w:val="13"/>
                <w:szCs w:val="14"/>
                <w:lang w:val="en-US" w:eastAsia="zh-CN"/>
              </w:rPr>
              <w:t>③</w:t>
            </w:r>
          </w:p>
        </w:tc>
        <w:tc>
          <w:tcPr>
            <w:tcW w:w="976" w:type="dxa"/>
            <w:vMerge w:val="restart"/>
            <w:tcBorders>
              <w:top w:val="single" w:color="000000" w:sz="4" w:space="0"/>
              <w:left w:val="single" w:color="000000" w:sz="4" w:space="0"/>
              <w:right w:val="single" w:color="000000" w:sz="4" w:space="0"/>
            </w:tcBorders>
            <w:vAlign w:val="center"/>
          </w:tcPr>
          <w:p>
            <w:pPr>
              <w:pStyle w:val="32"/>
              <w:ind w:left="-2" w:leftChars="-1" w:firstLine="136" w:firstLineChars="62"/>
              <w:jc w:val="center"/>
              <w:rPr>
                <w:rFonts w:ascii="宋体" w:hAnsi="宋体" w:eastAsia="宋体"/>
                <w:lang w:eastAsia="zh-CN"/>
              </w:rPr>
            </w:pPr>
            <w:r>
              <w:rPr>
                <w:rFonts w:ascii="宋体" w:hAnsi="宋体" w:eastAsia="宋体"/>
                <w:lang w:eastAsia="zh-CN"/>
              </w:rPr>
              <w:t>分</w:t>
            </w: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85"/>
              <w:ind w:left="10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389" w:hRule="exact"/>
          <w:jc w:val="center"/>
        </w:trPr>
        <w:tc>
          <w:tcPr>
            <w:tcW w:w="1639"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441"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897"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97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85"/>
              <w:ind w:left="10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388" w:hRule="exact"/>
          <w:jc w:val="center"/>
        </w:trPr>
        <w:tc>
          <w:tcPr>
            <w:tcW w:w="1639"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441"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897" w:type="dxa"/>
            <w:vMerge w:val="restart"/>
            <w:tcBorders>
              <w:top w:val="single" w:color="000000" w:sz="4" w:space="0"/>
              <w:left w:val="single" w:color="000000" w:sz="4" w:space="0"/>
              <w:right w:val="single" w:color="000000" w:sz="4" w:space="0"/>
            </w:tcBorders>
            <w:vAlign w:val="center"/>
          </w:tcPr>
          <w:p>
            <w:pPr>
              <w:pStyle w:val="32"/>
              <w:ind w:left="229"/>
              <w:jc w:val="center"/>
              <w:rPr>
                <w:rFonts w:ascii="宋体" w:hAnsi="宋体" w:eastAsia="宋体"/>
                <w:lang w:eastAsia="zh-CN"/>
              </w:rPr>
            </w:pPr>
            <w:r>
              <w:rPr>
                <w:rFonts w:ascii="宋体" w:hAnsi="宋体" w:eastAsia="宋体"/>
                <w:lang w:eastAsia="zh-CN"/>
              </w:rPr>
              <w:t>．．．．．．</w:t>
            </w:r>
          </w:p>
        </w:tc>
        <w:tc>
          <w:tcPr>
            <w:tcW w:w="976" w:type="dxa"/>
            <w:vMerge w:val="restart"/>
            <w:tcBorders>
              <w:top w:val="single" w:color="000000" w:sz="4" w:space="0"/>
              <w:left w:val="single" w:color="000000" w:sz="4" w:space="0"/>
              <w:right w:val="single" w:color="000000" w:sz="4" w:space="0"/>
            </w:tcBorders>
            <w:vAlign w:val="center"/>
          </w:tcPr>
          <w:p>
            <w:pPr>
              <w:pStyle w:val="32"/>
              <w:ind w:firstLine="110" w:firstLineChars="50"/>
              <w:jc w:val="center"/>
              <w:rPr>
                <w:rFonts w:ascii="宋体" w:hAnsi="宋体" w:eastAsia="宋体"/>
                <w:lang w:eastAsia="zh-CN"/>
              </w:rPr>
            </w:pPr>
            <w:r>
              <w:rPr>
                <w:rFonts w:ascii="宋体" w:hAnsi="宋体" w:eastAsia="宋体"/>
                <w:lang w:eastAsia="zh-CN"/>
              </w:rPr>
              <w:t>分</w:t>
            </w: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tabs>
                <w:tab w:val="left" w:pos="1210"/>
                <w:tab w:val="center" w:pos="1634"/>
              </w:tabs>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88"/>
              <w:ind w:firstLine="110" w:firstLineChars="5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392" w:hRule="exact"/>
          <w:jc w:val="center"/>
        </w:trPr>
        <w:tc>
          <w:tcPr>
            <w:tcW w:w="1639"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441"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897"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97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93"/>
              <w:ind w:firstLine="110" w:firstLineChars="5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388" w:hRule="exact"/>
          <w:jc w:val="center"/>
        </w:trPr>
        <w:tc>
          <w:tcPr>
            <w:tcW w:w="1639"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441" w:type="dxa"/>
            <w:vMerge w:val="continue"/>
            <w:tcBorders>
              <w:left w:val="single" w:color="000000" w:sz="4" w:space="0"/>
              <w:right w:val="single" w:color="000000" w:sz="4" w:space="0"/>
            </w:tcBorders>
            <w:vAlign w:val="center"/>
          </w:tcPr>
          <w:p>
            <w:pPr>
              <w:jc w:val="center"/>
              <w:rPr>
                <w:rFonts w:ascii="宋体" w:hAnsi="宋体" w:eastAsia="宋体"/>
                <w:lang w:eastAsia="zh-CN"/>
              </w:rPr>
            </w:pPr>
          </w:p>
        </w:tc>
        <w:tc>
          <w:tcPr>
            <w:tcW w:w="897" w:type="dxa"/>
            <w:vMerge w:val="restart"/>
            <w:tcBorders>
              <w:top w:val="single" w:color="000000" w:sz="4" w:space="0"/>
              <w:left w:val="single" w:color="000000" w:sz="4" w:space="0"/>
              <w:right w:val="single" w:color="000000" w:sz="4" w:space="0"/>
            </w:tcBorders>
            <w:vAlign w:val="center"/>
          </w:tcPr>
          <w:p>
            <w:pPr>
              <w:pStyle w:val="32"/>
              <w:ind w:left="237"/>
              <w:jc w:val="center"/>
              <w:rPr>
                <w:rFonts w:ascii="宋体" w:hAnsi="宋体" w:eastAsia="宋体"/>
                <w:lang w:eastAsia="zh-CN"/>
              </w:rPr>
            </w:pPr>
            <w:r>
              <w:rPr>
                <w:rFonts w:ascii="宋体" w:hAnsi="宋体" w:eastAsia="宋体"/>
                <w:lang w:eastAsia="zh-CN"/>
              </w:rPr>
              <w:t>．．．．．．</w:t>
            </w:r>
          </w:p>
        </w:tc>
        <w:tc>
          <w:tcPr>
            <w:tcW w:w="976" w:type="dxa"/>
            <w:vMerge w:val="restart"/>
            <w:tcBorders>
              <w:top w:val="single" w:color="000000" w:sz="4" w:space="0"/>
              <w:left w:val="single" w:color="000000" w:sz="4" w:space="0"/>
              <w:right w:val="single" w:color="000000" w:sz="4" w:space="0"/>
            </w:tcBorders>
            <w:vAlign w:val="center"/>
          </w:tcPr>
          <w:p>
            <w:pPr>
              <w:pStyle w:val="32"/>
              <w:ind w:right="88"/>
              <w:jc w:val="center"/>
              <w:rPr>
                <w:rFonts w:ascii="宋体" w:hAnsi="宋体" w:eastAsia="宋体"/>
                <w:lang w:eastAsia="zh-CN"/>
              </w:rPr>
            </w:pPr>
            <w:r>
              <w:rPr>
                <w:rFonts w:ascii="宋体" w:hAnsi="宋体" w:eastAsia="宋体"/>
                <w:lang w:eastAsia="zh-CN"/>
              </w:rPr>
              <w:t>分</w:t>
            </w: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83"/>
              <w:ind w:firstLine="110" w:firstLineChars="5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389" w:hRule="exact"/>
          <w:jc w:val="center"/>
        </w:trPr>
        <w:tc>
          <w:tcPr>
            <w:tcW w:w="163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44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897"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97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3139"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pStyle w:val="32"/>
              <w:spacing w:before="88"/>
              <w:ind w:firstLine="110" w:firstLineChars="50"/>
              <w:jc w:val="center"/>
              <w:rPr>
                <w:rFonts w:ascii="宋体" w:hAnsi="宋体" w:eastAsia="宋体"/>
                <w:lang w:eastAsia="zh-CN"/>
              </w:rPr>
            </w:pPr>
            <w:r>
              <w:rPr>
                <w:rFonts w:ascii="宋体" w:hAnsi="宋体" w:eastAsia="宋体"/>
                <w:lang w:eastAsia="zh-CN"/>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lang w:eastAsia="zh-CN"/>
              </w:rPr>
            </w:pPr>
            <w:r>
              <w:rPr>
                <w:rFonts w:hint="eastAsia" w:ascii="宋体" w:hAnsi="宋体" w:eastAsia="宋体"/>
                <w:lang w:eastAsia="zh-CN"/>
              </w:rPr>
              <w:t>……</w:t>
            </w:r>
          </w:p>
        </w:tc>
      </w:tr>
      <w:tr>
        <w:tblPrEx>
          <w:tblCellMar>
            <w:top w:w="0" w:type="dxa"/>
            <w:left w:w="0" w:type="dxa"/>
            <w:bottom w:w="0" w:type="dxa"/>
            <w:right w:w="0" w:type="dxa"/>
          </w:tblCellMar>
        </w:tblPrEx>
        <w:trPr>
          <w:trHeight w:val="768" w:hRule="exact"/>
          <w:jc w:val="center"/>
        </w:trPr>
        <w:tc>
          <w:tcPr>
            <w:tcW w:w="9356" w:type="dxa"/>
            <w:gridSpan w:val="7"/>
            <w:tcBorders>
              <w:top w:val="single" w:color="000000" w:sz="4" w:space="0"/>
              <w:left w:val="single" w:color="000000" w:sz="4" w:space="0"/>
              <w:bottom w:val="single" w:color="000000" w:sz="4" w:space="0"/>
              <w:right w:val="single" w:color="000000" w:sz="4" w:space="0"/>
            </w:tcBorders>
          </w:tcPr>
          <w:p>
            <w:pPr>
              <w:pStyle w:val="32"/>
              <w:spacing w:before="85"/>
              <w:ind w:left="112"/>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w w:val="110"/>
                <w:sz w:val="20"/>
                <w:szCs w:val="20"/>
                <w:lang w:eastAsia="zh-CN"/>
                <w14:textFill>
                  <w14:solidFill>
                    <w14:schemeClr w14:val="tx1"/>
                  </w14:solidFill>
                </w14:textFill>
              </w:rPr>
              <w:t>需要补充的其他内容：</w:t>
            </w:r>
          </w:p>
          <w:p>
            <w:pPr>
              <w:pStyle w:val="32"/>
              <w:spacing w:before="85"/>
              <w:ind w:left="112"/>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p>
        </w:tc>
      </w:tr>
    </w:tbl>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tabs>
          <w:tab w:val="left" w:pos="2731"/>
        </w:tabs>
        <w:spacing w:before="8"/>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ab/>
      </w:r>
    </w:p>
    <w:p>
      <w:pPr>
        <w:spacing w:line="20" w:lineRule="exact"/>
        <w:ind w:left="218"/>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64" name="组合 28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63" name="组合 284"/>
                        <wpg:cNvGrpSpPr/>
                        <wpg:grpSpPr>
                          <a:xfrm>
                            <a:off x="6" y="6"/>
                            <a:ext cx="2883" cy="2"/>
                            <a:chOff x="6" y="6"/>
                            <a:chExt cx="2883" cy="2"/>
                          </a:xfrm>
                        </wpg:grpSpPr>
                        <wps:wsp>
                          <wps:cNvPr id="62" name="任意多边形 285"/>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8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KaFR13UAAAAAwEAAA8AAAAAAAAAAQAg&#10;AAAAOAAAAGRycy9kb3ducmV2LnhtbFBLAQIUABQAAAAIAIdO4kDc7bGLpwIAAKcGAAAOAAAAAAAA&#10;AAEAIAAAADkBAABkcnMvZTJvRG9jLnhtbFBLBQYAAAAABgAGAFkBAABSBgAAAAA=&#10;">
                <o:lock v:ext="edit" aspectratio="f"/>
                <v:group id="组合 284" o:spid="_x0000_s1026" o:spt="203" style="position:absolute;left:6;top:6;height:2;width:2883;" coordorigin="6,6" coordsize="2883,2" o:gfxdata="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tp8H7wAAADbAAAADwAAAAAAAAABACAA&#10;AAA4AAAAZHJzL2Rvd25yZXYueG1sUEsBAhQAFAAAAAgAh07iQDMvBZ47AAAAOQAAABUAAAAAAAAA&#10;AQAgAAAAIQEAAGRycy9ncm91cHNoYXBleG1sLnhtbFBLBQYAAAAABgAGAGABAADeAwAAAAA=&#10;">
                  <o:lock v:ext="edit" aspectratio="f"/>
                  <v:shape id="任意多边形 285" o:spid="_x0000_s1026" o:spt="100" style="position:absolute;left:6;top:6;height:2;width:2883;" filled="f" stroked="t" coordsize="2883,1" o:gfxdata="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dq7yK4AAAA2wAAAA8AAAAAAAAAAQAgAAAAOAAAAGRycy9kb3ducmV2LnhtbFBL&#10;AQIUABQAAAAIAIdO4kAzLwWeOwAAADkAAAAQAAAAAAAAAAEAIAAAAB0BAABkcnMvc2hhcGV4bWwu&#10;eG1sUEsFBgAAAAAGAAYAWwEAAMcDAAAAAA==&#10;" path="m0,0l2882,0e">
                    <v:fill on="f" focussize="0,0"/>
                    <v:stroke weight="0.6pt" color="#000000" joinstyle="round"/>
                    <v:imagedata o:title=""/>
                    <o:lock v:ext="edit" aspectratio="f"/>
                  </v:shape>
                </v:group>
                <w10:wrap type="none"/>
                <w10:anchorlock/>
              </v:group>
            </w:pict>
          </mc:Fallback>
        </mc:AlternateContent>
      </w:r>
    </w:p>
    <w:p>
      <w:pPr>
        <w:spacing w:before="47" w:line="309" w:lineRule="auto"/>
        <w:ind w:left="404" w:right="406" w:hanging="188"/>
        <w:rPr>
          <w:rFonts w:ascii="宋体" w:hAnsi="宋体" w:eastAsia="宋体" w:cs="宋体"/>
          <w:color w:val="000000" w:themeColor="text1"/>
          <w:spacing w:val="-3"/>
          <w:w w:val="105"/>
          <w:sz w:val="18"/>
          <w:szCs w:val="17"/>
          <w:lang w:eastAsia="zh-CN"/>
          <w14:textFill>
            <w14:solidFill>
              <w14:schemeClr w14:val="tx1"/>
            </w14:solidFill>
          </w14:textFill>
        </w:rPr>
      </w:pPr>
      <w:r>
        <w:rPr>
          <w:rFonts w:ascii="宋体" w:hAnsi="宋体" w:eastAsia="宋体" w:cs="宋体"/>
          <w:color w:val="000000" w:themeColor="text1"/>
          <w:spacing w:val="-3"/>
          <w:w w:val="105"/>
          <w:sz w:val="18"/>
          <w:szCs w:val="17"/>
          <w:lang w:eastAsia="zh-CN"/>
          <w14:textFill>
            <w14:solidFill>
              <w14:schemeClr w14:val="tx1"/>
            </w14:solidFill>
          </w14:textFill>
        </w:rPr>
        <w:t>① 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ind w:firstLine="183" w:firstLineChars="100"/>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3"/>
          <w:w w:val="105"/>
          <w:sz w:val="18"/>
          <w:szCs w:val="17"/>
          <w:lang w:val="en-US" w:eastAsia="zh-CN"/>
          <w14:textFill>
            <w14:solidFill>
              <w14:schemeClr w14:val="tx1"/>
            </w14:solidFill>
          </w14:textFill>
        </w:rPr>
        <w:t>②</w:t>
      </w:r>
      <w:r>
        <w:rPr>
          <w:rFonts w:ascii="宋体" w:hAnsi="宋体" w:eastAsia="宋体" w:cs="宋体"/>
          <w:color w:val="000000" w:themeColor="text1"/>
          <w:spacing w:val="-3"/>
          <w:w w:val="105"/>
          <w:sz w:val="18"/>
          <w:szCs w:val="17"/>
          <w14:textFill>
            <w14:solidFill>
              <w14:schemeClr w14:val="tx1"/>
            </w14:solidFill>
          </w14:textFill>
        </w:rPr>
        <w:t>招标人应列明各评分因素或各评分因素细分工页（如有）的评分标准并作为评标委员会进行评分的依据。</w:t>
      </w:r>
    </w:p>
    <w:p>
      <w:pPr>
        <w:spacing w:before="47" w:line="326" w:lineRule="auto"/>
        <w:ind w:left="404" w:right="237" w:hanging="188"/>
        <w:rPr>
          <w:rFonts w:ascii="宋体" w:hAnsi="宋体" w:eastAsia="宋体" w:cs="宋体"/>
          <w:color w:val="000000" w:themeColor="text1"/>
          <w:w w:val="104"/>
          <w:sz w:val="17"/>
          <w:szCs w:val="17"/>
          <w:lang w:eastAsia="zh-CN"/>
          <w14:textFill>
            <w14:solidFill>
              <w14:schemeClr w14:val="tx1"/>
            </w14:solidFill>
          </w14:textFill>
        </w:rPr>
      </w:pPr>
      <w:r>
        <w:rPr>
          <w:rFonts w:hint="eastAsia" w:ascii="宋体" w:hAnsi="宋体" w:eastAsia="宋体" w:cs="宋体"/>
          <w:color w:val="000000" w:themeColor="text1"/>
          <w:w w:val="104"/>
          <w:sz w:val="18"/>
          <w:szCs w:val="17"/>
          <w:lang w:val="en-US" w:eastAsia="zh-CN"/>
          <w14:textFill>
            <w14:solidFill>
              <w14:schemeClr w14:val="tx1"/>
            </w14:solidFill>
          </w14:textFill>
        </w:rPr>
        <w:t>③</w:t>
      </w:r>
      <w:r>
        <w:rPr>
          <w:rFonts w:ascii="宋体" w:hAnsi="宋体" w:eastAsia="宋体" w:cs="宋体"/>
          <w:color w:val="000000" w:themeColor="text1"/>
          <w:w w:val="104"/>
          <w:sz w:val="18"/>
          <w:szCs w:val="17"/>
          <w:lang w:eastAsia="zh-CN"/>
          <w14:textFill>
            <w14:solidFill>
              <w14:schemeClr w14:val="tx1"/>
            </w14:solidFill>
          </w14:textFill>
        </w:rPr>
        <w:t>招标人可根据招标项目所在地省级交通运输主管部门的有关规定，按照投标人的信用评级结果对其履约信用进行评分，但不得任意设置歧视性条款并不得任意设立行政许可。</w:t>
      </w:r>
      <w:r>
        <w:rPr>
          <w:rFonts w:ascii="宋体" w:hAnsi="宋体" w:eastAsia="宋体" w:cs="宋体"/>
          <w:color w:val="000000" w:themeColor="text1"/>
          <w:w w:val="104"/>
          <w:sz w:val="17"/>
          <w:szCs w:val="17"/>
          <w:lang w:eastAsia="zh-CN"/>
          <w14:textFill>
            <w14:solidFill>
              <w14:schemeClr w14:val="tx1"/>
            </w14:solidFill>
          </w14:textFill>
        </w:rPr>
        <w:br w:type="page"/>
      </w:r>
    </w:p>
    <w:p>
      <w:pPr>
        <w:pStyle w:val="3"/>
      </w:pPr>
      <w:r>
        <w:t>1.评标方法</w:t>
      </w:r>
    </w:p>
    <w:p>
      <w:pPr>
        <w:pStyle w:val="12"/>
      </w:pPr>
      <w:r>
        <w:t>本次评标采用综合评估法</w:t>
      </w:r>
      <w:r>
        <w:rPr>
          <w:rFonts w:hint="eastAsia"/>
        </w:rPr>
        <w:t>。</w:t>
      </w:r>
      <w:r>
        <w:t>评标委员会对满足招标文件实质性要求的投标文件，按照本章第</w:t>
      </w:r>
      <w:r>
        <w:rPr>
          <w:rFonts w:hint="eastAsia" w:cs="Times New Roman"/>
        </w:rPr>
        <w:t>2.2</w:t>
      </w:r>
      <w:r>
        <w:t>款规定的评分标准进行打分，并按得分由高到低顺序推荐中标候选人，或根据招标人授权直接确定中标人</w:t>
      </w:r>
      <w:r>
        <w:rPr>
          <w:rFonts w:hint="eastAsia"/>
        </w:rPr>
        <w:t>，</w:t>
      </w:r>
      <w:r>
        <w:t>但投标报价低于其成本的除外。综合评分相等时，评标委员会应按照评标办法前附表规定的优先次序推荐中标候选人或确定中标人。</w:t>
      </w:r>
    </w:p>
    <w:p>
      <w:pPr>
        <w:pStyle w:val="3"/>
      </w:pPr>
      <w:r>
        <w:t>2.评审标准</w:t>
      </w:r>
    </w:p>
    <w:p>
      <w:pPr>
        <w:pStyle w:val="31"/>
        <w:rPr>
          <w:rFonts w:ascii="宋体" w:hAnsi="宋体" w:eastAsia="宋体"/>
        </w:rPr>
      </w:pPr>
      <w:r>
        <w:rPr>
          <w:rFonts w:ascii="宋体" w:hAnsi="宋体" w:eastAsia="宋体"/>
        </w:rPr>
        <w:t>2.1 初步评审标准</w:t>
      </w:r>
    </w:p>
    <w:p>
      <w:pPr>
        <w:pStyle w:val="12"/>
      </w:pPr>
      <w:r>
        <w:rPr>
          <w:rFonts w:cs="Times New Roman"/>
        </w:rPr>
        <w:t xml:space="preserve">2.1.2 </w:t>
      </w:r>
      <w:r>
        <w:t>资格评审标准</w:t>
      </w:r>
      <w:r>
        <w:rPr>
          <w:rFonts w:hint="eastAsia"/>
        </w:rPr>
        <w:t>：</w:t>
      </w:r>
      <w:r>
        <w:t>见评标办法前附表（适用于未进行资格预审的）。</w:t>
      </w:r>
    </w:p>
    <w:p>
      <w:pPr>
        <w:pStyle w:val="12"/>
      </w:pPr>
      <w:r>
        <w:rPr>
          <w:rFonts w:cs="Times New Roman"/>
        </w:rPr>
        <w:t xml:space="preserve">2.1.2 </w:t>
      </w:r>
      <w:r>
        <w:t>资格评审标准</w:t>
      </w:r>
      <w:r>
        <w:rPr>
          <w:rFonts w:hint="eastAsia"/>
        </w:rPr>
        <w:t>：</w:t>
      </w:r>
      <w:r>
        <w:t>见资格预审文件第三章“资格审查办法”详细审查标准（适用于</w:t>
      </w:r>
      <w:r>
        <w:rPr>
          <w:rFonts w:hint="eastAsia"/>
          <w:lang w:eastAsia="zh-CN"/>
        </w:rPr>
        <w:t>已</w:t>
      </w:r>
      <w:r>
        <w:t>进行资格预审的</w:t>
      </w:r>
      <w:r>
        <w:rPr>
          <w:rFonts w:hint="eastAsia"/>
        </w:rPr>
        <w:t>）。</w:t>
      </w:r>
    </w:p>
    <w:p>
      <w:pPr>
        <w:pStyle w:val="31"/>
        <w:rPr>
          <w:rFonts w:ascii="宋体" w:hAnsi="宋体" w:eastAsia="宋体"/>
        </w:rPr>
      </w:pPr>
      <w:r>
        <w:rPr>
          <w:rFonts w:ascii="宋体" w:hAnsi="宋体" w:eastAsia="宋体"/>
        </w:rPr>
        <w:t>2.2 分值构成与评分标准</w:t>
      </w:r>
    </w:p>
    <w:p>
      <w:pPr>
        <w:pStyle w:val="12"/>
      </w:pPr>
      <w:r>
        <w:t>2.2.1 分值构成</w:t>
      </w:r>
    </w:p>
    <w:p>
      <w:pPr>
        <w:pStyle w:val="12"/>
      </w:pPr>
      <w:r>
        <w:rPr>
          <w:rFonts w:hint="eastAsia"/>
        </w:rPr>
        <w:t>（</w:t>
      </w:r>
      <w:r>
        <w:t>1</w:t>
      </w:r>
      <w:r>
        <w:rPr>
          <w:rFonts w:hint="eastAsia"/>
        </w:rPr>
        <w:t>）</w:t>
      </w:r>
      <w:r>
        <w:t>技术建议书</w:t>
      </w:r>
      <w:r>
        <w:rPr>
          <w:rFonts w:hint="eastAsia"/>
        </w:rPr>
        <w:t>：</w:t>
      </w:r>
      <w:r>
        <w:t>见评标办法前附表</w:t>
      </w:r>
      <w:r>
        <w:rPr>
          <w:rFonts w:hint="eastAsia"/>
        </w:rPr>
        <w:t>；</w:t>
      </w:r>
    </w:p>
    <w:p>
      <w:pPr>
        <w:pStyle w:val="12"/>
      </w:pPr>
      <w:r>
        <w:rPr>
          <w:rFonts w:hint="eastAsia"/>
        </w:rPr>
        <w:t>（2）</w:t>
      </w:r>
      <w:r>
        <w:t>主要人员</w:t>
      </w:r>
      <w:r>
        <w:rPr>
          <w:rFonts w:hint="eastAsia"/>
        </w:rPr>
        <w:t>：</w:t>
      </w:r>
      <w:r>
        <w:t>见评标办法前附表</w:t>
      </w:r>
      <w:r>
        <w:rPr>
          <w:rFonts w:hint="eastAsia"/>
        </w:rPr>
        <w:t>；</w:t>
      </w:r>
    </w:p>
    <w:p>
      <w:pPr>
        <w:pStyle w:val="12"/>
      </w:pPr>
      <w:r>
        <w:rPr>
          <w:rFonts w:hint="eastAsia"/>
        </w:rPr>
        <w:t>（3）</w:t>
      </w:r>
      <w:r>
        <w:t>评标价</w:t>
      </w:r>
      <w:r>
        <w:rPr>
          <w:rFonts w:hint="eastAsia"/>
        </w:rPr>
        <w:t>：</w:t>
      </w:r>
      <w:r>
        <w:t>见评标办法前附表</w:t>
      </w:r>
      <w:r>
        <w:rPr>
          <w:rFonts w:hint="eastAsia"/>
        </w:rPr>
        <w:t>；</w:t>
      </w:r>
    </w:p>
    <w:p>
      <w:pPr>
        <w:pStyle w:val="12"/>
      </w:pPr>
      <w:r>
        <w:rPr>
          <w:rFonts w:hint="eastAsia"/>
        </w:rPr>
        <w:t>（4）</w:t>
      </w:r>
      <w:r>
        <w:t>其他评分因素</w:t>
      </w:r>
      <w:r>
        <w:rPr>
          <w:rFonts w:hint="eastAsia"/>
        </w:rPr>
        <w:t>：</w:t>
      </w:r>
      <w:r>
        <w:t>见评标办法前附表。</w:t>
      </w:r>
    </w:p>
    <w:p>
      <w:pPr>
        <w:pStyle w:val="12"/>
      </w:pPr>
      <w:r>
        <w:t>2.2.2 评标基准价计算</w:t>
      </w:r>
    </w:p>
    <w:p>
      <w:pPr>
        <w:pStyle w:val="12"/>
      </w:pPr>
      <w:r>
        <w:t>2.2.3 评标价的偏差率计算</w:t>
      </w:r>
    </w:p>
    <w:p>
      <w:pPr>
        <w:pStyle w:val="12"/>
      </w:pPr>
      <w:r>
        <w:t>评标价的偏差率计算公式：见评标办法前附表。2.2.4评分标准</w:t>
      </w:r>
    </w:p>
    <w:p>
      <w:pPr>
        <w:pStyle w:val="12"/>
      </w:pPr>
      <w:r>
        <w:rPr>
          <w:rFonts w:hint="eastAsia"/>
        </w:rPr>
        <w:t>（1）</w:t>
      </w:r>
      <w:r>
        <w:t>技术建议书评分标准：见评标办法前附表</w:t>
      </w:r>
      <w:r>
        <w:rPr>
          <w:rFonts w:hint="eastAsia"/>
        </w:rPr>
        <w:t>；</w:t>
      </w:r>
    </w:p>
    <w:p>
      <w:pPr>
        <w:pStyle w:val="12"/>
      </w:pPr>
      <w:r>
        <w:rPr>
          <w:rFonts w:hint="eastAsia"/>
        </w:rPr>
        <w:t>（2）</w:t>
      </w:r>
      <w:r>
        <w:t>主要人员评分标准：见评标办法前附表</w:t>
      </w:r>
      <w:r>
        <w:rPr>
          <w:rFonts w:hint="eastAsia"/>
        </w:rPr>
        <w:t>；</w:t>
      </w:r>
    </w:p>
    <w:p>
      <w:pPr>
        <w:pStyle w:val="12"/>
      </w:pPr>
      <w:r>
        <w:rPr>
          <w:rFonts w:hint="eastAsia"/>
        </w:rPr>
        <w:t>（3）</w:t>
      </w:r>
      <w:r>
        <w:t>评标价评分标准：见评标办法前附表</w:t>
      </w:r>
      <w:r>
        <w:rPr>
          <w:rFonts w:hint="eastAsia"/>
        </w:rPr>
        <w:t>；</w:t>
      </w:r>
    </w:p>
    <w:p>
      <w:pPr>
        <w:pStyle w:val="12"/>
      </w:pPr>
      <w:r>
        <w:rPr>
          <w:rFonts w:hint="eastAsia"/>
        </w:rPr>
        <w:t>（4）</w:t>
      </w:r>
      <w:r>
        <w:t>其他因素评分标准：见评标办法前附表。</w:t>
      </w:r>
    </w:p>
    <w:p>
      <w:pPr>
        <w:pStyle w:val="3"/>
      </w:pPr>
      <w:r>
        <w:t>3.评标程序</w:t>
      </w:r>
    </w:p>
    <w:p>
      <w:pPr>
        <w:pStyle w:val="31"/>
        <w:rPr>
          <w:rFonts w:ascii="宋体" w:hAnsi="宋体" w:eastAsia="宋体"/>
        </w:rPr>
      </w:pPr>
      <w:r>
        <w:rPr>
          <w:rFonts w:ascii="宋体" w:hAnsi="宋体" w:eastAsia="宋体"/>
        </w:rPr>
        <w:t>3.1 第一个信封初步评审</w:t>
      </w:r>
    </w:p>
    <w:p>
      <w:pPr>
        <w:pStyle w:val="12"/>
      </w:pPr>
      <w:r>
        <w:t>3.1.1 评标委员会可以要求投标人提交第二章“投标人须知”第3.5.1项至第3.5.5项规定的有关证明和证件的原件</w:t>
      </w:r>
      <w:r>
        <w:rPr>
          <w:rFonts w:hint="eastAsia"/>
        </w:rPr>
        <w:t>，</w:t>
      </w:r>
      <w:r>
        <w:t>以便核验。评标委员会依据本章第2.1款规定的标准对投标文件第一个信封</w:t>
      </w:r>
      <w:r>
        <w:rPr>
          <w:rFonts w:hint="eastAsia"/>
        </w:rPr>
        <w:t>（</w:t>
      </w:r>
      <w:r>
        <w:t>商务及技术文件</w:t>
      </w:r>
      <w:r>
        <w:rPr>
          <w:rFonts w:hint="eastAsia"/>
        </w:rPr>
        <w:t>）</w:t>
      </w:r>
      <w:r>
        <w:t>进行初步评审。有一项不符合评审标准的，评标委员会应否决其投标</w:t>
      </w:r>
      <w:r>
        <w:rPr>
          <w:rFonts w:hint="eastAsia"/>
        </w:rPr>
        <w:t>。</w:t>
      </w:r>
      <w:r>
        <w:t>（适用于未进行资格预审的）</w:t>
      </w:r>
    </w:p>
    <w:p>
      <w:pPr>
        <w:pStyle w:val="12"/>
      </w:pPr>
      <w: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Style w:val="31"/>
        <w:rPr>
          <w:rFonts w:ascii="宋体" w:hAnsi="宋体" w:eastAsia="宋体"/>
        </w:rPr>
      </w:pPr>
      <w:r>
        <w:rPr>
          <w:rFonts w:ascii="宋体" w:hAnsi="宋体" w:eastAsia="宋体"/>
        </w:rPr>
        <w:t>3.2 第一个信封详细评审</w:t>
      </w:r>
    </w:p>
    <w:p>
      <w:pPr>
        <w:pStyle w:val="12"/>
      </w:pPr>
      <w:r>
        <w:t>3.2.1 评标委员会按本章第2.2款规定的量化因素和分值进行打分，并计算出各投标人的商务和技术得分。</w:t>
      </w:r>
    </w:p>
    <w:p>
      <w:pPr>
        <w:pStyle w:val="12"/>
      </w:pPr>
      <w:r>
        <w:rPr>
          <w:rFonts w:hint="eastAsia"/>
        </w:rPr>
        <w:t>(1)</w:t>
      </w:r>
      <w:r>
        <w:t xml:space="preserve"> 按本章第2.2.4项</w:t>
      </w:r>
      <w:r>
        <w:rPr>
          <w:rFonts w:hint="eastAsia"/>
        </w:rPr>
        <w:t>(1)</w:t>
      </w:r>
      <w:r>
        <w:t>目规定的评审因素和分值对技术建议书部分计算出得分A</w:t>
      </w:r>
      <w:r>
        <w:rPr>
          <w:rFonts w:hint="eastAsia"/>
        </w:rPr>
        <w:t>；</w:t>
      </w:r>
    </w:p>
    <w:p>
      <w:pPr>
        <w:pStyle w:val="12"/>
      </w:pPr>
      <w:r>
        <w:rPr>
          <w:rFonts w:hint="eastAsia"/>
        </w:rPr>
        <w:t>(2)</w:t>
      </w:r>
      <w:r>
        <w:t xml:space="preserve"> 按本章第2.2.4项</w:t>
      </w:r>
      <w:r>
        <w:rPr>
          <w:rFonts w:hint="eastAsia"/>
        </w:rPr>
        <w:t>(2)</w:t>
      </w:r>
      <w:r>
        <w:t>目规定的评审因素和分值对主要人员部分计算出得分B</w:t>
      </w:r>
      <w:r>
        <w:rPr>
          <w:rFonts w:hint="eastAsia"/>
        </w:rPr>
        <w:t>；</w:t>
      </w:r>
    </w:p>
    <w:p>
      <w:pPr>
        <w:pStyle w:val="12"/>
      </w:pPr>
      <w:r>
        <w:rPr>
          <w:rFonts w:hint="eastAsia"/>
        </w:rPr>
        <w:t>(3)</w:t>
      </w:r>
      <w:r>
        <w:t xml:space="preserve"> 按本章第 2.2.4 项</w:t>
      </w:r>
      <w:r>
        <w:rPr>
          <w:rFonts w:hint="eastAsia"/>
        </w:rPr>
        <w:t>(4)</w:t>
      </w:r>
      <w:r>
        <w:t>目规定的评审因素和分值对其他部分计算出得分D。</w:t>
      </w:r>
    </w:p>
    <w:p>
      <w:pPr>
        <w:pStyle w:val="12"/>
      </w:pPr>
      <w:r>
        <w:t>3.2.2 投标人的商务和技术得分分值计算保留小数点后两位</w:t>
      </w:r>
      <w:r>
        <w:rPr>
          <w:rFonts w:hint="eastAsia"/>
        </w:rPr>
        <w:t>，</w:t>
      </w:r>
      <w:r>
        <w:t>小数点后第三位“四舍五入”。</w:t>
      </w:r>
    </w:p>
    <w:p>
      <w:pPr>
        <w:pStyle w:val="12"/>
      </w:pPr>
      <w:r>
        <w:rPr>
          <w:rFonts w:cs="Times New Roman"/>
        </w:rPr>
        <w:t xml:space="preserve">3.2.3 </w:t>
      </w:r>
      <w:r>
        <w:t>投标人的商务和技术得分</w:t>
      </w:r>
      <w:r>
        <w:rPr>
          <w:rFonts w:cs="Times New Roman"/>
        </w:rPr>
        <w:t>A+B+D</w:t>
      </w:r>
      <w:r>
        <w:t>。</w:t>
      </w:r>
    </w:p>
    <w:p>
      <w:pPr>
        <w:pStyle w:val="31"/>
        <w:rPr>
          <w:rFonts w:ascii="宋体" w:hAnsi="宋体" w:eastAsia="宋体"/>
        </w:rPr>
      </w:pPr>
      <w:r>
        <w:rPr>
          <w:rFonts w:ascii="宋体" w:hAnsi="宋体" w:eastAsia="宋体"/>
        </w:rPr>
        <w:t>3.3 第二个信封开标</w:t>
      </w:r>
    </w:p>
    <w:p>
      <w:pPr>
        <w:pStyle w:val="12"/>
      </w:pPr>
      <w:r>
        <w:t>第一个信封（商务及技术文件）评审结束后，招标人将按照第二章“投标人须知”第5.1款规定的时间和地点对通过投标文件第一个信封（商务及技术文件）评审的投标文件第二个信封（报价文件）进行开标。</w:t>
      </w:r>
    </w:p>
    <w:p>
      <w:pPr>
        <w:pStyle w:val="31"/>
        <w:rPr>
          <w:rFonts w:ascii="宋体" w:hAnsi="宋体" w:eastAsia="宋体"/>
        </w:rPr>
      </w:pPr>
      <w:r>
        <w:rPr>
          <w:rFonts w:ascii="宋体" w:hAnsi="宋体" w:eastAsia="宋体" w:cs="Times New Roman"/>
        </w:rPr>
        <w:t xml:space="preserve">3.4 </w:t>
      </w:r>
      <w:r>
        <w:rPr>
          <w:rFonts w:ascii="宋体" w:hAnsi="宋体" w:eastAsia="宋体"/>
        </w:rPr>
        <w:t>第二个信封初步评审</w:t>
      </w:r>
    </w:p>
    <w:p>
      <w:pPr>
        <w:pStyle w:val="12"/>
      </w:pPr>
      <w:r>
        <w:rPr>
          <w:rFonts w:cs="Times New Roman"/>
        </w:rPr>
        <w:t xml:space="preserve">3.4.1 </w:t>
      </w:r>
      <w:r>
        <w:t>评标委员会依据本章第</w:t>
      </w:r>
      <w:r>
        <w:rPr>
          <w:rFonts w:cs="Times New Roman"/>
        </w:rPr>
        <w:t>2.1.1</w:t>
      </w:r>
      <w:r>
        <w:t>项、第</w:t>
      </w:r>
      <w:r>
        <w:rPr>
          <w:rFonts w:cs="Times New Roman"/>
        </w:rPr>
        <w:t>2.1.3</w:t>
      </w:r>
      <w:r>
        <w:t>项规定的评审标准对投标文件第二个信封（报价文件）进行初步评审。有一项不符合评审标准的，评标委员会应否决其投标。</w:t>
      </w:r>
    </w:p>
    <w:p>
      <w:pPr>
        <w:pStyle w:val="12"/>
      </w:pPr>
      <w:r>
        <w:rPr>
          <w:rFonts w:cs="Times New Roman"/>
        </w:rPr>
        <w:t xml:space="preserve">3.4.2 </w:t>
      </w:r>
      <w:r>
        <w:t>投标报价有算术错误的，评标委员会按以下原则对投标报价进行修正，修正的价格经投标人书面确认后具有约束力。投标人不接受修正价格的，评标委员会应否决其投标。</w:t>
      </w:r>
    </w:p>
    <w:p>
      <w:pPr>
        <w:pStyle w:val="12"/>
      </w:pPr>
      <w:r>
        <w:rPr>
          <w:rFonts w:hint="eastAsia" w:cs="Arial"/>
        </w:rPr>
        <w:t>(1)</w:t>
      </w:r>
      <w:r>
        <w:t xml:space="preserve"> 投标文件中的大写金额与小写金额不一致的，以大写金额为准；</w:t>
      </w:r>
    </w:p>
    <w:p>
      <w:pPr>
        <w:pStyle w:val="12"/>
      </w:pPr>
      <w:r>
        <w:rPr>
          <w:rFonts w:hint="eastAsia" w:cs="Arial"/>
        </w:rPr>
        <w:t>(2)</w:t>
      </w:r>
      <w:r>
        <w:t xml:space="preserve"> 总价金额与依据单价计算出的结果不一致的，以单价金额为准修正总价，但单价金额小数点有明显错误的除外：</w:t>
      </w:r>
    </w:p>
    <w:p>
      <w:pPr>
        <w:pStyle w:val="12"/>
      </w:pPr>
      <w:r>
        <w:rPr>
          <w:rFonts w:hint="eastAsia" w:cs="Arial"/>
        </w:rPr>
        <w:t>(3)</w:t>
      </w:r>
      <w:r>
        <w:t xml:space="preserve"> 当单价与数量相乘不等于合价时，以单价计算为准，如果单价有明显的小数点位置差错，应以标出的合价为准，同时对单价予以修正：</w:t>
      </w:r>
    </w:p>
    <w:p>
      <w:pPr>
        <w:pStyle w:val="12"/>
      </w:pPr>
      <w:r>
        <w:rPr>
          <w:rFonts w:hint="eastAsia" w:cs="Arial"/>
        </w:rPr>
        <w:t xml:space="preserve">(4) </w:t>
      </w:r>
      <w:r>
        <w:t>当各子目的合价累计不等于总价时，应以各子目合价累计数为准，修正总</w:t>
      </w:r>
      <w:r>
        <w:rPr>
          <w:rFonts w:hint="eastAsia"/>
        </w:rPr>
        <w:t>价。</w:t>
      </w:r>
    </w:p>
    <w:p>
      <w:pPr>
        <w:pStyle w:val="12"/>
        <w:ind w:firstLine="440"/>
      </w:pPr>
      <w:r>
        <w:rPr>
          <w:rFonts w:cs="Times New Roman"/>
          <w:sz w:val="22"/>
          <w:szCs w:val="22"/>
        </w:rPr>
        <w:t xml:space="preserve">3.4.3 </w:t>
      </w:r>
      <w:r>
        <w:t>修正后的最终投标报价若超过最高投标限价（如有），评标委员会应否决其投标。</w:t>
      </w:r>
    </w:p>
    <w:p>
      <w:pPr>
        <w:pStyle w:val="12"/>
        <w:ind w:firstLine="440"/>
      </w:pPr>
      <w:r>
        <w:rPr>
          <w:rFonts w:cs="Times New Roman"/>
          <w:sz w:val="22"/>
          <w:szCs w:val="22"/>
        </w:rPr>
        <w:t xml:space="preserve">3.4.4 </w:t>
      </w:r>
      <w:r>
        <w:t>修正后的最终投标报价仅作为签订合同的一个依据，不参与评标价得分的计算。</w:t>
      </w:r>
    </w:p>
    <w:p>
      <w:pPr>
        <w:pStyle w:val="31"/>
        <w:rPr>
          <w:rFonts w:ascii="宋体" w:hAnsi="宋体" w:eastAsia="宋体"/>
        </w:rPr>
      </w:pPr>
      <w:r>
        <w:rPr>
          <w:rFonts w:ascii="宋体" w:hAnsi="宋体" w:eastAsia="宋体" w:cs="Times New Roman"/>
        </w:rPr>
        <w:t xml:space="preserve">3.5 </w:t>
      </w:r>
      <w:r>
        <w:rPr>
          <w:rFonts w:ascii="宋体" w:hAnsi="宋体" w:eastAsia="宋体"/>
        </w:rPr>
        <w:t>第二个信封详细评审</w:t>
      </w:r>
    </w:p>
    <w:p>
      <w:pPr>
        <w:pStyle w:val="12"/>
        <w:ind w:firstLine="440"/>
      </w:pPr>
      <w:r>
        <w:rPr>
          <w:rFonts w:cs="Times New Roman"/>
          <w:sz w:val="22"/>
          <w:szCs w:val="22"/>
        </w:rPr>
        <w:t>3.5.1</w:t>
      </w:r>
      <w:r>
        <w:t>评标委员会按本章第</w:t>
      </w:r>
      <w:r>
        <w:rPr>
          <w:rFonts w:cs="Times New Roman"/>
          <w:sz w:val="22"/>
          <w:szCs w:val="22"/>
        </w:rPr>
        <w:t>2.2.4</w:t>
      </w:r>
      <w:r>
        <w:t>项</w:t>
      </w:r>
      <w:r>
        <w:rPr>
          <w:rFonts w:hint="eastAsia" w:cs="Times New Roman"/>
          <w:sz w:val="22"/>
          <w:szCs w:val="22"/>
        </w:rPr>
        <w:t>（3）</w:t>
      </w:r>
      <w:r>
        <w:t>目规定的评审因素和分值对评标价计算出得分</w:t>
      </w:r>
      <w:r>
        <w:rPr>
          <w:rFonts w:cs="Arial"/>
        </w:rPr>
        <w:t>C</w:t>
      </w:r>
      <w:r>
        <w:t>。评标价得分分值计算保留小数点后两位，小数点后第三位“四舍五入”。</w:t>
      </w:r>
    </w:p>
    <w:p>
      <w:pPr>
        <w:pStyle w:val="12"/>
      </w:pPr>
      <w:r>
        <w:t>3.5.2 投标人综合得分</w:t>
      </w:r>
      <w:r>
        <w:rPr>
          <w:rFonts w:hint="eastAsia"/>
        </w:rPr>
        <w:t>=</w:t>
      </w:r>
      <w:r>
        <w:t>投标人的商务和技术得分</w:t>
      </w:r>
      <w:r>
        <w:rPr>
          <w:rFonts w:hint="eastAsia"/>
        </w:rPr>
        <w:t>＋</w:t>
      </w:r>
      <w:r>
        <w:t>C。</w:t>
      </w:r>
    </w:p>
    <w:p>
      <w:pPr>
        <w:pStyle w:val="12"/>
        <w:ind w:firstLine="440"/>
      </w:pPr>
      <w:r>
        <w:rPr>
          <w:rFonts w:cs="Times New Roman"/>
          <w:sz w:val="22"/>
          <w:szCs w:val="22"/>
        </w:rPr>
        <w:t xml:space="preserve">3.5.3 </w:t>
      </w:r>
      <w: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rPr>
        <w:t>。</w:t>
      </w:r>
    </w:p>
    <w:p>
      <w:pPr>
        <w:pStyle w:val="31"/>
        <w:rPr>
          <w:rFonts w:ascii="宋体" w:hAnsi="宋体" w:eastAsia="宋体"/>
        </w:rPr>
      </w:pPr>
      <w:r>
        <w:rPr>
          <w:rFonts w:ascii="宋体" w:hAnsi="宋体" w:eastAsia="宋体" w:cs="Times New Roman"/>
        </w:rPr>
        <w:t xml:space="preserve">3.6 </w:t>
      </w:r>
      <w:r>
        <w:rPr>
          <w:rFonts w:ascii="宋体" w:hAnsi="宋体" w:eastAsia="宋体"/>
        </w:rPr>
        <w:t>投标文件相关信息的核查</w:t>
      </w:r>
    </w:p>
    <w:p>
      <w:pPr>
        <w:pStyle w:val="12"/>
        <w:ind w:firstLine="440"/>
      </w:pPr>
      <w:r>
        <w:rPr>
          <w:rFonts w:cs="Times New Roman"/>
          <w:sz w:val="22"/>
          <w:szCs w:val="22"/>
        </w:rPr>
        <w:t xml:space="preserve">3.6.1 </w:t>
      </w:r>
      <w: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12"/>
        <w:ind w:firstLine="440"/>
      </w:pPr>
      <w:r>
        <w:rPr>
          <w:rFonts w:cs="Times New Roman"/>
          <w:sz w:val="22"/>
          <w:szCs w:val="22"/>
        </w:rPr>
        <w:t xml:space="preserve">3.6.2 </w:t>
      </w:r>
      <w: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2"/>
        <w:ind w:firstLine="440"/>
      </w:pPr>
      <w:r>
        <w:rPr>
          <w:rFonts w:hint="eastAsia" w:cs="Times New Roman"/>
          <w:sz w:val="22"/>
          <w:szCs w:val="22"/>
        </w:rPr>
        <w:t>（1）</w:t>
      </w:r>
      <w:r>
        <w:t>有下列情形之一的，属于投标人相互串通投标：</w:t>
      </w:r>
    </w:p>
    <w:p>
      <w:pPr>
        <w:pStyle w:val="12"/>
      </w:pPr>
      <w:r>
        <w:t>a.投标人之间协商投标报价等投标文件的实质性内容；</w:t>
      </w:r>
    </w:p>
    <w:p>
      <w:pPr>
        <w:pStyle w:val="12"/>
      </w:pPr>
      <w:r>
        <w:t>b.投标人之间约定中标人：</w:t>
      </w:r>
    </w:p>
    <w:p>
      <w:pPr>
        <w:pStyle w:val="12"/>
      </w:pPr>
      <w:r>
        <w:t>c.投标人之间约定部分投标人放弃投标或中标：</w:t>
      </w:r>
    </w:p>
    <w:p>
      <w:pPr>
        <w:pStyle w:val="12"/>
      </w:pPr>
      <w:r>
        <w:t>d.属于同一集团、协会、商会等组织成员的投标人按照该组织要求协同投标；</w:t>
      </w:r>
    </w:p>
    <w:p>
      <w:pPr>
        <w:pStyle w:val="12"/>
      </w:pPr>
      <w:r>
        <w:t>e.投标人之间为谋取中标或排斥特定投标人而采取的其他联合行动。</w:t>
      </w:r>
    </w:p>
    <w:p>
      <w:pPr>
        <w:pStyle w:val="12"/>
        <w:ind w:firstLine="440"/>
      </w:pPr>
      <w:r>
        <w:rPr>
          <w:rFonts w:hint="eastAsia" w:cs="Times New Roman"/>
          <w:sz w:val="22"/>
          <w:szCs w:val="22"/>
        </w:rPr>
        <w:t>（2）</w:t>
      </w:r>
      <w:r>
        <w:t xml:space="preserve">有下列情形之一的，视为投标人相互串通投标： </w:t>
      </w:r>
    </w:p>
    <w:p>
      <w:pPr>
        <w:pStyle w:val="12"/>
      </w:pPr>
      <w:r>
        <w:t xml:space="preserve">a.不同投标人的投标文件由同一单位或个人编制： </w:t>
      </w:r>
    </w:p>
    <w:p>
      <w:pPr>
        <w:pStyle w:val="12"/>
      </w:pPr>
      <w:r>
        <w:t xml:space="preserve">b.不同投标人委托同一单位或个人办理投标事宜； </w:t>
      </w:r>
    </w:p>
    <w:p>
      <w:pPr>
        <w:pStyle w:val="12"/>
      </w:pPr>
      <w:r>
        <w:rPr>
          <w:rFonts w:hint="eastAsia"/>
        </w:rPr>
        <w:t>c</w:t>
      </w:r>
      <w:r>
        <w:t>.不同投标人的投标文件载明的项目管理成员为同一人；</w:t>
      </w:r>
    </w:p>
    <w:p>
      <w:pPr>
        <w:pStyle w:val="12"/>
      </w:pPr>
      <w:r>
        <w:t xml:space="preserve">d.不同投标人的投标文件异常一致或投标报价呈规律性差异： </w:t>
      </w:r>
    </w:p>
    <w:p>
      <w:pPr>
        <w:pStyle w:val="12"/>
      </w:pPr>
      <w:r>
        <w:t xml:space="preserve">e.不同投标人的投标文件相互混装： </w:t>
      </w:r>
    </w:p>
    <w:p>
      <w:pPr>
        <w:pStyle w:val="12"/>
        <w:ind w:firstLine="420"/>
      </w:pPr>
      <w:r>
        <w:rPr>
          <w:rFonts w:hint="eastAsia" w:cs="Arial"/>
          <w:sz w:val="21"/>
          <w:szCs w:val="21"/>
        </w:rPr>
        <w:t>f.</w:t>
      </w:r>
      <w:r>
        <w:t>不同投标人的投标保证金从同一单位或个人的账户转出。</w:t>
      </w:r>
    </w:p>
    <w:p>
      <w:pPr>
        <w:pStyle w:val="12"/>
        <w:ind w:firstLine="440"/>
      </w:pPr>
      <w:r>
        <w:rPr>
          <w:rFonts w:hint="eastAsia" w:cs="Times New Roman"/>
          <w:sz w:val="22"/>
          <w:szCs w:val="22"/>
        </w:rPr>
        <w:t>（3）</w:t>
      </w:r>
      <w:r>
        <w:t xml:space="preserve">有下列情形之一的，属于招标人与投标人串通投标： </w:t>
      </w:r>
    </w:p>
    <w:p>
      <w:pPr>
        <w:pStyle w:val="12"/>
      </w:pPr>
      <w:r>
        <w:t xml:space="preserve">a.招标人在开标前开启投标文件并将有关信息泄露给其他投标人； </w:t>
      </w:r>
    </w:p>
    <w:p>
      <w:pPr>
        <w:pStyle w:val="12"/>
      </w:pPr>
      <w:r>
        <w:t xml:space="preserve">b招标人直接或间接向投标人泄露标底、评标委员会成员等信息； </w:t>
      </w:r>
    </w:p>
    <w:p>
      <w:pPr>
        <w:pStyle w:val="12"/>
      </w:pPr>
      <w:r>
        <w:t xml:space="preserve">c招标人明示或暗示投标人压低或抬高投标报价： </w:t>
      </w:r>
    </w:p>
    <w:p>
      <w:pPr>
        <w:pStyle w:val="12"/>
      </w:pPr>
      <w:r>
        <w:t xml:space="preserve">d.招标人授意投标人撤换、修改投标文件； </w:t>
      </w:r>
    </w:p>
    <w:p>
      <w:pPr>
        <w:pStyle w:val="12"/>
      </w:pPr>
      <w:r>
        <w:t xml:space="preserve">e.招标人明示或暗示投标人为特定投标人中标提供方便： </w:t>
      </w:r>
    </w:p>
    <w:p>
      <w:pPr>
        <w:pStyle w:val="12"/>
      </w:pPr>
      <w:r>
        <w:rPr>
          <w:rFonts w:hint="eastAsia"/>
        </w:rPr>
        <w:t>f.</w:t>
      </w:r>
      <w:r>
        <w:t>招标人与投标人为谋求特定投标人中标而采取的其他串通行为 。</w:t>
      </w:r>
    </w:p>
    <w:p>
      <w:pPr>
        <w:pStyle w:val="12"/>
        <w:ind w:firstLine="440"/>
      </w:pPr>
      <w:r>
        <w:rPr>
          <w:rFonts w:hint="eastAsia" w:cs="Times New Roman"/>
          <w:sz w:val="22"/>
          <w:szCs w:val="22"/>
        </w:rPr>
        <w:t>（4）</w:t>
      </w:r>
      <w:r>
        <w:t>投标人有下列情形之一的</w:t>
      </w:r>
      <w:r>
        <w:rPr>
          <w:rFonts w:hint="eastAsia"/>
        </w:rPr>
        <w:t>，</w:t>
      </w:r>
      <w:r>
        <w:t xml:space="preserve">属于弄虚作假的行为： </w:t>
      </w:r>
    </w:p>
    <w:p>
      <w:pPr>
        <w:pStyle w:val="12"/>
      </w:pPr>
      <w:r>
        <w:t xml:space="preserve">a.使用通过受让或租借等方式获取的资格、资质证书投标： </w:t>
      </w:r>
    </w:p>
    <w:p>
      <w:pPr>
        <w:pStyle w:val="12"/>
      </w:pPr>
      <w:r>
        <w:t>b.使用伪造、变造的许可证件 ：</w:t>
      </w:r>
    </w:p>
    <w:p>
      <w:pPr>
        <w:pStyle w:val="12"/>
      </w:pPr>
      <w:r>
        <w:t>c.提供虚假的业绩；</w:t>
      </w:r>
    </w:p>
    <w:p>
      <w:pPr>
        <w:pStyle w:val="12"/>
        <w:ind w:firstLine="420"/>
      </w:pPr>
      <w:r>
        <w:rPr>
          <w:rFonts w:cs="Arial"/>
          <w:sz w:val="21"/>
          <w:szCs w:val="21"/>
        </w:rPr>
        <w:t>d.</w:t>
      </w:r>
      <w:r>
        <w:t>提供虚假的项目 负责人或主要技术人员简历、劳动关系证明：</w:t>
      </w:r>
    </w:p>
    <w:p>
      <w:pPr>
        <w:pStyle w:val="12"/>
        <w:ind w:firstLine="440"/>
      </w:pPr>
      <w:r>
        <w:rPr>
          <w:rFonts w:cs="Times New Roman"/>
          <w:sz w:val="22"/>
          <w:szCs w:val="22"/>
        </w:rPr>
        <w:t>e.</w:t>
      </w:r>
      <w:r>
        <w:t>提供虚假的信用状况 ；</w:t>
      </w:r>
    </w:p>
    <w:p>
      <w:pPr>
        <w:pStyle w:val="12"/>
        <w:ind w:firstLine="440"/>
      </w:pPr>
      <w:r>
        <w:rPr>
          <w:rFonts w:hint="eastAsia" w:cs="Arial"/>
          <w:sz w:val="22"/>
          <w:szCs w:val="22"/>
        </w:rPr>
        <w:t>f.</w:t>
      </w:r>
      <w:r>
        <w:t>其他弄虚作假的行为 。</w:t>
      </w:r>
    </w:p>
    <w:p>
      <w:pPr>
        <w:pStyle w:val="31"/>
        <w:rPr>
          <w:rFonts w:ascii="宋体" w:hAnsi="宋体" w:eastAsia="宋体"/>
        </w:rPr>
      </w:pPr>
      <w:r>
        <w:rPr>
          <w:rFonts w:ascii="宋体" w:hAnsi="宋体" w:eastAsia="宋体" w:cs="Times New Roman"/>
        </w:rPr>
        <w:t xml:space="preserve">3.7 </w:t>
      </w:r>
      <w:r>
        <w:rPr>
          <w:rFonts w:ascii="宋体" w:hAnsi="宋体" w:eastAsia="宋体"/>
        </w:rPr>
        <w:t>投标文件的澄清和说明</w:t>
      </w:r>
    </w:p>
    <w:p>
      <w:pPr>
        <w:pStyle w:val="12"/>
        <w:ind w:firstLine="440"/>
      </w:pPr>
      <w:r>
        <w:rPr>
          <w:rFonts w:cs="Times New Roman"/>
          <w:sz w:val="22"/>
          <w:szCs w:val="22"/>
        </w:rPr>
        <w:t xml:space="preserve">3.7.1 </w:t>
      </w:r>
      <w:r>
        <w:t>在评标过程中</w:t>
      </w:r>
      <w:r>
        <w:rPr>
          <w:rFonts w:hint="eastAsia"/>
        </w:rPr>
        <w:t>，</w:t>
      </w:r>
      <w:r>
        <w:t>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2"/>
        <w:ind w:firstLine="440"/>
      </w:pPr>
      <w:r>
        <w:rPr>
          <w:rFonts w:cs="Times New Roman"/>
          <w:sz w:val="22"/>
          <w:szCs w:val="22"/>
        </w:rPr>
        <w:t xml:space="preserve">3.7.2 </w:t>
      </w:r>
      <w:r>
        <w:t>澄清和说明不得超出投标文件的范围或改变投标文件的实质性内容（算术性错误的修正除外）。投标人的书面澄清、说明属于投标文件的组成部分。</w:t>
      </w:r>
    </w:p>
    <w:p>
      <w:pPr>
        <w:pStyle w:val="12"/>
        <w:ind w:firstLine="440"/>
      </w:pPr>
      <w:r>
        <w:rPr>
          <w:rFonts w:cs="Times New Roman"/>
          <w:sz w:val="22"/>
          <w:szCs w:val="22"/>
        </w:rPr>
        <w:t xml:space="preserve">3.7.3 </w:t>
      </w:r>
      <w:r>
        <w:t>评标委员会不得暗示或诱导投标人作出澄清、说明，对投标人提交的澄清、说明有疑问的，可以要求投标人进一步澄清或说明，直至满足评标委员会的要求。</w:t>
      </w:r>
    </w:p>
    <w:p>
      <w:pPr>
        <w:pStyle w:val="12"/>
      </w:pPr>
      <w:r>
        <w:rPr>
          <w:rFonts w:cs="Times New Roman"/>
        </w:rPr>
        <w:t xml:space="preserve">3.7.4 </w:t>
      </w:r>
      <w:r>
        <w:t>凡超出招标文件规定的或给委托人带来未曾要求的利益的变化、偏差或其他因素在评标时不予考虑。</w:t>
      </w:r>
    </w:p>
    <w:p>
      <w:pPr>
        <w:pStyle w:val="31"/>
        <w:rPr>
          <w:rFonts w:ascii="宋体" w:hAnsi="宋体" w:eastAsia="宋体"/>
        </w:rPr>
      </w:pPr>
      <w:r>
        <w:rPr>
          <w:rFonts w:ascii="宋体" w:hAnsi="宋体" w:eastAsia="宋体" w:cs="Times New Roman"/>
        </w:rPr>
        <w:t xml:space="preserve">3.8 </w:t>
      </w:r>
      <w:r>
        <w:rPr>
          <w:rFonts w:ascii="宋体" w:hAnsi="宋体" w:eastAsia="宋体"/>
        </w:rPr>
        <w:t>不得否决投标的情形</w:t>
      </w:r>
    </w:p>
    <w:p>
      <w:pPr>
        <w:pStyle w:val="12"/>
      </w:pPr>
      <w:r>
        <w:t>投标文件存在第二章“投标人须知”第</w:t>
      </w:r>
      <w:r>
        <w:rPr>
          <w:rFonts w:cs="Times New Roman"/>
        </w:rPr>
        <w:t>1.12.3</w:t>
      </w:r>
      <w:r>
        <w:t>项所列情形的，均视为细微偏差，评标委员会不得否决投标人的投标，应按照第二章“投标人须知”第</w:t>
      </w:r>
      <w:r>
        <w:rPr>
          <w:rFonts w:cs="Times New Roman"/>
        </w:rPr>
        <w:t>1.12.4</w:t>
      </w:r>
      <w:r>
        <w:t>项规定的原则处理。</w:t>
      </w:r>
    </w:p>
    <w:p>
      <w:pPr>
        <w:pStyle w:val="31"/>
        <w:rPr>
          <w:rFonts w:ascii="宋体" w:hAnsi="宋体" w:eastAsia="宋体"/>
        </w:rPr>
      </w:pPr>
      <w:r>
        <w:rPr>
          <w:rFonts w:ascii="宋体" w:hAnsi="宋体" w:eastAsia="宋体"/>
        </w:rPr>
        <w:t>3.9 评标结果</w:t>
      </w:r>
    </w:p>
    <w:p>
      <w:pPr>
        <w:pStyle w:val="12"/>
      </w:pPr>
      <w:r>
        <w:rPr>
          <w:rFonts w:cs="Times New Roman"/>
        </w:rPr>
        <w:t xml:space="preserve">3.9.1 </w:t>
      </w:r>
      <w:r>
        <w:t>除第二章“投标人须知”前附表授权直接确定中标人外，评标委员会按照得分由高到低的顺序推荐中标候选人，并标明排序。</w:t>
      </w:r>
    </w:p>
    <w:p>
      <w:pPr>
        <w:pStyle w:val="12"/>
      </w:pPr>
      <w:r>
        <w:rPr>
          <w:rFonts w:cs="Times New Roman"/>
        </w:rPr>
        <w:t xml:space="preserve">3.9.2 </w:t>
      </w:r>
      <w:r>
        <w:t>评标委员会完成评标后，应向招标人提交书面评标报告。</w:t>
      </w:r>
    </w:p>
    <w:p>
      <w:pPr>
        <w:rPr>
          <w:rFonts w:ascii="宋体" w:hAnsi="宋体" w:eastAsia="宋体"/>
          <w:color w:val="000000" w:themeColor="text1"/>
          <w:lang w:eastAsia="zh-CN"/>
          <w14:textFill>
            <w14:solidFill>
              <w14:schemeClr w14:val="tx1"/>
            </w14:solidFill>
          </w14:textFill>
        </w:rPr>
      </w:pPr>
      <w:r>
        <w:rPr>
          <w:rFonts w:ascii="宋体" w:hAnsi="宋体" w:eastAsia="宋体"/>
          <w:color w:val="000000" w:themeColor="text1"/>
          <w:lang w:eastAsia="zh-CN"/>
          <w14:textFill>
            <w14:solidFill>
              <w14:schemeClr w14:val="tx1"/>
            </w14:solidFill>
          </w14:textFill>
        </w:rPr>
        <w:br w:type="page"/>
      </w:r>
    </w:p>
    <w:p>
      <w:pPr>
        <w:pStyle w:val="2"/>
        <w:ind w:left="0"/>
        <w:jc w:val="center"/>
        <w:rPr>
          <w:lang w:eastAsia="zh-CN"/>
        </w:rPr>
      </w:pPr>
      <w:r>
        <w:rPr>
          <w:lang w:eastAsia="zh-CN"/>
        </w:rPr>
        <w:t>第四章</w:t>
      </w:r>
      <w:r>
        <w:rPr>
          <w:lang w:eastAsia="zh-CN"/>
        </w:rPr>
        <w:tab/>
      </w:r>
      <w:r>
        <w:rPr>
          <w:lang w:eastAsia="zh-CN"/>
        </w:rPr>
        <w:t>合同条款及格式</w:t>
      </w:r>
    </w:p>
    <w:p>
      <w:pPr>
        <w:spacing w:before="13"/>
        <w:rPr>
          <w:rFonts w:ascii="宋体" w:hAnsi="宋体" w:eastAsia="宋体" w:cs="宋体"/>
          <w:color w:val="000000" w:themeColor="text1"/>
          <w:sz w:val="2"/>
          <w:szCs w:val="2"/>
          <w:lang w:eastAsia="zh-CN"/>
          <w14:textFill>
            <w14:solidFill>
              <w14:schemeClr w14:val="tx1"/>
            </w14:solidFill>
          </w14:textFill>
        </w:rPr>
      </w:pPr>
    </w:p>
    <w:p>
      <w:pPr>
        <w:spacing w:line="20" w:lineRule="exact"/>
        <w:ind w:left="109"/>
        <w:rPr>
          <w:rFonts w:ascii="宋体" w:hAnsi="宋体" w:eastAsia="宋体" w:cs="宋体"/>
          <w:color w:val="000000" w:themeColor="text1"/>
          <w:sz w:val="2"/>
          <w:szCs w:val="2"/>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2"/>
        <w:rPr>
          <w:rFonts w:ascii="宋体" w:hAnsi="宋体" w:eastAsia="宋体" w:cs="宋体"/>
          <w:color w:val="000000" w:themeColor="text1"/>
          <w:sz w:val="23"/>
          <w:szCs w:val="23"/>
          <w:lang w:eastAsia="zh-CN"/>
          <w14:textFill>
            <w14:solidFill>
              <w14:schemeClr w14:val="tx1"/>
            </w14:solidFill>
          </w14:textFill>
        </w:rPr>
      </w:pPr>
    </w:p>
    <w:p>
      <w:pPr>
        <w:rPr>
          <w:rFonts w:ascii="宋体" w:hAnsi="宋体" w:eastAsia="宋体"/>
          <w:lang w:eastAsia="zh-CN"/>
        </w:rPr>
      </w:pPr>
      <w:r>
        <w:rPr>
          <w:rFonts w:ascii="宋体" w:hAnsi="宋体" w:eastAsia="宋体"/>
          <w:lang w:eastAsia="zh-CN"/>
        </w:rPr>
        <w:t>“通用</w:t>
      </w:r>
      <w:r>
        <w:rPr>
          <w:rFonts w:hint="eastAsia" w:ascii="宋体" w:hAnsi="宋体" w:eastAsia="宋体"/>
          <w:lang w:eastAsia="zh-CN"/>
        </w:rPr>
        <w:t>及专用</w:t>
      </w:r>
      <w:r>
        <w:rPr>
          <w:rFonts w:ascii="宋体" w:hAnsi="宋体" w:eastAsia="宋体"/>
          <w:lang w:eastAsia="zh-CN"/>
        </w:rPr>
        <w:t>合同条款”采用《标准监理招标文件</w:t>
      </w:r>
      <w:r>
        <w:rPr>
          <w:rFonts w:hint="eastAsia" w:ascii="宋体" w:hAnsi="宋体" w:eastAsia="宋体"/>
          <w:lang w:eastAsia="zh-CN"/>
        </w:rPr>
        <w:t>（2018年）</w:t>
      </w:r>
      <w:r>
        <w:rPr>
          <w:rFonts w:ascii="宋体" w:hAnsi="宋体" w:eastAsia="宋体"/>
          <w:lang w:eastAsia="zh-CN"/>
        </w:rPr>
        <w:t>》的“合同条款”。</w:t>
      </w:r>
      <w:r>
        <w:rPr>
          <w:rFonts w:ascii="宋体" w:hAnsi="宋体" w:eastAsia="宋体"/>
          <w:lang w:eastAsia="zh-CN"/>
        </w:rPr>
        <w:br w:type="page"/>
      </w:r>
    </w:p>
    <w:p>
      <w:pPr>
        <w:pStyle w:val="3"/>
        <w:jc w:val="center"/>
        <w:rPr>
          <w:sz w:val="28"/>
        </w:rPr>
      </w:pPr>
      <w:r>
        <w:rPr>
          <w:rFonts w:hint="eastAsia"/>
          <w:sz w:val="28"/>
        </w:rPr>
        <w:t>附件一 合同协议书</w:t>
      </w:r>
    </w:p>
    <w:p>
      <w:pPr>
        <w:tabs>
          <w:tab w:val="left" w:pos="1065"/>
        </w:tabs>
        <w:jc w:val="center"/>
        <w:rPr>
          <w:rFonts w:ascii="宋体" w:hAnsi="宋体" w:eastAsia="宋体"/>
          <w:sz w:val="28"/>
          <w:lang w:eastAsia="zh-CN"/>
        </w:rPr>
      </w:pPr>
      <w:r>
        <w:rPr>
          <w:rFonts w:hint="eastAsia" w:ascii="宋体" w:hAnsi="宋体" w:eastAsia="宋体"/>
          <w:sz w:val="28"/>
          <w:lang w:eastAsia="zh-CN"/>
        </w:rPr>
        <w:t>合 同 协 议 书</w:t>
      </w:r>
    </w:p>
    <w:p>
      <w:pPr>
        <w:tabs>
          <w:tab w:val="left" w:pos="1065"/>
        </w:tabs>
        <w:rPr>
          <w:rFonts w:ascii="宋体" w:hAnsi="宋体" w:eastAsia="宋体" w:cs="Times New Roman"/>
          <w:lang w:eastAsia="zh-CN"/>
        </w:rPr>
      </w:pPr>
    </w:p>
    <w:p>
      <w:pPr>
        <w:pStyle w:val="12"/>
      </w:pPr>
      <w:r>
        <w:rPr>
          <w:rFonts w:hint="eastAsia"/>
          <w:u w:val="single"/>
          <w:lang w:val="en-US" w:eastAsia="zh-CN"/>
        </w:rPr>
        <w:t xml:space="preserve">            </w:t>
      </w:r>
      <w:r>
        <w:rPr>
          <w:rFonts w:hint="eastAsia"/>
        </w:rPr>
        <w:t>（委托人名称，以下简称“委托人”）为实施</w:t>
      </w:r>
      <w:r>
        <w:rPr>
          <w:rFonts w:hint="eastAsia"/>
          <w:u w:val="single"/>
          <w:lang w:val="en-US" w:eastAsia="zh-CN"/>
        </w:rPr>
        <w:t xml:space="preserve">            </w:t>
      </w:r>
      <w:r>
        <w:rPr>
          <w:rFonts w:hint="eastAsia"/>
        </w:rPr>
        <w:t>（项目名称），</w:t>
      </w:r>
      <w:r>
        <w:rPr>
          <w:rFonts w:hint="eastAsia"/>
          <w:lang w:eastAsia="zh-CN"/>
        </w:rPr>
        <w:t>已</w:t>
      </w:r>
      <w:r>
        <w:rPr>
          <w:rFonts w:hint="eastAsia"/>
        </w:rPr>
        <w:t>接受</w:t>
      </w:r>
      <w:r>
        <w:rPr>
          <w:rFonts w:hint="eastAsia"/>
          <w:u w:val="single"/>
          <w:lang w:val="en-US" w:eastAsia="zh-CN"/>
        </w:rPr>
        <w:t xml:space="preserve">            </w:t>
      </w:r>
      <w:r>
        <w:rPr>
          <w:rFonts w:hint="eastAsia"/>
        </w:rPr>
        <w:t>（监理人名称，以下简称“监理人”）对该项目</w:t>
      </w:r>
      <w:r>
        <w:rPr>
          <w:rFonts w:hint="eastAsia"/>
          <w:u w:val="single"/>
          <w:lang w:val="en-US" w:eastAsia="zh-CN"/>
        </w:rPr>
        <w:t xml:space="preserve">            </w:t>
      </w:r>
      <w:r>
        <w:rPr>
          <w:rFonts w:hint="eastAsia"/>
        </w:rPr>
        <w:t>标段施工监理的投标。委托人和监理人共同达成如下协议。</w:t>
      </w:r>
    </w:p>
    <w:p>
      <w:pPr>
        <w:pStyle w:val="12"/>
      </w:pPr>
      <w:r>
        <w:rPr>
          <w:rFonts w:hint="eastAsia"/>
        </w:rPr>
        <w:t>1.第</w:t>
      </w:r>
      <w:r>
        <w:rPr>
          <w:rFonts w:hint="eastAsia"/>
          <w:u w:val="single"/>
          <w:lang w:val="en-US" w:eastAsia="zh-CN"/>
        </w:rPr>
        <w:t xml:space="preserve">       </w:t>
      </w:r>
      <w:r>
        <w:rPr>
          <w:rFonts w:hint="eastAsia"/>
        </w:rPr>
        <w:t>标段由K</w:t>
      </w:r>
      <w:r>
        <w:rPr>
          <w:rFonts w:hint="eastAsia"/>
          <w:u w:val="single"/>
          <w:lang w:val="en-US" w:eastAsia="zh-CN"/>
        </w:rPr>
        <w:t xml:space="preserve">       </w:t>
      </w:r>
      <w:r>
        <w:rPr>
          <w:rFonts w:hint="eastAsia"/>
        </w:rPr>
        <w:t>＋</w:t>
      </w:r>
      <w:r>
        <w:rPr>
          <w:rFonts w:hint="eastAsia"/>
          <w:u w:val="single"/>
          <w:lang w:val="en-US" w:eastAsia="zh-CN"/>
        </w:rPr>
        <w:t xml:space="preserve">       </w:t>
      </w:r>
      <w:r>
        <w:rPr>
          <w:rFonts w:hint="eastAsia"/>
        </w:rPr>
        <w:t>至K</w:t>
      </w:r>
      <w:r>
        <w:rPr>
          <w:rFonts w:hint="eastAsia"/>
          <w:u w:val="single"/>
          <w:lang w:val="en-US" w:eastAsia="zh-CN"/>
        </w:rPr>
        <w:t xml:space="preserve">       </w:t>
      </w:r>
      <w:r>
        <w:rPr>
          <w:rFonts w:hint="eastAsia"/>
        </w:rPr>
        <w:t>＋</w:t>
      </w:r>
      <w:r>
        <w:rPr>
          <w:rFonts w:hint="eastAsia"/>
          <w:u w:val="single"/>
          <w:lang w:val="en-US" w:eastAsia="zh-CN"/>
        </w:rPr>
        <w:t xml:space="preserve">       </w:t>
      </w:r>
      <w:r>
        <w:rPr>
          <w:rFonts w:hint="eastAsia"/>
        </w:rPr>
        <w:t>，长约</w:t>
      </w:r>
      <w:r>
        <w:rPr>
          <w:rFonts w:hint="eastAsia"/>
          <w:u w:val="single"/>
          <w:lang w:val="en-US" w:eastAsia="zh-CN"/>
        </w:rPr>
        <w:t xml:space="preserve">       </w:t>
      </w:r>
      <w:r>
        <w:rPr>
          <w:rFonts w:hint="eastAsia"/>
        </w:rPr>
        <w:t>km，公路等级为</w:t>
      </w:r>
      <w:r>
        <w:rPr>
          <w:rFonts w:hint="eastAsia"/>
          <w:u w:val="single"/>
          <w:lang w:val="en-US" w:eastAsia="zh-CN"/>
        </w:rPr>
        <w:t xml:space="preserve">       </w:t>
      </w:r>
      <w:r>
        <w:rPr>
          <w:rFonts w:hint="eastAsia"/>
        </w:rPr>
        <w:t>，设计速度为</w:t>
      </w:r>
      <w:r>
        <w:rPr>
          <w:rFonts w:hint="eastAsia"/>
          <w:u w:val="single"/>
          <w:lang w:val="en-US" w:eastAsia="zh-CN"/>
        </w:rPr>
        <w:t xml:space="preserve">       </w:t>
      </w:r>
      <w:r>
        <w:rPr>
          <w:rFonts w:hint="eastAsia"/>
        </w:rPr>
        <w:t>’</w:t>
      </w:r>
      <w:r>
        <w:rPr>
          <w:rFonts w:hint="eastAsia"/>
          <w:u w:val="single"/>
          <w:lang w:val="en-US" w:eastAsia="zh-CN"/>
        </w:rPr>
        <w:t xml:space="preserve">       </w:t>
      </w:r>
      <w:r>
        <w:rPr>
          <w:rFonts w:hint="eastAsia"/>
        </w:rPr>
        <w:t>路面，有</w:t>
      </w:r>
      <w:r>
        <w:rPr>
          <w:rFonts w:hint="eastAsia"/>
          <w:u w:val="single"/>
          <w:lang w:val="en-US" w:eastAsia="zh-CN"/>
        </w:rPr>
        <w:t xml:space="preserve">       </w:t>
      </w:r>
      <w:r>
        <w:rPr>
          <w:rFonts w:hint="eastAsia"/>
        </w:rPr>
        <w:t>立交</w:t>
      </w:r>
      <w:r>
        <w:rPr>
          <w:rFonts w:hint="eastAsia"/>
          <w:u w:val="single"/>
          <w:lang w:val="en-US" w:eastAsia="zh-CN"/>
        </w:rPr>
        <w:t xml:space="preserve">       </w:t>
      </w:r>
      <w:r>
        <w:rPr>
          <w:rFonts w:hint="eastAsia"/>
        </w:rPr>
        <w:t>处；特大桥</w:t>
      </w:r>
      <w:r>
        <w:rPr>
          <w:rFonts w:hint="eastAsia"/>
          <w:u w:val="single"/>
          <w:lang w:val="en-US" w:eastAsia="zh-CN"/>
        </w:rPr>
        <w:t xml:space="preserve">       </w:t>
      </w:r>
      <w:r>
        <w:rPr>
          <w:rFonts w:hint="eastAsia"/>
        </w:rPr>
        <w:t>座，计长</w:t>
      </w:r>
      <w:r>
        <w:rPr>
          <w:rFonts w:hint="eastAsia"/>
          <w:u w:val="single"/>
          <w:lang w:val="en-US" w:eastAsia="zh-CN"/>
        </w:rPr>
        <w:t xml:space="preserve">       </w:t>
      </w:r>
      <w:r>
        <w:rPr>
          <w:rFonts w:hint="eastAsia"/>
        </w:rPr>
        <w:t>m：大中</w:t>
      </w:r>
      <w:r>
        <w:rPr>
          <w:rFonts w:hint="eastAsia"/>
          <w:u w:val="single"/>
          <w:lang w:val="en-US" w:eastAsia="zh-CN"/>
        </w:rPr>
        <w:t xml:space="preserve">       </w:t>
      </w:r>
      <w:r>
        <w:rPr>
          <w:rFonts w:hint="eastAsia"/>
        </w:rPr>
        <w:t>桥</w:t>
      </w:r>
      <w:r>
        <w:rPr>
          <w:rFonts w:hint="eastAsia"/>
          <w:u w:val="single"/>
          <w:lang w:val="en-US" w:eastAsia="zh-CN"/>
        </w:rPr>
        <w:t xml:space="preserve">       </w:t>
      </w:r>
      <w:r>
        <w:rPr>
          <w:rFonts w:hint="eastAsia"/>
        </w:rPr>
        <w:t>座，计长</w:t>
      </w:r>
      <w:r>
        <w:rPr>
          <w:rFonts w:hint="eastAsia"/>
          <w:u w:val="single"/>
          <w:lang w:val="en-US" w:eastAsia="zh-CN"/>
        </w:rPr>
        <w:t xml:space="preserve">       </w:t>
      </w:r>
      <w:r>
        <w:rPr>
          <w:rFonts w:hint="eastAsia"/>
        </w:rPr>
        <w:t>m；隧道</w:t>
      </w:r>
      <w:r>
        <w:rPr>
          <w:rFonts w:hint="eastAsia"/>
          <w:u w:val="single"/>
          <w:lang w:val="en-US" w:eastAsia="zh-CN"/>
        </w:rPr>
        <w:t xml:space="preserve">       </w:t>
      </w:r>
      <w:r>
        <w:rPr>
          <w:rFonts w:hint="eastAsia"/>
        </w:rPr>
        <w:t>座，计长</w:t>
      </w:r>
      <w:r>
        <w:rPr>
          <w:rFonts w:hint="eastAsia"/>
          <w:u w:val="single"/>
          <w:lang w:val="en-US" w:eastAsia="zh-CN"/>
        </w:rPr>
        <w:t xml:space="preserve">       </w:t>
      </w:r>
      <w:r>
        <w:rPr>
          <w:rFonts w:hint="eastAsia"/>
        </w:rPr>
        <w:t>m以及其他构造物工程等。</w:t>
      </w:r>
    </w:p>
    <w:p>
      <w:pPr>
        <w:pStyle w:val="12"/>
      </w:pPr>
      <w:r>
        <w:rPr>
          <w:rFonts w:hint="eastAsia"/>
        </w:rPr>
        <w:t>2.下列文件应视为构成合同文件的组成部分：</w:t>
      </w:r>
    </w:p>
    <w:p>
      <w:pPr>
        <w:pStyle w:val="12"/>
      </w:pPr>
      <w:r>
        <w:rPr>
          <w:rFonts w:hint="eastAsia"/>
        </w:rPr>
        <w:t>（1）本合同协议书及各种合同附件；</w:t>
      </w:r>
    </w:p>
    <w:p>
      <w:pPr>
        <w:pStyle w:val="12"/>
      </w:pPr>
      <w:r>
        <w:rPr>
          <w:rFonts w:hint="eastAsia"/>
        </w:rPr>
        <w:t>（2）中标通知书；</w:t>
      </w:r>
    </w:p>
    <w:p>
      <w:pPr>
        <w:pStyle w:val="12"/>
      </w:pPr>
      <w:r>
        <w:rPr>
          <w:rFonts w:hint="eastAsia"/>
        </w:rPr>
        <w:t>（3）投标函；</w:t>
      </w:r>
    </w:p>
    <w:p>
      <w:pPr>
        <w:pStyle w:val="12"/>
      </w:pPr>
      <w:r>
        <w:rPr>
          <w:rFonts w:hint="eastAsia"/>
        </w:rPr>
        <w:t>（4）项目专用合同条款；</w:t>
      </w:r>
    </w:p>
    <w:p>
      <w:pPr>
        <w:pStyle w:val="12"/>
      </w:pPr>
      <w:r>
        <w:rPr>
          <w:rFonts w:hint="eastAsia"/>
        </w:rPr>
        <w:t>（5）公路工程专用合同条款：</w:t>
      </w:r>
    </w:p>
    <w:p>
      <w:pPr>
        <w:pStyle w:val="12"/>
      </w:pPr>
      <w:r>
        <w:rPr>
          <w:rFonts w:hint="eastAsia"/>
        </w:rPr>
        <w:t>（6）通用合同条款；</w:t>
      </w:r>
    </w:p>
    <w:p>
      <w:pPr>
        <w:pStyle w:val="12"/>
      </w:pPr>
      <w:r>
        <w:rPr>
          <w:rFonts w:hint="eastAsia"/>
        </w:rPr>
        <w:t>（7）委托人要求：</w:t>
      </w:r>
    </w:p>
    <w:p>
      <w:pPr>
        <w:pStyle w:val="12"/>
      </w:pPr>
      <w:r>
        <w:rPr>
          <w:rFonts w:hint="eastAsia"/>
        </w:rPr>
        <w:t>（8）监理服务费用清单；</w:t>
      </w:r>
    </w:p>
    <w:p>
      <w:pPr>
        <w:pStyle w:val="12"/>
      </w:pPr>
      <w:r>
        <w:rPr>
          <w:rFonts w:hint="eastAsia"/>
        </w:rPr>
        <w:t>（9）监理人有关人员、试验检测设备投入的承诺；</w:t>
      </w:r>
    </w:p>
    <w:p>
      <w:pPr>
        <w:pStyle w:val="12"/>
      </w:pPr>
      <w:r>
        <w:rPr>
          <w:rFonts w:hint="eastAsia"/>
        </w:rPr>
        <w:t>（10）其他合同文件。</w:t>
      </w:r>
    </w:p>
    <w:p>
      <w:pPr>
        <w:pStyle w:val="12"/>
      </w:pPr>
      <w:r>
        <w:rPr>
          <w:rFonts w:hint="eastAsia"/>
        </w:rPr>
        <w:t>上述合同文件互相补充和解释。如果合同文件之间存在矛盾或不一致之处，以上述文件的排列顺序在先者为准。</w:t>
      </w:r>
    </w:p>
    <w:p>
      <w:pPr>
        <w:pStyle w:val="12"/>
      </w:pPr>
      <w:r>
        <w:rPr>
          <w:rFonts w:hint="eastAsia"/>
        </w:rPr>
        <w:t>3. 签约合同价：人民币（大写）</w:t>
      </w:r>
      <w:r>
        <w:rPr>
          <w:rFonts w:hint="eastAsia"/>
          <w:u w:val="single"/>
          <w:lang w:val="en-US" w:eastAsia="zh-CN"/>
        </w:rPr>
        <w:t xml:space="preserve">                </w:t>
      </w:r>
      <w:r>
        <w:rPr>
          <w:rFonts w:hint="eastAsia"/>
        </w:rPr>
        <w:t>元（￥</w:t>
      </w:r>
      <w:r>
        <w:rPr>
          <w:rFonts w:hint="eastAsia"/>
          <w:u w:val="single"/>
          <w:lang w:val="en-US" w:eastAsia="zh-CN"/>
        </w:rPr>
        <w:t xml:space="preserve">                </w:t>
      </w:r>
      <w:r>
        <w:rPr>
          <w:rFonts w:hint="eastAsia"/>
        </w:rPr>
        <w:t>）。</w:t>
      </w:r>
    </w:p>
    <w:p>
      <w:pPr>
        <w:pStyle w:val="12"/>
      </w:pPr>
      <w:r>
        <w:rPr>
          <w:rFonts w:hint="eastAsia"/>
        </w:rPr>
        <w:t>其中：施工阶段（包括施工准备阶段）</w:t>
      </w:r>
      <w:r>
        <w:rPr>
          <w:rFonts w:hint="eastAsia"/>
          <w:u w:val="single"/>
          <w:lang w:val="en-US" w:eastAsia="zh-CN"/>
        </w:rPr>
        <w:t xml:space="preserve">                </w:t>
      </w:r>
      <w:r>
        <w:rPr>
          <w:rFonts w:hint="eastAsia"/>
        </w:rPr>
        <w:t>元；</w:t>
      </w:r>
    </w:p>
    <w:p>
      <w:pPr>
        <w:pStyle w:val="12"/>
      </w:pPr>
      <w:r>
        <w:rPr>
          <w:rFonts w:hint="eastAsia"/>
        </w:rPr>
        <w:t xml:space="preserve">     验收与缺陷责任期阶段</w:t>
      </w:r>
      <w:r>
        <w:rPr>
          <w:rFonts w:hint="eastAsia"/>
          <w:u w:val="single"/>
          <w:lang w:val="en-US" w:eastAsia="zh-CN"/>
        </w:rPr>
        <w:t xml:space="preserve">                </w:t>
      </w:r>
      <w:r>
        <w:rPr>
          <w:rFonts w:hint="eastAsia"/>
        </w:rPr>
        <w:t>元；</w:t>
      </w:r>
    </w:p>
    <w:p>
      <w:pPr>
        <w:pStyle w:val="12"/>
      </w:pPr>
      <w:r>
        <w:rPr>
          <w:rFonts w:hint="eastAsia"/>
        </w:rPr>
        <w:t>4.总监理工程师或驻地监理工程师：</w:t>
      </w:r>
      <w:r>
        <w:rPr>
          <w:rFonts w:hint="eastAsia"/>
          <w:u w:val="single"/>
          <w:lang w:val="en-US" w:eastAsia="zh-CN"/>
        </w:rPr>
        <w:t xml:space="preserve">                </w:t>
      </w:r>
    </w:p>
    <w:p>
      <w:pPr>
        <w:pStyle w:val="12"/>
      </w:pPr>
      <w:r>
        <w:rPr>
          <w:rFonts w:hint="eastAsia"/>
        </w:rPr>
        <w:t>5.监理工作质量符合的标准和要求：</w:t>
      </w:r>
      <w:r>
        <w:rPr>
          <w:rFonts w:hint="eastAsia"/>
          <w:u w:val="single"/>
          <w:lang w:val="en-US" w:eastAsia="zh-CN"/>
        </w:rPr>
        <w:t xml:space="preserve">                </w:t>
      </w:r>
      <w:r>
        <w:rPr>
          <w:rFonts w:hint="eastAsia"/>
        </w:rPr>
        <w:t>；</w:t>
      </w:r>
    </w:p>
    <w:p>
      <w:pPr>
        <w:pStyle w:val="12"/>
      </w:pPr>
      <w:r>
        <w:rPr>
          <w:rFonts w:hint="eastAsia"/>
        </w:rPr>
        <w:t>安全目标：</w:t>
      </w:r>
      <w:r>
        <w:rPr>
          <w:rFonts w:hint="eastAsia"/>
          <w:u w:val="single"/>
          <w:lang w:val="en-US" w:eastAsia="zh-CN"/>
        </w:rPr>
        <w:t xml:space="preserve">                                      </w:t>
      </w:r>
      <w:r>
        <w:rPr>
          <w:rFonts w:hint="eastAsia"/>
        </w:rPr>
        <w:t>。</w:t>
      </w:r>
    </w:p>
    <w:p>
      <w:pPr>
        <w:pStyle w:val="12"/>
      </w:pPr>
      <w:r>
        <w:rPr>
          <w:rFonts w:hint="eastAsia"/>
        </w:rPr>
        <w:t>6.监理人承诺按合同约定承担工程的施工监理。</w:t>
      </w:r>
    </w:p>
    <w:p>
      <w:pPr>
        <w:pStyle w:val="12"/>
      </w:pPr>
      <w:r>
        <w:rPr>
          <w:rFonts w:hint="eastAsia"/>
        </w:rPr>
        <w:t>7.委托人承诺按合同约定的条件、时间和方式向监理人支付合同价款。</w:t>
      </w:r>
    </w:p>
    <w:p>
      <w:pPr>
        <w:pStyle w:val="12"/>
      </w:pPr>
      <w:r>
        <w:rPr>
          <w:rFonts w:hint="eastAsia"/>
        </w:rPr>
        <w:t>8.监理人计划开始监理日期：</w:t>
      </w:r>
      <w:r>
        <w:rPr>
          <w:rFonts w:hint="eastAsia"/>
          <w:u w:val="single"/>
          <w:lang w:val="en-US" w:eastAsia="zh-CN"/>
        </w:rPr>
        <w:t xml:space="preserve">                </w:t>
      </w:r>
      <w:r>
        <w:rPr>
          <w:rFonts w:hint="eastAsia"/>
        </w:rPr>
        <w:t>，实际日期按照合同条款中约定的开始监理日期为准。监理服务期限：</w:t>
      </w:r>
      <w:r>
        <w:rPr>
          <w:rFonts w:hint="eastAsia"/>
          <w:u w:val="single"/>
          <w:lang w:val="en-US" w:eastAsia="zh-CN"/>
        </w:rPr>
        <w:t xml:space="preserve">       </w:t>
      </w:r>
      <w:r>
        <w:rPr>
          <w:rFonts w:hint="eastAsia"/>
        </w:rPr>
        <w:t>个月，其中：施工阶段（含施工准备阶段）监理</w:t>
      </w:r>
      <w:r>
        <w:rPr>
          <w:rFonts w:hint="eastAsia"/>
          <w:u w:val="single"/>
          <w:lang w:val="en-US" w:eastAsia="zh-CN"/>
        </w:rPr>
        <w:t xml:space="preserve">       </w:t>
      </w:r>
      <w:r>
        <w:rPr>
          <w:rFonts w:hint="eastAsia"/>
        </w:rPr>
        <w:t>月，验收与缺陷责任期阶段监理</w:t>
      </w:r>
      <w:r>
        <w:rPr>
          <w:rFonts w:hint="eastAsia"/>
          <w:u w:val="single"/>
          <w:lang w:val="en-US" w:eastAsia="zh-CN"/>
        </w:rPr>
        <w:t xml:space="preserve">       </w:t>
      </w:r>
      <w:r>
        <w:rPr>
          <w:rFonts w:hint="eastAsia"/>
        </w:rPr>
        <w:t>个月。</w:t>
      </w:r>
    </w:p>
    <w:p>
      <w:pPr>
        <w:pStyle w:val="12"/>
      </w:pPr>
      <w:r>
        <w:rPr>
          <w:rFonts w:hint="eastAsia"/>
        </w:rPr>
        <w:t>9. 本协议书在监理人提供履约保证金后，由双方法定代表人或其委托代理人签署并加盖单位章后生效。全部工程完工后经交工验收合格、缺陷责任期满签发缺陷责任终止证书后失效。</w:t>
      </w:r>
    </w:p>
    <w:p>
      <w:pPr>
        <w:pStyle w:val="12"/>
      </w:pPr>
      <w:r>
        <w:rPr>
          <w:rFonts w:hint="eastAsia"/>
        </w:rPr>
        <w:t>10. 本协议书正本二份、副本</w:t>
      </w:r>
      <w:r>
        <w:rPr>
          <w:rFonts w:hint="eastAsia"/>
          <w:u w:val="single"/>
          <w:lang w:val="en-US" w:eastAsia="zh-CN"/>
        </w:rPr>
        <w:t xml:space="preserve">       </w:t>
      </w:r>
      <w:r>
        <w:rPr>
          <w:rFonts w:hint="eastAsia"/>
        </w:rPr>
        <w:t>份，合同双方各执正本一份，副本</w:t>
      </w:r>
      <w:r>
        <w:rPr>
          <w:rFonts w:hint="eastAsia"/>
          <w:u w:val="single"/>
          <w:lang w:val="en-US" w:eastAsia="zh-CN"/>
        </w:rPr>
        <w:t xml:space="preserve">       </w:t>
      </w:r>
      <w:r>
        <w:rPr>
          <w:rFonts w:hint="eastAsia"/>
        </w:rPr>
        <w:t>份，当正本与副本的内容不一致时，以正本为准。</w:t>
      </w:r>
    </w:p>
    <w:p>
      <w:pPr>
        <w:pStyle w:val="12"/>
      </w:pPr>
      <w:r>
        <w:rPr>
          <w:rFonts w:hint="eastAsia"/>
        </w:rPr>
        <w:t>11.合同未尽事宜，双方另行签订补充协议。补充协议是合同的组成部分。</w:t>
      </w:r>
    </w:p>
    <w:p>
      <w:pPr>
        <w:pStyle w:val="12"/>
      </w:pPr>
      <w:r>
        <w:rPr>
          <w:rFonts w:hint="eastAsia"/>
        </w:rPr>
        <w:t>委托人：</w:t>
      </w:r>
      <w:r>
        <w:rPr>
          <w:rFonts w:hint="eastAsia"/>
          <w:u w:val="single"/>
          <w:lang w:val="en-US" w:eastAsia="zh-CN"/>
        </w:rPr>
        <w:t xml:space="preserve">               </w:t>
      </w:r>
      <w:r>
        <w:rPr>
          <w:rFonts w:hint="eastAsia"/>
        </w:rPr>
        <w:t>（盖单位章）</w:t>
      </w:r>
      <w:r>
        <w:rPr>
          <w:rFonts w:hint="eastAsia"/>
        </w:rPr>
        <w:tab/>
      </w:r>
      <w:r>
        <w:t xml:space="preserve">      </w:t>
      </w:r>
      <w:r>
        <w:rPr>
          <w:rFonts w:hint="eastAsia"/>
        </w:rPr>
        <w:t xml:space="preserve"> </w:t>
      </w:r>
    </w:p>
    <w:p>
      <w:pPr>
        <w:pStyle w:val="12"/>
      </w:pPr>
      <w:r>
        <w:rPr>
          <w:rFonts w:hint="eastAsia"/>
        </w:rPr>
        <w:t>法定代表人或其委托代理人：</w:t>
      </w:r>
      <w:r>
        <w:rPr>
          <w:rFonts w:hint="eastAsia"/>
          <w:u w:val="single"/>
          <w:lang w:val="en-US" w:eastAsia="zh-CN"/>
        </w:rPr>
        <w:t xml:space="preserve">               </w:t>
      </w:r>
      <w:r>
        <w:rPr>
          <w:rFonts w:hint="eastAsia"/>
        </w:rPr>
        <w:t xml:space="preserve">（签字）               </w:t>
      </w:r>
      <w:r>
        <w:t xml:space="preserve">  </w:t>
      </w:r>
    </w:p>
    <w:p>
      <w:pPr>
        <w:pStyle w:val="12"/>
      </w:pPr>
      <w: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pPr>
        <w:pStyle w:val="12"/>
      </w:pPr>
      <w:r>
        <w:rPr>
          <w:rFonts w:hint="eastAsia"/>
        </w:rPr>
        <w:t>监理人：</w:t>
      </w:r>
      <w:r>
        <w:t>______</w:t>
      </w:r>
      <w:r>
        <w:rPr>
          <w:rFonts w:hint="eastAsia"/>
        </w:rPr>
        <w:t xml:space="preserve"> （盖单位章）</w:t>
      </w:r>
    </w:p>
    <w:p>
      <w:pPr>
        <w:pStyle w:val="12"/>
      </w:pPr>
      <w:r>
        <w:rPr>
          <w:rFonts w:hint="eastAsia"/>
        </w:rPr>
        <w:t>法定代表人或其委托代理人:</w:t>
      </w:r>
      <w:r>
        <w:rPr>
          <w:rFonts w:hint="eastAsia"/>
          <w:u w:val="single"/>
          <w:lang w:val="en-US" w:eastAsia="zh-CN"/>
        </w:rPr>
        <w:t xml:space="preserve">               </w:t>
      </w:r>
      <w:r>
        <w:rPr>
          <w:rFonts w:hint="eastAsia"/>
        </w:rPr>
        <w:t>签字）</w:t>
      </w:r>
    </w:p>
    <w:p>
      <w:pPr>
        <w:pStyle w:val="12"/>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 xml:space="preserve">日  </w:t>
      </w:r>
      <w:r>
        <w:br w:type="page"/>
      </w:r>
    </w:p>
    <w:p>
      <w:pPr>
        <w:pStyle w:val="3"/>
        <w:jc w:val="center"/>
        <w:rPr>
          <w:sz w:val="28"/>
        </w:rPr>
      </w:pPr>
      <w:r>
        <w:rPr>
          <w:rFonts w:hint="eastAsia"/>
          <w:sz w:val="28"/>
        </w:rPr>
        <w:t>附件二 廉政合同</w:t>
      </w:r>
    </w:p>
    <w:p>
      <w:pPr>
        <w:tabs>
          <w:tab w:val="left" w:pos="1065"/>
        </w:tabs>
        <w:rPr>
          <w:rFonts w:ascii="宋体" w:hAnsi="宋体" w:eastAsia="宋体" w:cs="Times New Roman"/>
        </w:rPr>
      </w:pPr>
      <w:r>
        <w:rPr>
          <w:rFonts w:ascii="宋体" w:hAnsi="宋体" w:eastAsia="宋体" w:cs="Times New Roman"/>
        </w:rPr>
        <w:t xml:space="preserve"> </w:t>
      </w:r>
    </w:p>
    <w:p>
      <w:pPr>
        <w:jc w:val="center"/>
        <w:rPr>
          <w:rFonts w:ascii="宋体" w:hAnsi="宋体" w:eastAsia="宋体"/>
          <w:sz w:val="28"/>
          <w:lang w:eastAsia="zh-CN"/>
        </w:rPr>
      </w:pPr>
      <w:r>
        <w:rPr>
          <w:rFonts w:hint="eastAsia" w:ascii="宋体" w:hAnsi="宋体" w:eastAsia="宋体"/>
          <w:sz w:val="28"/>
          <w:lang w:eastAsia="zh-CN"/>
        </w:rPr>
        <w:t>廉 政 合 同</w:t>
      </w:r>
    </w:p>
    <w:p>
      <w:pPr>
        <w:tabs>
          <w:tab w:val="left" w:pos="1065"/>
        </w:tabs>
        <w:rPr>
          <w:rFonts w:ascii="宋体" w:hAnsi="宋体" w:eastAsia="宋体" w:cs="Times New Roman"/>
          <w:lang w:eastAsia="zh-CN"/>
        </w:rPr>
      </w:pPr>
      <w:r>
        <w:rPr>
          <w:rFonts w:ascii="宋体" w:hAnsi="宋体" w:eastAsia="宋体" w:cs="Times New Roman"/>
          <w:lang w:eastAsia="zh-CN"/>
        </w:rPr>
        <w:t xml:space="preserve"> </w:t>
      </w:r>
    </w:p>
    <w:p>
      <w:pPr>
        <w:tabs>
          <w:tab w:val="left" w:pos="1065"/>
        </w:tabs>
        <w:rPr>
          <w:rFonts w:ascii="宋体" w:hAnsi="宋体" w:eastAsia="宋体" w:cs="Times New Roman"/>
          <w:lang w:eastAsia="zh-CN"/>
        </w:rPr>
      </w:pPr>
    </w:p>
    <w:p>
      <w:pPr>
        <w:pStyle w:val="12"/>
      </w:pPr>
      <w:r>
        <w:rPr>
          <w:rFonts w:hint="eastAsia"/>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u w:val="single"/>
          <w:lang w:val="en-US" w:eastAsia="zh-CN"/>
        </w:rPr>
        <w:t xml:space="preserve">               </w:t>
      </w:r>
      <w:r>
        <w:rPr>
          <w:rFonts w:hint="eastAsia"/>
        </w:rPr>
        <w:t>（项目名称）的项目法人（项目法人名称，以下简称“委托人”）与该项目</w:t>
      </w:r>
      <w:r>
        <w:rPr>
          <w:rFonts w:hint="eastAsia"/>
          <w:u w:val="single"/>
          <w:lang w:val="en-US" w:eastAsia="zh-CN"/>
        </w:rPr>
        <w:t xml:space="preserve">       </w:t>
      </w:r>
      <w:r>
        <w:rPr>
          <w:rFonts w:hint="eastAsia"/>
        </w:rPr>
        <w:t>标段的施工监理单位</w:t>
      </w:r>
      <w:r>
        <w:rPr>
          <w:rFonts w:hint="eastAsia"/>
          <w:u w:val="single"/>
          <w:lang w:val="en-US" w:eastAsia="zh-CN"/>
        </w:rPr>
        <w:t xml:space="preserve">               </w:t>
      </w:r>
      <w:r>
        <w:rPr>
          <w:rFonts w:hint="eastAsia"/>
        </w:rPr>
        <w:t>（施工监理单位名称，以下简称“监理人”），特订立如下合同。</w:t>
      </w:r>
    </w:p>
    <w:p>
      <w:pPr>
        <w:pStyle w:val="12"/>
      </w:pPr>
      <w:r>
        <w:rPr>
          <w:rFonts w:hint="eastAsia"/>
        </w:rPr>
        <w:t>1. 委托人和监理人双方的权利和义务</w:t>
      </w:r>
    </w:p>
    <w:p>
      <w:pPr>
        <w:pStyle w:val="12"/>
      </w:pPr>
      <w:r>
        <w:rPr>
          <w:rFonts w:hint="eastAsia"/>
        </w:rPr>
        <w:t>(1)</w:t>
      </w:r>
      <w:r>
        <w:t xml:space="preserve"> </w:t>
      </w:r>
      <w:r>
        <w:rPr>
          <w:rFonts w:hint="eastAsia"/>
        </w:rPr>
        <w:t>严格遵守党的政策规定和国家有关法律法规及交通运输部的有关规定。</w:t>
      </w:r>
    </w:p>
    <w:p>
      <w:pPr>
        <w:pStyle w:val="12"/>
      </w:pPr>
      <w:r>
        <w:rPr>
          <w:rFonts w:hint="eastAsia"/>
        </w:rPr>
        <w:t>(2)</w:t>
      </w:r>
      <w:r>
        <w:t xml:space="preserve"> </w:t>
      </w:r>
      <w:r>
        <w:rPr>
          <w:rFonts w:hint="eastAsia"/>
        </w:rPr>
        <w:t>严格执行</w:t>
      </w:r>
      <w:r>
        <w:rPr>
          <w:rFonts w:hint="eastAsia"/>
          <w:u w:val="single"/>
          <w:lang w:val="en-US" w:eastAsia="zh-CN"/>
        </w:rPr>
        <w:t xml:space="preserve">               </w:t>
      </w:r>
      <w:r>
        <w:rPr>
          <w:rFonts w:hint="eastAsia"/>
        </w:rPr>
        <w:t>（项目名称）</w:t>
      </w:r>
      <w:r>
        <w:rPr>
          <w:rFonts w:hint="eastAsia"/>
          <w:u w:val="single"/>
          <w:lang w:val="en-US" w:eastAsia="zh-CN"/>
        </w:rPr>
        <w:t xml:space="preserve">         </w:t>
      </w:r>
      <w:r>
        <w:rPr>
          <w:rFonts w:hint="eastAsia"/>
        </w:rPr>
        <w:t>标段施工监理合同文件，自觉按合同办事。</w:t>
      </w:r>
    </w:p>
    <w:p>
      <w:pPr>
        <w:pStyle w:val="12"/>
      </w:pPr>
      <w:r>
        <w:rPr>
          <w:rFonts w:hint="eastAsia"/>
        </w:rPr>
        <w:t>(3) 双方的业务活动坚持公开、公正、诚信、透明的原则（法律认定的商业秘密和合同文件另有规定除外），不得损害国家和集体利益，不得违反工程建设管理规章制度</w:t>
      </w:r>
    </w:p>
    <w:p>
      <w:pPr>
        <w:pStyle w:val="12"/>
      </w:pPr>
      <w:r>
        <w:rPr>
          <w:rFonts w:hint="eastAsia"/>
        </w:rPr>
        <w:t>(4) 建立健全廉政制度，开展廉政教育，设立廉政告示牌，公布举报电话，监督并认真查处违法违纪行为。</w:t>
      </w:r>
    </w:p>
    <w:p>
      <w:pPr>
        <w:pStyle w:val="12"/>
      </w:pPr>
      <w:r>
        <w:rPr>
          <w:rFonts w:hint="eastAsia"/>
        </w:rPr>
        <w:t>(5) 发现对方在业务活动中有违反廉政规定的行为，有及时提醒对方纠正的权利和义务。</w:t>
      </w:r>
    </w:p>
    <w:p>
      <w:pPr>
        <w:pStyle w:val="12"/>
      </w:pPr>
      <w:r>
        <w:rPr>
          <w:rFonts w:hint="eastAsia"/>
        </w:rPr>
        <w:t>(6) 发现对方严重违反本合同义务条款的行为，有向其上级有关部门举报、建议给予处理并要求告知处理结果的权利。</w:t>
      </w:r>
    </w:p>
    <w:p>
      <w:pPr>
        <w:pStyle w:val="12"/>
      </w:pPr>
      <w:r>
        <w:rPr>
          <w:rFonts w:hint="eastAsia"/>
        </w:rPr>
        <w:t>2. 委托人的义务</w:t>
      </w:r>
    </w:p>
    <w:p>
      <w:pPr>
        <w:pStyle w:val="12"/>
      </w:pPr>
      <w:r>
        <w:rPr>
          <w:rFonts w:hint="eastAsia"/>
        </w:rPr>
        <w:t>(1) 委托人及其工作人员不得索要或接受监理人的礼金、有价证券和贵重物品，不得让监理人报销任何应由委托人或委托人工作人员个人支付的费用等。</w:t>
      </w:r>
    </w:p>
    <w:p>
      <w:pPr>
        <w:pStyle w:val="12"/>
      </w:pPr>
      <w:r>
        <w:rPr>
          <w:rFonts w:hint="eastAsia"/>
        </w:rPr>
        <w:t>(2) 委托人工作人员不得参加监理人安排的超标准宴请和娱乐活动；不得接受监理人提供的通信工具、交通工具和高档办公用品等。</w:t>
      </w:r>
    </w:p>
    <w:p>
      <w:pPr>
        <w:pStyle w:val="12"/>
      </w:pPr>
      <w:r>
        <w:rPr>
          <w:rFonts w:hint="eastAsia"/>
        </w:rPr>
        <w:t>(3) 委托人及其工作人员不得要求或者接受监理人为其住房装修、婚丧嫁娶活动、配偶子女的工作安排以及出国出境、旅游等提供方便等。</w:t>
      </w:r>
    </w:p>
    <w:p>
      <w:pPr>
        <w:pStyle w:val="12"/>
      </w:pPr>
      <w:r>
        <w:rPr>
          <w:rFonts w:hint="eastAsia"/>
        </w:rPr>
        <w:t>(4) 委托人工作人员及其配偶、子女不得从事与委托人工程有关的材料设备供应、工程分包、劳务等经济活动等。</w:t>
      </w:r>
    </w:p>
    <w:p>
      <w:pPr>
        <w:pStyle w:val="12"/>
      </w:pPr>
      <w:r>
        <w:rPr>
          <w:rFonts w:hint="eastAsia"/>
        </w:rPr>
        <w:t>(5) 委托人及其工作人员不得以任何理由向监理人推荐分包单位或推销材料，不得要求监理人购买合同规定外的材料和设备。</w:t>
      </w:r>
    </w:p>
    <w:p>
      <w:pPr>
        <w:pStyle w:val="12"/>
      </w:pPr>
      <w:r>
        <w:rPr>
          <w:rFonts w:hint="eastAsia"/>
        </w:rPr>
        <w:t>(6) 委托人工作人员要秉公办事，不准营私舞弊，不准利用职权从事各种个人有偿中介活动和安排个人施工监理队伍。</w:t>
      </w:r>
    </w:p>
    <w:p>
      <w:pPr>
        <w:pStyle w:val="12"/>
      </w:pPr>
      <w:r>
        <w:rPr>
          <w:rFonts w:hint="eastAsia"/>
        </w:rPr>
        <w:t>3. 监理人的义务</w:t>
      </w:r>
    </w:p>
    <w:p>
      <w:pPr>
        <w:pStyle w:val="12"/>
      </w:pPr>
      <w:r>
        <w:rPr>
          <w:rFonts w:hint="eastAsia"/>
        </w:rPr>
        <w:t>(1)监理人不得以任何理由向委托人及其工作人员行贿或馈赠礼金、有价证券、贵重礼品。</w:t>
      </w:r>
    </w:p>
    <w:p>
      <w:pPr>
        <w:pStyle w:val="12"/>
      </w:pPr>
      <w:r>
        <w:rPr>
          <w:rFonts w:hint="eastAsia"/>
        </w:rPr>
        <w:t>(2)监理人不得以任何名义为委托人及其工作人员报销应由委托人单位或个人支付的任何费用。</w:t>
      </w:r>
    </w:p>
    <w:p>
      <w:pPr>
        <w:pStyle w:val="12"/>
      </w:pPr>
      <w:r>
        <w:rPr>
          <w:rFonts w:hint="eastAsia"/>
        </w:rPr>
        <w:t>(3)监理人不得以任何理由安排委托人工作人员参加超标准宴请及娱乐活动。</w:t>
      </w:r>
    </w:p>
    <w:p>
      <w:pPr>
        <w:pStyle w:val="12"/>
      </w:pPr>
      <w:r>
        <w:rPr>
          <w:rFonts w:hint="eastAsia"/>
        </w:rPr>
        <w:t>(4)监理人不得为委托人单位和个人购置或提供通信工具、交通工具和高档办公用品等。</w:t>
      </w:r>
    </w:p>
    <w:p>
      <w:pPr>
        <w:pStyle w:val="12"/>
      </w:pPr>
      <w:r>
        <w:rPr>
          <w:rFonts w:hint="eastAsia"/>
        </w:rPr>
        <w:t>4.违约责任</w:t>
      </w:r>
    </w:p>
    <w:p>
      <w:pPr>
        <w:pStyle w:val="12"/>
      </w:pPr>
      <w:r>
        <w:rPr>
          <w:rFonts w:hint="eastAsia"/>
        </w:rPr>
        <w:t>(1) 委托人及其工作人员违反本合同第1、2条，按管理权限，依据有关规定给予党纪、政纪或组织处理；涉嫌犯罪的，移交司法机关追究刑事责任：给监理人单位造成经济损失的，应予以赔偿。</w:t>
      </w:r>
    </w:p>
    <w:p>
      <w:pPr>
        <w:pStyle w:val="12"/>
      </w:pPr>
      <w:r>
        <w:rPr>
          <w:rFonts w:hint="eastAsia"/>
        </w:rPr>
        <w:t>(2)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12"/>
      </w:pPr>
      <w:r>
        <w:rPr>
          <w:rFonts w:hint="eastAsia"/>
        </w:rPr>
        <w:t>5. 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12"/>
      </w:pPr>
      <w:r>
        <w:rPr>
          <w:rFonts w:hint="eastAsia"/>
        </w:rPr>
        <w:t>6. 本合同有效期为委托人和监理人签署之日起至该工程项目竣工验收后止。</w:t>
      </w:r>
    </w:p>
    <w:p>
      <w:pPr>
        <w:pStyle w:val="12"/>
      </w:pPr>
      <w:r>
        <w:rPr>
          <w:rFonts w:hint="eastAsia"/>
        </w:rPr>
        <w:t>7.本合同作为</w:t>
      </w:r>
      <w:r>
        <w:rPr>
          <w:rFonts w:hint="eastAsia"/>
          <w:u w:val="single"/>
          <w:lang w:val="en-US" w:eastAsia="zh-CN"/>
        </w:rPr>
        <w:t xml:space="preserve">               </w:t>
      </w:r>
      <w:r>
        <w:rPr>
          <w:rFonts w:hint="eastAsia"/>
        </w:rPr>
        <w:t>（项目名称）</w:t>
      </w:r>
      <w:r>
        <w:rPr>
          <w:rFonts w:hint="eastAsia"/>
          <w:u w:val="single"/>
          <w:lang w:val="en-US" w:eastAsia="zh-CN"/>
        </w:rPr>
        <w:t xml:space="preserve">        </w:t>
      </w:r>
      <w:r>
        <w:rPr>
          <w:rFonts w:hint="eastAsia"/>
        </w:rPr>
        <w:t>标段施工监理合同的附件，与工程施工监理合同具有同等的法律效力，经合同双方签署后立即生效。</w:t>
      </w:r>
    </w:p>
    <w:p>
      <w:pPr>
        <w:pStyle w:val="12"/>
      </w:pPr>
      <w:r>
        <w:rPr>
          <w:rFonts w:hint="eastAsia"/>
        </w:rPr>
        <w:t>8. 本合同一式四份，由委托人和监理人各执一份，送交委托人和监理人的监督单位各一份。</w:t>
      </w:r>
    </w:p>
    <w:p>
      <w:pPr>
        <w:pStyle w:val="12"/>
      </w:pPr>
    </w:p>
    <w:p>
      <w:pPr>
        <w:pStyle w:val="12"/>
      </w:pPr>
      <w:r>
        <w:rPr>
          <w:rFonts w:hint="eastAsia"/>
        </w:rPr>
        <w:t>委托人：</w:t>
      </w:r>
      <w:r>
        <w:rPr>
          <w:rFonts w:hint="eastAsia"/>
          <w:u w:val="single"/>
          <w:lang w:val="en-US" w:eastAsia="zh-CN"/>
        </w:rPr>
        <w:t xml:space="preserve">               </w:t>
      </w:r>
      <w:r>
        <w:rPr>
          <w:rFonts w:hint="eastAsia"/>
        </w:rPr>
        <w:t>（盖单位章）</w:t>
      </w:r>
      <w:r>
        <w:t xml:space="preserve">        </w:t>
      </w:r>
    </w:p>
    <w:p>
      <w:pPr>
        <w:pStyle w:val="12"/>
      </w:pPr>
      <w:r>
        <w:rPr>
          <w:rFonts w:hint="eastAsia"/>
        </w:rPr>
        <w:t>法定代表人或其委托代理人：</w:t>
      </w:r>
      <w:r>
        <w:rPr>
          <w:rFonts w:hint="eastAsia"/>
          <w:u w:val="single"/>
          <w:lang w:val="en-US" w:eastAsia="zh-CN"/>
        </w:rPr>
        <w:t xml:space="preserve">               </w:t>
      </w:r>
      <w:r>
        <w:rPr>
          <w:rFonts w:hint="eastAsia"/>
        </w:rPr>
        <w:t>(签字)</w:t>
      </w:r>
      <w:r>
        <w:rPr>
          <w:rFonts w:hint="eastAsia"/>
        </w:rPr>
        <w:tab/>
      </w:r>
    </w:p>
    <w:p>
      <w:pPr>
        <w:pStyle w:val="12"/>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 xml:space="preserve">日   </w:t>
      </w:r>
    </w:p>
    <w:p>
      <w:pPr>
        <w:pStyle w:val="12"/>
      </w:pPr>
      <w:r>
        <w:rPr>
          <w:rFonts w:hint="eastAsia"/>
        </w:rPr>
        <w:t>委托人监督单位：</w:t>
      </w:r>
      <w:r>
        <w:rPr>
          <w:rFonts w:hint="eastAsia"/>
          <w:u w:val="single"/>
          <w:lang w:val="en-US" w:eastAsia="zh-CN"/>
        </w:rPr>
        <w:t xml:space="preserve">                </w:t>
      </w:r>
      <w:r>
        <w:rPr>
          <w:rFonts w:hint="eastAsia"/>
        </w:rPr>
        <w:t>(全称）(盖单位章）</w:t>
      </w:r>
    </w:p>
    <w:p>
      <w:pPr>
        <w:pStyle w:val="12"/>
      </w:pPr>
    </w:p>
    <w:p>
      <w:pPr>
        <w:pStyle w:val="12"/>
      </w:pPr>
    </w:p>
    <w:p>
      <w:pPr>
        <w:pStyle w:val="12"/>
      </w:pPr>
      <w:r>
        <w:rPr>
          <w:rFonts w:hint="eastAsia"/>
        </w:rPr>
        <w:t>监理人：</w:t>
      </w:r>
      <w:r>
        <w:rPr>
          <w:rFonts w:hint="eastAsia"/>
          <w:u w:val="single"/>
          <w:lang w:val="en-US" w:eastAsia="zh-CN"/>
        </w:rPr>
        <w:t xml:space="preserve">                     </w:t>
      </w:r>
      <w:r>
        <w:rPr>
          <w:rFonts w:hint="eastAsia"/>
        </w:rPr>
        <w:t>（盖单位章）</w:t>
      </w:r>
    </w:p>
    <w:p>
      <w:pPr>
        <w:pStyle w:val="12"/>
      </w:pPr>
      <w:r>
        <w:rPr>
          <w:rFonts w:hint="eastAsia"/>
        </w:rPr>
        <w:t>法定代表人或其托代理人：</w:t>
      </w:r>
      <w:r>
        <w:rPr>
          <w:rFonts w:hint="eastAsia"/>
          <w:u w:val="single"/>
          <w:lang w:val="en-US" w:eastAsia="zh-CN"/>
        </w:rPr>
        <w:t xml:space="preserve">               </w:t>
      </w:r>
      <w:r>
        <w:rPr>
          <w:rFonts w:hint="eastAsia"/>
        </w:rPr>
        <w:t>(签字）</w:t>
      </w:r>
    </w:p>
    <w:p>
      <w:pPr>
        <w:pStyle w:val="12"/>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pPr>
        <w:pStyle w:val="12"/>
      </w:pPr>
      <w:r>
        <w:rPr>
          <w:rFonts w:hint="eastAsia"/>
        </w:rPr>
        <w:t>监理人监督单位：</w:t>
      </w:r>
      <w:r>
        <w:rPr>
          <w:rFonts w:hint="eastAsia"/>
          <w:u w:val="single"/>
          <w:lang w:val="en-US" w:eastAsia="zh-CN"/>
        </w:rPr>
        <w:t xml:space="preserve">                    </w:t>
      </w:r>
      <w:r>
        <w:rPr>
          <w:rFonts w:hint="eastAsia"/>
        </w:rPr>
        <w:t>（全称）(盖单位章）</w:t>
      </w:r>
    </w:p>
    <w:p>
      <w:pPr>
        <w:pStyle w:val="12"/>
      </w:pPr>
    </w:p>
    <w:p>
      <w:pPr>
        <w:pStyle w:val="12"/>
      </w:pPr>
    </w:p>
    <w:p>
      <w:pPr>
        <w:pStyle w:val="12"/>
      </w:pPr>
    </w:p>
    <w:p>
      <w:pPr>
        <w:pStyle w:val="12"/>
      </w:pPr>
      <w:r>
        <w:br w:type="page"/>
      </w:r>
    </w:p>
    <w:p>
      <w:pPr>
        <w:pStyle w:val="3"/>
        <w:jc w:val="center"/>
        <w:rPr>
          <w:rFonts w:cs="宋体"/>
          <w:position w:val="13"/>
          <w:sz w:val="22"/>
          <w:szCs w:val="14"/>
        </w:rPr>
      </w:pPr>
      <w:r>
        <w:rPr>
          <w:rFonts w:hint="eastAsia"/>
          <w:sz w:val="28"/>
        </w:rPr>
        <w:t>附件三 其他主要监理人员最低要求</w:t>
      </w:r>
      <w:r>
        <w:rPr>
          <w:rFonts w:hint="eastAsia" w:cs="宋体"/>
          <w:position w:val="13"/>
          <w:sz w:val="22"/>
          <w:szCs w:val="14"/>
        </w:rPr>
        <w:t>①</w:t>
      </w:r>
    </w:p>
    <w:p>
      <w:pPr>
        <w:rPr>
          <w:rFonts w:ascii="宋体" w:hAnsi="宋体" w:eastAsia="宋体"/>
          <w:lang w:eastAsia="zh-CN"/>
        </w:rPr>
      </w:pPr>
    </w:p>
    <w:tbl>
      <w:tblPr>
        <w:tblStyle w:val="2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31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vAlign w:val="center"/>
          </w:tcPr>
          <w:p>
            <w:pPr>
              <w:jc w:val="center"/>
              <w:rPr>
                <w:rFonts w:ascii="宋体" w:hAnsi="宋体" w:eastAsia="宋体"/>
              </w:rPr>
            </w:pPr>
            <w:r>
              <w:rPr>
                <w:rFonts w:hint="eastAsia" w:ascii="宋体" w:hAnsi="宋体" w:eastAsia="宋体"/>
              </w:rPr>
              <w:t>人   员</w:t>
            </w:r>
          </w:p>
        </w:tc>
        <w:tc>
          <w:tcPr>
            <w:tcW w:w="3152" w:type="dxa"/>
            <w:vAlign w:val="center"/>
          </w:tcPr>
          <w:p>
            <w:pPr>
              <w:jc w:val="center"/>
              <w:rPr>
                <w:rFonts w:ascii="宋体" w:hAnsi="宋体" w:eastAsia="宋体"/>
              </w:rPr>
            </w:pPr>
            <w:r>
              <w:rPr>
                <w:rFonts w:hint="eastAsia" w:ascii="宋体" w:hAnsi="宋体" w:eastAsia="宋体"/>
              </w:rPr>
              <w:t>数   量</w:t>
            </w:r>
          </w:p>
        </w:tc>
        <w:tc>
          <w:tcPr>
            <w:tcW w:w="3153" w:type="dxa"/>
            <w:vAlign w:val="center"/>
          </w:tcPr>
          <w:p>
            <w:pPr>
              <w:jc w:val="center"/>
              <w:rPr>
                <w:rFonts w:ascii="宋体" w:hAnsi="宋体" w:eastAsia="宋体"/>
              </w:rPr>
            </w:pPr>
            <w:r>
              <w:rPr>
                <w:rFonts w:hint="eastAsia" w:ascii="宋体" w:hAnsi="宋体" w:eastAsia="宋体"/>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52" w:type="dxa"/>
          </w:tcPr>
          <w:p>
            <w:pPr>
              <w:pStyle w:val="12"/>
            </w:pPr>
          </w:p>
        </w:tc>
        <w:tc>
          <w:tcPr>
            <w:tcW w:w="3152" w:type="dxa"/>
          </w:tcPr>
          <w:p>
            <w:pPr>
              <w:pStyle w:val="12"/>
            </w:pPr>
          </w:p>
        </w:tc>
        <w:tc>
          <w:tcPr>
            <w:tcW w:w="3153"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52" w:type="dxa"/>
          </w:tcPr>
          <w:p>
            <w:pPr>
              <w:pStyle w:val="12"/>
            </w:pPr>
          </w:p>
        </w:tc>
        <w:tc>
          <w:tcPr>
            <w:tcW w:w="3152" w:type="dxa"/>
          </w:tcPr>
          <w:p>
            <w:pPr>
              <w:pStyle w:val="12"/>
            </w:pPr>
          </w:p>
        </w:tc>
        <w:tc>
          <w:tcPr>
            <w:tcW w:w="3153" w:type="dxa"/>
          </w:tcPr>
          <w:p>
            <w:pPr>
              <w:pStyle w:val="12"/>
            </w:pPr>
          </w:p>
        </w:tc>
      </w:tr>
    </w:tbl>
    <w:p>
      <w:pPr>
        <w:pStyle w:val="12"/>
      </w:pPr>
    </w:p>
    <w:p>
      <w:pPr>
        <w:pStyle w:val="12"/>
      </w:pPr>
    </w:p>
    <w:p>
      <w:pPr>
        <w:spacing w:before="6"/>
        <w:rPr>
          <w:rFonts w:ascii="宋体" w:hAnsi="宋体" w:eastAsia="宋体" w:cs="宋体"/>
          <w:color w:val="000000" w:themeColor="text1"/>
          <w:sz w:val="13"/>
          <w:szCs w:val="13"/>
          <w14:textFill>
            <w14:solidFill>
              <w14:schemeClr w14:val="tx1"/>
            </w14:solidFill>
          </w14:textFill>
        </w:rPr>
      </w:pPr>
    </w:p>
    <w:p>
      <w:pPr>
        <w:spacing w:line="20" w:lineRule="exact"/>
        <w:ind w:left="21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67" name="组合 209"/>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66" name="组合 210"/>
                        <wpg:cNvGrpSpPr/>
                        <wpg:grpSpPr>
                          <a:xfrm>
                            <a:off x="6" y="6"/>
                            <a:ext cx="2883" cy="2"/>
                            <a:chOff x="6" y="6"/>
                            <a:chExt cx="2883" cy="2"/>
                          </a:xfrm>
                        </wpg:grpSpPr>
                        <wps:wsp>
                          <wps:cNvPr id="65" name="任意多边形 211"/>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09"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oVHXdQAAAADAQAADwAAAAAAAAAB&#10;ACAAAAA4AAAAZHJzL2Rvd25yZXYueG1sUEsBAhQAFAAAAAgAh07iQAUxBjGpAgAApwYAAA4AAAAA&#10;AAAAAQAgAAAAOQEAAGRycy9lMm9Eb2MueG1sUEsFBgAAAAAGAAYAWQEAAFQGAAAAAA==&#10;">
                <o:lock v:ext="edit" aspectratio="f"/>
                <v:group id="组合 210" o:spid="_x0000_s1026" o:spt="203" style="position:absolute;left:6;top:6;height:2;width:2883;" coordorigin="6,6" coordsize="2883,2" o:gfxdata="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Sq3fh7wAAADbAAAADwAAAAAAAAABACAA&#10;AAA4AAAAZHJzL2Rvd25yZXYueG1sUEsBAhQAFAAAAAgAh07iQDMvBZ47AAAAOQAAABUAAAAAAAAA&#10;AQAgAAAAIQEAAGRycy9ncm91cHNoYXBleG1sLnhtbFBLBQYAAAAABgAGAGABAADeAwAAAAA=&#10;">
                  <o:lock v:ext="edit" aspectratio="f"/>
                  <v:shape id="任意多边形 211" o:spid="_x0000_s1026" o:spt="100" style="position:absolute;left:6;top:6;height:2;width:2883;" filled="f" stroked="t" coordsize="2883,1" o:gfxdata="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IN3Vr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pStyle w:val="12"/>
      </w:pPr>
      <w:r>
        <w:t>① a.招标人应在招标文件中规定若投标人在所投标段中标需派驻的其他主要监理人员。监理人员的岗位、数量及资格条件要求应按照《公路工程施工监理规范》(JTG G</w:t>
      </w:r>
      <w:r>
        <w:rPr>
          <w:rFonts w:hint="eastAsia"/>
        </w:rPr>
        <w:t>10</w:t>
      </w:r>
      <w:r>
        <w:t>-2016）的规定设置</w:t>
      </w:r>
      <w:r>
        <w:rPr>
          <w:rFonts w:hint="eastAsia"/>
        </w:rPr>
        <w:t>。</w:t>
      </w:r>
      <w:r>
        <w:t>上述人员的具体入选由招标人和中标人在合同谈判阶段确定，且经招标人审批后作为派驻本标段的主要监理人员，不允许更换。如中标人拟派驻的人员数量和资格条件不满足本表要求，招标人应取消其中标资格。</w:t>
      </w:r>
    </w:p>
    <w:p>
      <w:pPr>
        <w:pStyle w:val="12"/>
      </w:pPr>
      <w:r>
        <w:t>b.本表不适用于</w:t>
      </w:r>
      <w:r>
        <w:rPr>
          <w:rFonts w:hint="eastAsia"/>
          <w:lang w:eastAsia="zh-CN"/>
        </w:rPr>
        <w:t>已</w:t>
      </w:r>
      <w:r>
        <w:t>按资格预审文件或招标文件要求提供了其他主要监理人员的特别复杂的特大桥梁和特长隧道项目主体工程以及其他有特殊要求的工程。</w:t>
      </w:r>
      <w:r>
        <w:br w:type="page"/>
      </w:r>
    </w:p>
    <w:p>
      <w:pPr>
        <w:pStyle w:val="3"/>
        <w:jc w:val="center"/>
        <w:rPr>
          <w:rFonts w:cs="Times New Roman"/>
        </w:rPr>
      </w:pPr>
      <w:r>
        <w:rPr>
          <w:rFonts w:hint="eastAsia"/>
          <w:sz w:val="28"/>
        </w:rPr>
        <w:t>附件四 主要试验检测设备最低要求</w:t>
      </w:r>
      <w:r>
        <w:rPr>
          <w:rFonts w:hint="eastAsia" w:cs="宋体"/>
          <w:position w:val="13"/>
          <w:sz w:val="24"/>
          <w:szCs w:val="14"/>
        </w:rPr>
        <w:t>①</w:t>
      </w:r>
    </w:p>
    <w:tbl>
      <w:tblPr>
        <w:tblStyle w:val="24"/>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388"/>
        <w:gridCol w:w="2389"/>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388" w:type="dxa"/>
            <w:vAlign w:val="center"/>
          </w:tcPr>
          <w:p>
            <w:pPr>
              <w:jc w:val="center"/>
              <w:rPr>
                <w:rFonts w:ascii="宋体" w:hAnsi="宋体" w:eastAsia="宋体"/>
                <w:lang w:eastAsia="zh-CN"/>
              </w:rPr>
            </w:pPr>
            <w:r>
              <w:rPr>
                <w:rFonts w:hint="eastAsia" w:ascii="宋体" w:hAnsi="宋体" w:eastAsia="宋体"/>
                <w:lang w:eastAsia="zh-CN"/>
              </w:rPr>
              <w:t>设备名称</w:t>
            </w:r>
          </w:p>
        </w:tc>
        <w:tc>
          <w:tcPr>
            <w:tcW w:w="2388" w:type="dxa"/>
            <w:vAlign w:val="center"/>
          </w:tcPr>
          <w:p>
            <w:pPr>
              <w:jc w:val="center"/>
              <w:rPr>
                <w:rFonts w:ascii="宋体" w:hAnsi="宋体" w:eastAsia="宋体"/>
                <w:lang w:eastAsia="zh-CN"/>
              </w:rPr>
            </w:pPr>
            <w:r>
              <w:rPr>
                <w:rFonts w:hint="eastAsia" w:ascii="宋体" w:hAnsi="宋体" w:eastAsia="宋体"/>
                <w:lang w:eastAsia="zh-CN"/>
              </w:rPr>
              <w:t>规格、功率及容量</w:t>
            </w:r>
          </w:p>
        </w:tc>
        <w:tc>
          <w:tcPr>
            <w:tcW w:w="2389" w:type="dxa"/>
            <w:vAlign w:val="center"/>
          </w:tcPr>
          <w:p>
            <w:pPr>
              <w:jc w:val="center"/>
              <w:rPr>
                <w:rFonts w:ascii="宋体" w:hAnsi="宋体" w:eastAsia="宋体"/>
                <w:lang w:eastAsia="zh-CN"/>
              </w:rPr>
            </w:pPr>
            <w:r>
              <w:rPr>
                <w:rFonts w:hint="eastAsia" w:ascii="宋体" w:hAnsi="宋体" w:eastAsia="宋体"/>
                <w:lang w:eastAsia="zh-CN"/>
              </w:rPr>
              <w:t>单 位</w:t>
            </w:r>
          </w:p>
        </w:tc>
        <w:tc>
          <w:tcPr>
            <w:tcW w:w="2389" w:type="dxa"/>
            <w:vAlign w:val="center"/>
          </w:tcPr>
          <w:p>
            <w:pPr>
              <w:jc w:val="center"/>
              <w:rPr>
                <w:rFonts w:ascii="宋体" w:hAnsi="宋体" w:eastAsia="宋体"/>
                <w:lang w:eastAsia="zh-CN"/>
              </w:rPr>
            </w:pPr>
            <w:r>
              <w:rPr>
                <w:rFonts w:hint="eastAsia" w:ascii="宋体" w:hAnsi="宋体" w:eastAsia="宋体"/>
                <w:lang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88" w:type="dxa"/>
          </w:tcPr>
          <w:p>
            <w:pPr>
              <w:tabs>
                <w:tab w:val="left" w:pos="1065"/>
              </w:tabs>
              <w:rPr>
                <w:rFonts w:ascii="宋体" w:hAnsi="宋体" w:eastAsia="宋体" w:cs="Times New Roman"/>
                <w:lang w:eastAsia="zh-CN"/>
              </w:rPr>
            </w:pPr>
          </w:p>
        </w:tc>
        <w:tc>
          <w:tcPr>
            <w:tcW w:w="2388"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c>
          <w:tcPr>
            <w:tcW w:w="2389" w:type="dxa"/>
          </w:tcPr>
          <w:p>
            <w:pPr>
              <w:tabs>
                <w:tab w:val="left" w:pos="1065"/>
              </w:tabs>
              <w:rPr>
                <w:rFonts w:ascii="宋体" w:hAnsi="宋体" w:eastAsia="宋体" w:cs="Times New Roman"/>
                <w:lang w:eastAsia="zh-CN"/>
              </w:rPr>
            </w:pPr>
          </w:p>
        </w:tc>
      </w:tr>
    </w:tbl>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spacing w:before="127" w:line="309" w:lineRule="auto"/>
        <w:ind w:left="586" w:hanging="370"/>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70" name="组合 496"/>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69" name="组合 497"/>
                        <wpg:cNvGrpSpPr/>
                        <wpg:grpSpPr>
                          <a:xfrm>
                            <a:off x="6" y="6"/>
                            <a:ext cx="2883" cy="2"/>
                            <a:chOff x="6" y="6"/>
                            <a:chExt cx="2883" cy="2"/>
                          </a:xfrm>
                        </wpg:grpSpPr>
                        <wps:wsp>
                          <wps:cNvPr id="68" name="任意多边形 498"/>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96"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WAAAAZHJzL1BLAQIUABQAAAAIAIdO4kCmhUdd1AAAAAMBAAAPAAAAAAAA&#10;AAEAIAAAADgAAABkcnMvZG93bnJldi54bWxQSwECFAAUAAAACACHTuJAfeLYYqsCAACnBgAADgAA&#10;AAAAAAABACAAAAA5AQAAZHJzL2Uyb0RvYy54bWxQSwUGAAAAAAYABgBZAQAAVgYAAAAA&#10;">
                <o:lock v:ext="edit" aspectratio="f"/>
                <v:group id="组合 497" o:spid="_x0000_s1026" o:spt="203" style="position:absolute;left:6;top:6;height:2;width:2883;" coordorigin="6,6" coordsize="2883,2" o:gfxdata="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OzJL9b8AAADbAAAADwAAAAAAAAAB&#10;ACAAAAA4AAAAZHJzL2Rvd25yZXYueG1sUEsBAhQAFAAAAAgAh07iQDMvBZ47AAAAOQAAABUAAAAA&#10;AAAAAQAgAAAAJAEAAGRycy9ncm91cHNoYXBleG1sLnhtbFBLBQYAAAAABgAGAGABAADhAwAAAAA=&#10;">
                  <o:lock v:ext="edit" aspectratio="f"/>
                  <v:shape id="任意多边形 498" o:spid="_x0000_s1026" o:spt="100" style="position:absolute;left:6;top:6;height:2;width:2883;" filled="f" stroked="t" coordsize="2883,1" o:gfxdata="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aC2Mi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pStyle w:val="12"/>
      </w:pPr>
      <w:r>
        <w:rPr>
          <w:rFonts w:hint="eastAsia"/>
        </w:rPr>
        <w:t>① a.</w:t>
      </w:r>
      <w:r>
        <w:t>招标人应在招标文件中规定若投标人在所投标段中标需提供的主要试验检测设备。招标人将在合同谈判阶段要求中标人按照本表的最低要求填报为本标段配备的主要设备</w:t>
      </w:r>
      <w:r>
        <w:rPr>
          <w:rFonts w:hint="eastAsia"/>
        </w:rPr>
        <w:t>，</w:t>
      </w:r>
      <w:r>
        <w:t>在经招标人审批后作为投入本标段的主要设备且不允许更换。如招标人拟提供的设备数量和规格指标等不满足本表要求</w:t>
      </w:r>
      <w:r>
        <w:rPr>
          <w:rFonts w:hint="eastAsia"/>
        </w:rPr>
        <w:t>，</w:t>
      </w:r>
      <w:r>
        <w:t>招标人应取消其中标资格。</w:t>
      </w:r>
    </w:p>
    <w:p>
      <w:pPr>
        <w:pStyle w:val="12"/>
      </w:pPr>
      <w:r>
        <w:t>b.本表适用于所有监理招标项目。</w:t>
      </w:r>
      <w:r>
        <w:br w:type="page"/>
      </w:r>
    </w:p>
    <w:p>
      <w:pPr>
        <w:pStyle w:val="3"/>
        <w:jc w:val="center"/>
        <w:rPr>
          <w:sz w:val="28"/>
        </w:rPr>
      </w:pPr>
      <w:r>
        <w:rPr>
          <w:rFonts w:hint="eastAsia"/>
          <w:sz w:val="28"/>
        </w:rPr>
        <w:t>附件五 履约保证金格式</w:t>
      </w:r>
    </w:p>
    <w:p>
      <w:pPr>
        <w:rPr>
          <w:rFonts w:ascii="宋体" w:hAnsi="宋体" w:eastAsia="宋体"/>
          <w:sz w:val="28"/>
          <w:lang w:eastAsia="zh-CN"/>
        </w:rPr>
      </w:pPr>
      <w:r>
        <w:rPr>
          <w:rFonts w:hint="eastAsia" w:ascii="宋体" w:hAnsi="宋体" w:eastAsia="宋体"/>
          <w:sz w:val="28"/>
          <w:lang w:eastAsia="zh-CN"/>
        </w:rPr>
        <w:t>如采用银行保函，格式如下。</w:t>
      </w:r>
    </w:p>
    <w:p>
      <w:pPr>
        <w:tabs>
          <w:tab w:val="left" w:pos="1065"/>
        </w:tabs>
        <w:rPr>
          <w:rFonts w:ascii="宋体" w:hAnsi="宋体" w:eastAsia="宋体" w:cs="Times New Roman"/>
          <w:lang w:eastAsia="zh-CN"/>
        </w:rPr>
      </w:pPr>
    </w:p>
    <w:p>
      <w:pPr>
        <w:jc w:val="center"/>
        <w:rPr>
          <w:rFonts w:ascii="宋体" w:hAnsi="宋体" w:eastAsia="宋体"/>
          <w:sz w:val="28"/>
          <w:lang w:eastAsia="zh-CN"/>
        </w:rPr>
      </w:pPr>
      <w:r>
        <w:rPr>
          <w:rFonts w:hint="eastAsia" w:ascii="宋体" w:hAnsi="宋体" w:eastAsia="宋体"/>
          <w:sz w:val="28"/>
          <w:lang w:eastAsia="zh-CN"/>
        </w:rPr>
        <w:t>履约保证金</w:t>
      </w: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r>
        <w:rPr>
          <w:rFonts w:hint="eastAsia"/>
          <w:u w:val="single"/>
          <w:lang w:val="en-US" w:eastAsia="zh-CN"/>
        </w:rPr>
        <w:t xml:space="preserve">                                          </w:t>
      </w:r>
      <w:r>
        <w:rPr>
          <w:rFonts w:hint="eastAsia" w:ascii="宋体" w:hAnsi="宋体" w:eastAsia="宋体" w:cs="Times New Roman"/>
          <w:lang w:eastAsia="zh-CN"/>
        </w:rPr>
        <w:t>（委托人名称）：</w:t>
      </w: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pStyle w:val="12"/>
      </w:pPr>
      <w:r>
        <w:rPr>
          <w:rFonts w:hint="eastAsia"/>
        </w:rPr>
        <w:t>鉴于</w:t>
      </w:r>
      <w:r>
        <w:rPr>
          <w:rFonts w:hint="eastAsia"/>
          <w:u w:val="single"/>
          <w:lang w:val="en-US" w:eastAsia="zh-CN"/>
        </w:rPr>
        <w:t xml:space="preserve">                   </w:t>
      </w:r>
      <w:r>
        <w:rPr>
          <w:rFonts w:hint="eastAsia"/>
        </w:rPr>
        <w:t>（委托人名称，以下简称“委托人”）接受</w:t>
      </w:r>
      <w:r>
        <w:rPr>
          <w:rFonts w:hint="eastAsia"/>
          <w:u w:val="single"/>
          <w:lang w:val="en-US" w:eastAsia="zh-CN"/>
        </w:rPr>
        <w:t xml:space="preserve">                   </w:t>
      </w:r>
      <w:r>
        <w:rPr>
          <w:rFonts w:hint="eastAsia"/>
        </w:rPr>
        <w:t>（监理人名称）（以下称“监理人”）于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日参加（项目名称）</w:t>
      </w:r>
      <w:r>
        <w:rPr>
          <w:rFonts w:hint="eastAsia"/>
          <w:u w:val="single"/>
          <w:lang w:val="en-US" w:eastAsia="zh-CN"/>
        </w:rPr>
        <w:t xml:space="preserve">        </w:t>
      </w:r>
      <w:r>
        <w:rPr>
          <w:rFonts w:hint="eastAsia"/>
        </w:rPr>
        <w:t>标段施工监理的投标。我方愿意无条件地、不可撤销地就监理人履行与你方订立的合同，向你方提供担保。</w:t>
      </w:r>
    </w:p>
    <w:p>
      <w:pPr>
        <w:pStyle w:val="12"/>
      </w:pPr>
      <w:r>
        <w:rPr>
          <w:rFonts w:hint="eastAsia"/>
        </w:rPr>
        <w:t>1.担保金额人民币（大写）</w:t>
      </w:r>
      <w:r>
        <w:rPr>
          <w:rFonts w:hint="eastAsia"/>
          <w:u w:val="single"/>
          <w:lang w:val="en-US" w:eastAsia="zh-CN"/>
        </w:rPr>
        <w:t xml:space="preserve">        </w:t>
      </w:r>
      <w:r>
        <w:rPr>
          <w:rFonts w:hint="eastAsia"/>
        </w:rPr>
        <w:t>元（￥</w:t>
      </w:r>
      <w:r>
        <w:rPr>
          <w:rFonts w:hint="eastAsia"/>
          <w:u w:val="single"/>
          <w:lang w:val="en-US" w:eastAsia="zh-CN"/>
        </w:rPr>
        <w:t xml:space="preserve">        </w:t>
      </w:r>
      <w:r>
        <w:rPr>
          <w:rFonts w:hint="eastAsia"/>
        </w:rPr>
        <w:t>）。</w:t>
      </w:r>
    </w:p>
    <w:p>
      <w:pPr>
        <w:pStyle w:val="12"/>
      </w:pPr>
      <w:r>
        <w:rPr>
          <w:rFonts w:hint="eastAsia"/>
        </w:rPr>
        <w:t>2.担保有效期自委托人与监理人签订的合同生效之日起至委托人签发交工验收证书且监理人按照合同约定提交缺陷责任期保函之日止。</w:t>
      </w:r>
      <w:r>
        <w:rPr>
          <w:rFonts w:hint="eastAsia" w:cs="宋体"/>
          <w:position w:val="13"/>
          <w:sz w:val="13"/>
          <w:szCs w:val="14"/>
        </w:rPr>
        <w:t>①</w:t>
      </w:r>
    </w:p>
    <w:p>
      <w:pPr>
        <w:pStyle w:val="12"/>
      </w:pPr>
      <w:r>
        <w:rPr>
          <w:rFonts w:hint="eastAsia"/>
        </w:rPr>
        <w:t>3.在本担保有效期内，因监理人违反合同约定的义务给你方造成经济损失时，我方在收到你方以书面形式提出的在担保金额内的赔偿要求后，在7天内无条件支付，无须你方出具证明或陈述理由。</w:t>
      </w:r>
    </w:p>
    <w:p>
      <w:pPr>
        <w:pStyle w:val="12"/>
      </w:pPr>
      <w:r>
        <w:rPr>
          <w:rFonts w:hint="eastAsia"/>
        </w:rPr>
        <w:t>4.委托人和监理人按合同条款变更合同时，我方承担本担保规定的义务不变。</w:t>
      </w: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tabs>
          <w:tab w:val="left" w:pos="1065"/>
        </w:tabs>
        <w:jc w:val="right"/>
        <w:rPr>
          <w:rFonts w:ascii="宋体" w:hAnsi="宋体" w:eastAsia="宋体" w:cs="Times New Roman"/>
          <w:lang w:eastAsia="zh-CN"/>
        </w:rPr>
      </w:pPr>
      <w:r>
        <w:rPr>
          <w:rFonts w:hint="eastAsia" w:ascii="宋体" w:hAnsi="宋体" w:eastAsia="宋体" w:cs="Times New Roman"/>
          <w:lang w:eastAsia="zh-CN"/>
        </w:rPr>
        <w:t>担保人：</w:t>
      </w:r>
      <w:r>
        <w:rPr>
          <w:rFonts w:hint="eastAsia"/>
          <w:u w:val="single"/>
          <w:lang w:val="en-US" w:eastAsia="zh-CN"/>
        </w:rPr>
        <w:t xml:space="preserve">                                        </w:t>
      </w:r>
      <w:r>
        <w:rPr>
          <w:rFonts w:hint="eastAsia" w:ascii="宋体" w:hAnsi="宋体" w:eastAsia="宋体" w:cs="Times New Roman"/>
          <w:lang w:eastAsia="zh-CN"/>
        </w:rPr>
        <w:t>（盖单位章）</w:t>
      </w:r>
    </w:p>
    <w:p>
      <w:pPr>
        <w:tabs>
          <w:tab w:val="left" w:pos="1065"/>
        </w:tabs>
        <w:jc w:val="right"/>
        <w:rPr>
          <w:rFonts w:ascii="宋体" w:hAnsi="宋体" w:eastAsia="宋体" w:cs="Times New Roman"/>
          <w:lang w:eastAsia="zh-CN"/>
        </w:rPr>
      </w:pPr>
      <w:r>
        <w:rPr>
          <w:rFonts w:hint="eastAsia" w:ascii="宋体" w:hAnsi="宋体" w:eastAsia="宋体" w:cs="Times New Roman"/>
          <w:lang w:eastAsia="zh-CN"/>
        </w:rPr>
        <w:t>法定代表人或其委托代理人：</w:t>
      </w:r>
      <w:r>
        <w:rPr>
          <w:rFonts w:hint="eastAsia"/>
          <w:u w:val="single"/>
          <w:lang w:val="en-US" w:eastAsia="zh-CN"/>
        </w:rPr>
        <w:t xml:space="preserve">                                        </w:t>
      </w:r>
      <w:r>
        <w:rPr>
          <w:rFonts w:hint="eastAsia" w:ascii="宋体" w:hAnsi="宋体" w:eastAsia="宋体" w:cs="Times New Roman"/>
          <w:lang w:eastAsia="zh-CN"/>
        </w:rPr>
        <w:t>（签字）</w:t>
      </w:r>
    </w:p>
    <w:p>
      <w:pPr>
        <w:tabs>
          <w:tab w:val="left" w:pos="1065"/>
        </w:tabs>
        <w:wordWrap w:val="0"/>
        <w:jc w:val="right"/>
        <w:rPr>
          <w:rFonts w:hint="default" w:ascii="宋体" w:hAnsi="宋体" w:eastAsia="宋体" w:cs="Times New Roman"/>
          <w:u w:val="single"/>
          <w:lang w:val="en-US" w:eastAsia="zh-CN"/>
        </w:rPr>
      </w:pPr>
      <w:r>
        <w:rPr>
          <w:rFonts w:hint="eastAsia" w:ascii="宋体" w:hAnsi="宋体" w:eastAsia="宋体" w:cs="Times New Roman"/>
          <w:lang w:eastAsia="zh-CN"/>
        </w:rPr>
        <w:t>地    址：</w:t>
      </w:r>
      <w:r>
        <w:rPr>
          <w:rFonts w:hint="eastAsia" w:ascii="宋体" w:hAnsi="宋体" w:eastAsia="宋体" w:cs="Times New Roman"/>
          <w:u w:val="single"/>
          <w:lang w:val="en-US" w:eastAsia="zh-CN"/>
        </w:rPr>
        <w:t xml:space="preserve">                    </w:t>
      </w:r>
    </w:p>
    <w:p>
      <w:pPr>
        <w:tabs>
          <w:tab w:val="left" w:pos="1065"/>
        </w:tabs>
        <w:wordWrap w:val="0"/>
        <w:jc w:val="right"/>
        <w:rPr>
          <w:rFonts w:hint="default" w:ascii="宋体" w:hAnsi="宋体" w:eastAsia="宋体" w:cs="Times New Roman"/>
          <w:lang w:val="en-US" w:eastAsia="zh-CN"/>
        </w:rPr>
      </w:pPr>
      <w:r>
        <w:rPr>
          <w:rFonts w:hint="eastAsia" w:ascii="宋体" w:hAnsi="宋体" w:eastAsia="宋体" w:cs="Times New Roman"/>
          <w:lang w:eastAsia="zh-CN"/>
        </w:rPr>
        <w:t>邮政编码：</w:t>
      </w:r>
      <w:r>
        <w:rPr>
          <w:rFonts w:hint="eastAsia" w:ascii="宋体" w:hAnsi="宋体" w:eastAsia="宋体" w:cs="Times New Roman"/>
          <w:u w:val="single"/>
          <w:lang w:val="en-US" w:eastAsia="zh-CN"/>
        </w:rPr>
        <w:t xml:space="preserve">                     </w:t>
      </w:r>
    </w:p>
    <w:p>
      <w:pPr>
        <w:tabs>
          <w:tab w:val="left" w:pos="1065"/>
        </w:tabs>
        <w:wordWrap w:val="0"/>
        <w:jc w:val="right"/>
        <w:rPr>
          <w:rFonts w:hint="default" w:ascii="宋体" w:hAnsi="宋体" w:eastAsia="宋体" w:cs="Times New Roman"/>
          <w:lang w:val="en-US" w:eastAsia="zh-CN"/>
        </w:rPr>
      </w:pPr>
      <w:r>
        <w:rPr>
          <w:rFonts w:hint="eastAsia" w:ascii="宋体" w:hAnsi="宋体" w:eastAsia="宋体" w:cs="Times New Roman"/>
          <w:lang w:eastAsia="zh-CN"/>
        </w:rPr>
        <w:t>电    话：</w:t>
      </w:r>
      <w:r>
        <w:rPr>
          <w:rFonts w:hint="eastAsia" w:ascii="宋体" w:hAnsi="宋体" w:eastAsia="宋体" w:cs="Times New Roman"/>
          <w:u w:val="single"/>
          <w:lang w:val="en-US" w:eastAsia="zh-CN"/>
        </w:rPr>
        <w:t xml:space="preserve">                     </w:t>
      </w:r>
    </w:p>
    <w:p>
      <w:pPr>
        <w:tabs>
          <w:tab w:val="left" w:pos="1065"/>
        </w:tabs>
        <w:wordWrap w:val="0"/>
        <w:jc w:val="right"/>
        <w:rPr>
          <w:rFonts w:hint="default" w:ascii="宋体" w:hAnsi="宋体" w:eastAsia="宋体" w:cs="Times New Roman"/>
          <w:lang w:val="en-US" w:eastAsia="zh-CN"/>
        </w:rPr>
      </w:pPr>
      <w:r>
        <w:rPr>
          <w:rFonts w:hint="eastAsia" w:ascii="宋体" w:hAnsi="宋体" w:eastAsia="宋体" w:cs="Times New Roman"/>
          <w:lang w:eastAsia="zh-CN"/>
        </w:rPr>
        <w:t>传    真：</w:t>
      </w:r>
      <w:r>
        <w:rPr>
          <w:rFonts w:hint="eastAsia" w:ascii="宋体" w:hAnsi="宋体" w:eastAsia="宋体" w:cs="Times New Roman"/>
          <w:u w:val="single"/>
          <w:lang w:val="en-US" w:eastAsia="zh-CN"/>
        </w:rPr>
        <w:t xml:space="preserve">                     </w:t>
      </w:r>
    </w:p>
    <w:p>
      <w:pPr>
        <w:tabs>
          <w:tab w:val="left" w:pos="1065"/>
        </w:tabs>
        <w:jc w:val="right"/>
        <w:rPr>
          <w:rFonts w:ascii="宋体" w:hAnsi="宋体" w:eastAsia="宋体" w:cs="Times New Roman"/>
          <w:lang w:eastAsia="zh-CN"/>
        </w:rPr>
      </w:pPr>
      <w:r>
        <w:rPr>
          <w:rFonts w:hint="eastAsia" w:ascii="宋体" w:hAnsi="宋体" w:eastAsia="宋体" w:cs="Times New Roman"/>
          <w:u w:val="single"/>
          <w:lang w:val="en-US" w:eastAsia="zh-CN"/>
        </w:rPr>
        <w:t xml:space="preserve">       </w:t>
      </w:r>
      <w:r>
        <w:rPr>
          <w:rFonts w:hint="eastAsia" w:ascii="宋体" w:hAnsi="宋体" w:eastAsia="宋体" w:cs="Times New Roman"/>
          <w:lang w:eastAsia="zh-CN"/>
        </w:rPr>
        <w:t>年</w:t>
      </w:r>
      <w:r>
        <w:rPr>
          <w:rFonts w:hint="eastAsia" w:ascii="宋体" w:hAnsi="宋体" w:eastAsia="宋体" w:cs="Times New Roman"/>
          <w:u w:val="single"/>
          <w:lang w:val="en-US" w:eastAsia="zh-CN"/>
        </w:rPr>
        <w:t xml:space="preserve">       </w:t>
      </w:r>
      <w:r>
        <w:rPr>
          <w:rFonts w:hint="eastAsia" w:ascii="宋体" w:hAnsi="宋体" w:eastAsia="宋体" w:cs="Times New Roman"/>
          <w:lang w:eastAsia="zh-CN"/>
        </w:rPr>
        <w:t>月</w:t>
      </w:r>
      <w:r>
        <w:rPr>
          <w:rFonts w:hint="eastAsia" w:ascii="宋体" w:hAnsi="宋体" w:eastAsia="宋体" w:cs="Times New Roman"/>
          <w:u w:val="single"/>
          <w:lang w:val="en-US" w:eastAsia="zh-CN"/>
        </w:rPr>
        <w:t xml:space="preserve">       </w:t>
      </w:r>
      <w:r>
        <w:rPr>
          <w:rFonts w:hint="eastAsia" w:ascii="宋体" w:hAnsi="宋体" w:eastAsia="宋体" w:cs="Times New Roman"/>
          <w:lang w:eastAsia="zh-CN"/>
        </w:rPr>
        <w:t>日</w:t>
      </w: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tabs>
          <w:tab w:val="left" w:pos="1065"/>
        </w:tabs>
        <w:rPr>
          <w:rFonts w:ascii="宋体" w:hAnsi="宋体" w:eastAsia="宋体" w:cs="Times New Roman"/>
          <w:lang w:eastAsia="zh-CN"/>
        </w:rPr>
      </w:pPr>
    </w:p>
    <w:p>
      <w:pPr>
        <w:rPr>
          <w:rFonts w:ascii="宋体" w:hAnsi="宋体" w:eastAsia="宋体" w:cs="宋体"/>
          <w:color w:val="000000" w:themeColor="text1"/>
          <w:sz w:val="20"/>
          <w:szCs w:val="20"/>
          <w:lang w:eastAsia="zh-CN"/>
          <w14:textFill>
            <w14:solidFill>
              <w14:schemeClr w14:val="tx1"/>
            </w14:solidFill>
          </w14:textFill>
        </w:rPr>
      </w:pPr>
    </w:p>
    <w:p>
      <w:pPr>
        <w:spacing w:before="12"/>
        <w:rPr>
          <w:rFonts w:ascii="宋体" w:hAnsi="宋体" w:eastAsia="宋体" w:cs="宋体"/>
          <w:color w:val="000000" w:themeColor="text1"/>
          <w:sz w:val="12"/>
          <w:szCs w:val="12"/>
          <w:lang w:eastAsia="zh-CN"/>
          <w14:textFill>
            <w14:solidFill>
              <w14:schemeClr w14:val="tx1"/>
            </w14:solidFill>
          </w14:textFill>
        </w:rPr>
      </w:pPr>
    </w:p>
    <w:p>
      <w:pPr>
        <w:spacing w:line="20" w:lineRule="exact"/>
        <w:ind w:left="13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73" name="组合 15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72" name="组合 154"/>
                        <wpg:cNvGrpSpPr/>
                        <wpg:grpSpPr>
                          <a:xfrm>
                            <a:off x="6" y="6"/>
                            <a:ext cx="2883" cy="2"/>
                            <a:chOff x="6" y="6"/>
                            <a:chExt cx="2883" cy="2"/>
                          </a:xfrm>
                        </wpg:grpSpPr>
                        <wps:wsp>
                          <wps:cNvPr id="71" name="任意多边形 155"/>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5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mhUdd1AAAAAMBAAAPAAAAAAAAAAEA&#10;IAAAADgAAABkcnMvZG93bnJldi54bWxQSwECFAAUAAAACACHTuJAw3z6NqgCAACnBgAADgAAAAAA&#10;AAABACAAAAA5AQAAZHJzL2Uyb0RvYy54bWxQSwUGAAAAAAYABgBZAQAAUwYAAAAA&#10;">
                <o:lock v:ext="edit" aspectratio="f"/>
                <v:group id="组合 154" o:spid="_x0000_s1026" o:spt="203" style="position:absolute;left:6;top:6;height:2;width:2883;" coordorigin="6,6" coordsize="2883,2" o:gfxdata="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E9PWb8AAADbAAAADwAAAAAAAAAB&#10;ACAAAAA4AAAAZHJzL2Rvd25yZXYueG1sUEsBAhQAFAAAAAgAh07iQDMvBZ47AAAAOQAAABUAAAAA&#10;AAAAAQAgAAAAJAEAAGRycy9ncm91cHNoYXBleG1sLnhtbFBLBQYAAAAABgAGAGABAADhAwAAAAA=&#10;">
                  <o:lock v:ext="edit" aspectratio="f"/>
                  <v:shape id="任意多边形 155" o:spid="_x0000_s1026" o:spt="100" style="position:absolute;left:6;top:6;height:2;width:2883;" filled="f" stroked="t" coordsize="2883,1" o:gfxdata="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YeeI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pStyle w:val="12"/>
      </w:pPr>
      <w:r>
        <w:t>①本条内容可修改为</w:t>
      </w:r>
      <w:r>
        <w:rPr>
          <w:rFonts w:hint="eastAsia"/>
        </w:rPr>
        <w:t>：</w:t>
      </w:r>
      <w:r>
        <w:t>“本担保自</w:t>
      </w:r>
      <w:r>
        <w:rPr>
          <w:rFonts w:hint="eastAsia" w:ascii="宋体" w:hAnsi="宋体" w:eastAsia="宋体" w:cs="Times New Roman"/>
          <w:u w:val="single"/>
          <w:lang w:val="en-US" w:eastAsia="zh-CN"/>
        </w:rPr>
        <w:t xml:space="preserve">         </w:t>
      </w:r>
      <w:r>
        <w:t>（生效日期）之日起生效，至</w:t>
      </w:r>
      <w:r>
        <w:rPr>
          <w:rFonts w:hint="eastAsia" w:ascii="宋体" w:hAnsi="宋体" w:eastAsia="宋体" w:cs="Times New Roman"/>
          <w:u w:val="single"/>
          <w:lang w:val="en-US" w:eastAsia="zh-CN"/>
        </w:rPr>
        <w:t xml:space="preserve">         </w:t>
      </w:r>
      <w:r>
        <w:t>（失效日期）之日失效。”如委托人接受履约保函采用固定有效期，在专用合同条款中应增加保证设计人在履约保函失效日前向委托人出具后续阶段履约保函的约束性条款，直至委托人签发交工验收证书且监理人按照合同约定提交缺陷责任期保函之日为止。</w:t>
      </w:r>
    </w:p>
    <w:p>
      <w:pPr>
        <w:tabs>
          <w:tab w:val="left" w:pos="1065"/>
        </w:tabs>
        <w:rPr>
          <w:rFonts w:ascii="宋体" w:hAnsi="宋体" w:eastAsia="宋体" w:cs="Times New Roman"/>
          <w:lang w:eastAsia="zh-CN"/>
        </w:rPr>
      </w:pPr>
      <w:r>
        <w:rPr>
          <w:rFonts w:ascii="宋体" w:hAnsi="宋体" w:eastAsia="宋体" w:cs="Times New Roman"/>
          <w:lang w:eastAsia="zh-CN"/>
        </w:rPr>
        <w:br w:type="page"/>
      </w: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6"/>
        <w:rPr>
          <w:rFonts w:ascii="宋体" w:hAnsi="宋体" w:eastAsia="宋体" w:cs="宋体"/>
          <w:color w:val="000000" w:themeColor="text1"/>
          <w:sz w:val="21"/>
          <w:szCs w:val="21"/>
          <w:lang w:eastAsia="zh-CN"/>
          <w14:textFill>
            <w14:solidFill>
              <w14:schemeClr w14:val="tx1"/>
            </w14:solidFill>
          </w14:textFill>
        </w:rPr>
      </w:pPr>
    </w:p>
    <w:p>
      <w:pPr>
        <w:tabs>
          <w:tab w:val="left" w:pos="4663"/>
        </w:tabs>
        <w:spacing w:line="470" w:lineRule="exact"/>
        <w:ind w:left="3213"/>
        <w:rPr>
          <w:rFonts w:ascii="宋体" w:hAnsi="宋体" w:eastAsia="宋体" w:cs="宋体"/>
          <w:b/>
          <w:color w:val="000000" w:themeColor="text1"/>
          <w:sz w:val="37"/>
          <w:szCs w:val="37"/>
          <w:lang w:eastAsia="zh-CN"/>
          <w14:textFill>
            <w14:solidFill>
              <w14:schemeClr w14:val="tx1"/>
            </w14:solidFill>
          </w14:textFill>
        </w:rPr>
      </w:pPr>
      <w:r>
        <w:rPr>
          <w:rFonts w:ascii="宋体" w:hAnsi="宋体" w:eastAsia="宋体" w:cs="宋体"/>
          <w:b/>
          <w:color w:val="000000" w:themeColor="text1"/>
          <w:sz w:val="37"/>
          <w:szCs w:val="37"/>
          <w:lang w:eastAsia="zh-CN"/>
          <w14:textFill>
            <w14:solidFill>
              <w14:schemeClr w14:val="tx1"/>
            </w14:solidFill>
          </w14:textFill>
        </w:rPr>
        <w:t>第五章</w:t>
      </w:r>
      <w:r>
        <w:rPr>
          <w:rFonts w:ascii="宋体" w:hAnsi="宋体" w:eastAsia="宋体" w:cs="宋体"/>
          <w:b/>
          <w:color w:val="000000" w:themeColor="text1"/>
          <w:sz w:val="37"/>
          <w:szCs w:val="37"/>
          <w:lang w:eastAsia="zh-CN"/>
          <w14:textFill>
            <w14:solidFill>
              <w14:schemeClr w14:val="tx1"/>
            </w14:solidFill>
          </w14:textFill>
        </w:rPr>
        <w:tab/>
      </w:r>
      <w:r>
        <w:rPr>
          <w:rFonts w:ascii="宋体" w:hAnsi="宋体" w:eastAsia="宋体" w:cs="宋体"/>
          <w:b/>
          <w:color w:val="000000" w:themeColor="text1"/>
          <w:sz w:val="37"/>
          <w:szCs w:val="37"/>
          <w:lang w:eastAsia="zh-CN"/>
          <w14:textFill>
            <w14:solidFill>
              <w14:schemeClr w14:val="tx1"/>
            </w14:solidFill>
          </w14:textFill>
        </w:rPr>
        <w:t>委托人要求</w:t>
      </w:r>
    </w:p>
    <w:p>
      <w:pPr>
        <w:spacing w:line="470" w:lineRule="exact"/>
        <w:rPr>
          <w:rFonts w:ascii="宋体" w:hAnsi="宋体" w:eastAsia="宋体" w:cs="宋体"/>
          <w:color w:val="000000" w:themeColor="text1"/>
          <w:sz w:val="37"/>
          <w:szCs w:val="37"/>
          <w:lang w:eastAsia="zh-CN"/>
          <w14:textFill>
            <w14:solidFill>
              <w14:schemeClr w14:val="tx1"/>
            </w14:solidFill>
          </w14:textFill>
        </w:rPr>
        <w:sectPr>
          <w:pgSz w:w="11910" w:h="16840"/>
          <w:pgMar w:top="1100" w:right="1640" w:bottom="1260" w:left="1500" w:header="889" w:footer="1060" w:gutter="0"/>
          <w:cols w:space="720" w:num="1"/>
        </w:sectPr>
      </w:pPr>
    </w:p>
    <w:p>
      <w:pPr>
        <w:pStyle w:val="2"/>
        <w:jc w:val="center"/>
        <w:rPr>
          <w:rFonts w:hint="default"/>
          <w:spacing w:val="-2"/>
          <w:w w:val="105"/>
          <w:lang w:val="en-US" w:eastAsia="zh-CN"/>
        </w:rPr>
      </w:pPr>
      <w:r>
        <w:rPr>
          <w:spacing w:val="-2"/>
          <w:w w:val="105"/>
          <w:lang w:eastAsia="zh-CN"/>
        </w:rPr>
        <w:t>第</w:t>
      </w:r>
      <w:r>
        <w:rPr>
          <w:rFonts w:hint="eastAsia"/>
          <w:spacing w:val="-2"/>
          <w:w w:val="105"/>
          <w:lang w:val="en-US" w:eastAsia="zh-CN"/>
        </w:rPr>
        <w:t>五</w:t>
      </w:r>
      <w:r>
        <w:rPr>
          <w:spacing w:val="-2"/>
          <w:w w:val="105"/>
          <w:lang w:eastAsia="zh-CN"/>
        </w:rPr>
        <w:t>章</w:t>
      </w:r>
      <w:r>
        <w:rPr>
          <w:spacing w:val="-2"/>
          <w:w w:val="105"/>
          <w:lang w:eastAsia="zh-CN"/>
        </w:rPr>
        <w:tab/>
      </w:r>
      <w:r>
        <w:rPr>
          <w:rFonts w:hint="eastAsia"/>
          <w:spacing w:val="-2"/>
          <w:w w:val="105"/>
          <w:lang w:val="en-US" w:eastAsia="zh-CN"/>
        </w:rPr>
        <w:t>委托人要求</w:t>
      </w:r>
    </w:p>
    <w:p>
      <w:pPr>
        <w:pStyle w:val="3"/>
        <w:jc w:val="center"/>
        <w:rPr>
          <w:sz w:val="28"/>
        </w:rPr>
      </w:pPr>
      <w:r>
        <w:rPr>
          <w:rFonts w:hint="eastAsia"/>
          <w:sz w:val="28"/>
        </w:rPr>
        <w:t>委托人要求</w:t>
      </w:r>
    </w:p>
    <w:p>
      <w:pPr>
        <w:tabs>
          <w:tab w:val="left" w:pos="1065"/>
        </w:tabs>
        <w:rPr>
          <w:rFonts w:ascii="宋体" w:hAnsi="宋体" w:eastAsia="宋体" w:cs="Times New Roman"/>
          <w:lang w:eastAsia="zh-CN"/>
        </w:rPr>
      </w:pPr>
    </w:p>
    <w:p>
      <w:pPr>
        <w:pStyle w:val="12"/>
      </w:pPr>
      <w:r>
        <w:rPr>
          <w:rFonts w:hint="eastAsia"/>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pPr>
        <w:pStyle w:val="12"/>
      </w:pPr>
      <w:r>
        <w:rPr>
          <w:rFonts w:hint="eastAsia"/>
        </w:rPr>
        <w:t>委托人要求通常包括但不限于以下内容：</w:t>
      </w:r>
    </w:p>
    <w:p>
      <w:pPr>
        <w:pStyle w:val="12"/>
      </w:pPr>
      <w:r>
        <w:rPr>
          <w:rFonts w:hint="eastAsia"/>
        </w:rPr>
        <w:t>一、监理要求</w:t>
      </w:r>
    </w:p>
    <w:p>
      <w:pPr>
        <w:pStyle w:val="12"/>
      </w:pPr>
      <w:r>
        <w:rPr>
          <w:rFonts w:hint="eastAsia"/>
        </w:rPr>
        <w:t>招标人应当根据项目情况在本章中明确相应的监理要求，一般应包括以下内容：</w:t>
      </w:r>
    </w:p>
    <w:p>
      <w:pPr>
        <w:pStyle w:val="12"/>
      </w:pPr>
      <w:r>
        <w:rPr>
          <w:rFonts w:hint="eastAsia"/>
        </w:rPr>
        <w:t>（一）项目概况</w:t>
      </w:r>
    </w:p>
    <w:p>
      <w:pPr>
        <w:pStyle w:val="12"/>
      </w:pPr>
      <w:r>
        <w:rPr>
          <w:rFonts w:hint="eastAsia"/>
        </w:rPr>
        <w:t>1. 项目名称、建设单位、建设规模、技术标准、项目地理位置；项目的起吃地点、主要控制点：桥涵的结构形式：独立特大桥的桥型、荷载标准、跨径、桥长、桥宽、基础、水深、引道长度等；独立隧道的长度、宽度、防水排水、衬砌和设施等；附属设施标准、规格等；</w:t>
      </w:r>
    </w:p>
    <w:p>
      <w:pPr>
        <w:pStyle w:val="12"/>
      </w:pPr>
      <w:r>
        <w:rPr>
          <w:rFonts w:hint="eastAsia"/>
        </w:rPr>
        <w:t>2. 项目周边环境、文物情况：</w:t>
      </w:r>
    </w:p>
    <w:p>
      <w:pPr>
        <w:pStyle w:val="12"/>
      </w:pPr>
      <w:r>
        <w:rPr>
          <w:rFonts w:hint="eastAsia"/>
        </w:rPr>
        <w:t>3. 水文、气候、气象及地质简况；</w:t>
      </w:r>
    </w:p>
    <w:p>
      <w:pPr>
        <w:pStyle w:val="12"/>
      </w:pPr>
      <w:r>
        <w:rPr>
          <w:rFonts w:hint="eastAsia"/>
        </w:rPr>
        <w:t>4. 交通、电力、通讯及其他条件等。</w:t>
      </w:r>
    </w:p>
    <w:p>
      <w:pPr>
        <w:pStyle w:val="12"/>
      </w:pPr>
      <w:r>
        <w:rPr>
          <w:rFonts w:hint="eastAsia"/>
        </w:rPr>
        <w:t>（二）监理范围及内容</w:t>
      </w:r>
    </w:p>
    <w:p>
      <w:pPr>
        <w:pStyle w:val="12"/>
      </w:pPr>
      <w:r>
        <w:rPr>
          <w:rFonts w:hint="eastAsia"/>
        </w:rPr>
        <w:t>包括监理范围及主要监理内容，与监理范围对应的施工标段划分及各标段主要工程数量表等。</w:t>
      </w:r>
    </w:p>
    <w:p>
      <w:pPr>
        <w:pStyle w:val="12"/>
      </w:pPr>
      <w:r>
        <w:rPr>
          <w:rFonts w:hint="eastAsia"/>
        </w:rPr>
        <w:t>（三）监理依据</w:t>
      </w:r>
    </w:p>
    <w:p>
      <w:pPr>
        <w:pStyle w:val="12"/>
      </w:pPr>
      <w:r>
        <w:rPr>
          <w:rFonts w:hint="eastAsia"/>
        </w:rPr>
        <w:t>（四）监理人员和试验检测仪器设备要求</w:t>
      </w:r>
    </w:p>
    <w:p>
      <w:pPr>
        <w:pStyle w:val="12"/>
      </w:pPr>
      <w:r>
        <w:rPr>
          <w:rFonts w:hint="eastAsia"/>
        </w:rPr>
        <w:t>（五）其他要求</w:t>
      </w:r>
    </w:p>
    <w:p>
      <w:pPr>
        <w:pStyle w:val="12"/>
      </w:pPr>
      <w:r>
        <w:rPr>
          <w:rFonts w:hint="eastAsia"/>
        </w:rPr>
        <w:t>二、适用规范标准</w:t>
      </w:r>
    </w:p>
    <w:p>
      <w:pPr>
        <w:pStyle w:val="12"/>
      </w:pPr>
      <w:r>
        <w:rPr>
          <w:rFonts w:hint="eastAsia"/>
        </w:rPr>
        <w:t>（一） 通用施工监理规范</w:t>
      </w:r>
    </w:p>
    <w:p>
      <w:pPr>
        <w:pStyle w:val="12"/>
      </w:pPr>
      <w:r>
        <w:rPr>
          <w:rFonts w:hint="eastAsia"/>
        </w:rPr>
        <w:t>执行《公路工程施工监理规范》（JTG G10-2016）。</w:t>
      </w:r>
    </w:p>
    <w:p>
      <w:pPr>
        <w:pStyle w:val="12"/>
      </w:pPr>
      <w:r>
        <w:rPr>
          <w:rFonts w:hint="eastAsia"/>
        </w:rPr>
        <w:t>（二）专用施工监理规范</w:t>
      </w:r>
    </w:p>
    <w:p>
      <w:pPr>
        <w:pStyle w:val="12"/>
      </w:pPr>
      <w:r>
        <w:rPr>
          <w:rFonts w:hint="eastAsia"/>
        </w:rPr>
        <w:t>专用施工监理规范由招标人根据工程的实际情况，在《公路工程施工监理规范》（JTG</w:t>
      </w:r>
      <w:r>
        <w:t xml:space="preserve"> </w:t>
      </w:r>
      <w:r>
        <w:rPr>
          <w:rFonts w:hint="eastAsia"/>
        </w:rPr>
        <w:t>Gl0-2016）的基础上自行编制并纳入“委托人要求”中，但不得与国家、交通运输部及有关部门的法规、标准、规范等矛盾。</w:t>
      </w:r>
    </w:p>
    <w:p>
      <w:pPr>
        <w:pStyle w:val="12"/>
      </w:pPr>
      <w:r>
        <w:rPr>
          <w:rFonts w:hint="eastAsia"/>
        </w:rPr>
        <w:t>针对本工程或仅在本地区实行的与监理工作有关的管理办法、制度应一并纳入“委托人要求”中。</w:t>
      </w:r>
    </w:p>
    <w:p>
      <w:pPr>
        <w:pStyle w:val="12"/>
      </w:pPr>
      <w:r>
        <w:rPr>
          <w:rFonts w:hint="eastAsia"/>
        </w:rPr>
        <w:t>（三）施工技术规范</w:t>
      </w:r>
    </w:p>
    <w:p>
      <w:pPr>
        <w:pStyle w:val="12"/>
      </w:pPr>
      <w:r>
        <w:rPr>
          <w:rFonts w:hint="eastAsia"/>
        </w:rPr>
        <w:t>施工技术规范包括以下内容：</w:t>
      </w:r>
    </w:p>
    <w:p>
      <w:pPr>
        <w:pStyle w:val="12"/>
      </w:pPr>
      <w:r>
        <w:rPr>
          <w:rFonts w:hint="eastAsia"/>
        </w:rPr>
        <w:t>1. 本工程施工标段招标文件中的技术规范：</w:t>
      </w:r>
    </w:p>
    <w:p>
      <w:pPr>
        <w:pStyle w:val="12"/>
      </w:pPr>
      <w:r>
        <w:rPr>
          <w:rFonts w:hint="eastAsia"/>
        </w:rPr>
        <w:t>2. 所有与工程施工有关的国家现行的公路建设标准、规范、规程及相关文件。</w:t>
      </w:r>
    </w:p>
    <w:p>
      <w:pPr>
        <w:pStyle w:val="12"/>
      </w:pPr>
      <w:r>
        <w:rPr>
          <w:rFonts w:hint="eastAsia"/>
        </w:rPr>
        <w:t>（四）国家、行业、项目所在地适用本工程的其他规范、标准或规程</w:t>
      </w:r>
    </w:p>
    <w:p>
      <w:pPr>
        <w:pStyle w:val="12"/>
      </w:pPr>
      <w:r>
        <w:rPr>
          <w:rFonts w:hint="eastAsia"/>
        </w:rPr>
        <w:t>三、成果文件要求</w:t>
      </w:r>
    </w:p>
    <w:p>
      <w:pPr>
        <w:pStyle w:val="12"/>
      </w:pPr>
      <w:r>
        <w:rPr>
          <w:rFonts w:hint="eastAsia"/>
        </w:rPr>
        <w:t>（一）成果文件的组成</w:t>
      </w:r>
    </w:p>
    <w:p>
      <w:pPr>
        <w:pStyle w:val="12"/>
      </w:pPr>
      <w:r>
        <w:rPr>
          <w:rFonts w:hint="eastAsia"/>
        </w:rPr>
        <w:t>（二）成果文件的深度</w:t>
      </w:r>
    </w:p>
    <w:p>
      <w:pPr>
        <w:pStyle w:val="12"/>
      </w:pPr>
      <w:r>
        <w:rPr>
          <w:rFonts w:hint="eastAsia"/>
        </w:rPr>
        <w:t>（三）成果文件的格式要求</w:t>
      </w:r>
    </w:p>
    <w:p>
      <w:pPr>
        <w:pStyle w:val="12"/>
      </w:pPr>
      <w:r>
        <w:rPr>
          <w:rFonts w:hint="eastAsia"/>
        </w:rPr>
        <w:t>（四）成果文件的份数要求</w:t>
      </w:r>
    </w:p>
    <w:p>
      <w:pPr>
        <w:pStyle w:val="12"/>
      </w:pPr>
      <w:r>
        <w:rPr>
          <w:rFonts w:hint="eastAsia"/>
        </w:rPr>
        <w:t>（五）成果文件的载体要求</w:t>
      </w:r>
    </w:p>
    <w:p>
      <w:pPr>
        <w:pStyle w:val="12"/>
      </w:pPr>
      <w:r>
        <w:rPr>
          <w:rFonts w:hint="eastAsia"/>
        </w:rPr>
        <w:t>1.纸质版的要求：</w:t>
      </w:r>
    </w:p>
    <w:p>
      <w:pPr>
        <w:pStyle w:val="12"/>
      </w:pPr>
      <w:r>
        <w:rPr>
          <w:rFonts w:hint="eastAsia"/>
        </w:rPr>
        <w:t>2.电子版的要求：</w:t>
      </w:r>
    </w:p>
    <w:p>
      <w:pPr>
        <w:pStyle w:val="12"/>
      </w:pPr>
      <w:r>
        <w:rPr>
          <w:rFonts w:hint="eastAsia"/>
        </w:rPr>
        <w:t>3.其他要求。</w:t>
      </w:r>
    </w:p>
    <w:p>
      <w:pPr>
        <w:pStyle w:val="12"/>
      </w:pPr>
      <w:r>
        <w:rPr>
          <w:rFonts w:hint="eastAsia"/>
        </w:rPr>
        <w:t>（六） 成果文件的其他要求</w:t>
      </w:r>
    </w:p>
    <w:p>
      <w:pPr>
        <w:pStyle w:val="12"/>
      </w:pPr>
      <w:r>
        <w:rPr>
          <w:rFonts w:hint="eastAsia"/>
        </w:rPr>
        <w:t>四、委托人财产清单</w:t>
      </w:r>
    </w:p>
    <w:p>
      <w:pPr>
        <w:pStyle w:val="12"/>
      </w:pPr>
      <w:r>
        <w:rPr>
          <w:rFonts w:hint="eastAsia"/>
        </w:rPr>
        <w:t>（ 一）委托人提供的设备、设施</w:t>
      </w:r>
    </w:p>
    <w:p>
      <w:pPr>
        <w:pStyle w:val="12"/>
      </w:pPr>
      <w:r>
        <w:rPr>
          <w:rFonts w:hint="eastAsia"/>
        </w:rPr>
        <w:t>1. 委托人提供的办公房屋及冷暖设施：如办公室数量及面积、空调等</w:t>
      </w:r>
    </w:p>
    <w:p>
      <w:pPr>
        <w:pStyle w:val="12"/>
      </w:pPr>
      <w:r>
        <w:rPr>
          <w:rFonts w:hint="eastAsia"/>
        </w:rPr>
        <w:t>2. 委托人提供的设备清单：如电脑、技影、打印机、复印机等</w:t>
      </w:r>
    </w:p>
    <w:p>
      <w:pPr>
        <w:pStyle w:val="12"/>
      </w:pPr>
      <w:r>
        <w:rPr>
          <w:rFonts w:hint="eastAsia"/>
        </w:rPr>
        <w:t>3. 委托人提供的设施清单：如办公桌椅、文件柜等</w:t>
      </w:r>
    </w:p>
    <w:p>
      <w:pPr>
        <w:pStyle w:val="12"/>
      </w:pPr>
      <w:r>
        <w:rPr>
          <w:rFonts w:hint="eastAsia"/>
        </w:rPr>
        <w:t>……</w:t>
      </w:r>
    </w:p>
    <w:p>
      <w:pPr>
        <w:pStyle w:val="12"/>
      </w:pPr>
      <w:r>
        <w:rPr>
          <w:rFonts w:hint="eastAsia"/>
        </w:rPr>
        <w:t>（ 二）委托人提供的资料</w:t>
      </w:r>
    </w:p>
    <w:p>
      <w:pPr>
        <w:pStyle w:val="12"/>
      </w:pPr>
      <w:r>
        <w:rPr>
          <w:rFonts w:hint="eastAsia"/>
        </w:rPr>
        <w:t>1.施工场地及毗邻区域内的供水、排水、供电、供气、供热、通信、广播电视等地下管线资料、气象和水文观测资料，相邻建筑物和构筑物、地下工程的有关资料，以及其他与公路工程有关的原始资料</w:t>
      </w:r>
    </w:p>
    <w:p>
      <w:pPr>
        <w:pStyle w:val="12"/>
      </w:pPr>
      <w:r>
        <w:rPr>
          <w:rFonts w:hint="eastAsia"/>
        </w:rPr>
        <w:t>2. 定位放线的基准点、基准线和基准标高</w:t>
      </w:r>
    </w:p>
    <w:p>
      <w:pPr>
        <w:pStyle w:val="12"/>
      </w:pPr>
      <w:r>
        <w:rPr>
          <w:rFonts w:hint="eastAsia"/>
        </w:rPr>
        <w:t>3. 委托人取得的有关审批、核准和备案材料</w:t>
      </w:r>
    </w:p>
    <w:p>
      <w:pPr>
        <w:pStyle w:val="12"/>
      </w:pPr>
      <w:r>
        <w:rPr>
          <w:rFonts w:hint="eastAsia"/>
        </w:rPr>
        <w:t>4. 勘察文件、设计文件等资料</w:t>
      </w:r>
    </w:p>
    <w:p>
      <w:pPr>
        <w:pStyle w:val="12"/>
      </w:pPr>
      <w:r>
        <w:rPr>
          <w:rFonts w:hint="eastAsia"/>
        </w:rPr>
        <w:t>5.</w:t>
      </w:r>
      <w:r>
        <w:t xml:space="preserve"> </w:t>
      </w:r>
      <w:r>
        <w:rPr>
          <w:rFonts w:hint="eastAsia"/>
        </w:rPr>
        <w:t>技术标准、规范</w:t>
      </w:r>
    </w:p>
    <w:p>
      <w:pPr>
        <w:pStyle w:val="12"/>
      </w:pPr>
      <w:r>
        <w:rPr>
          <w:rFonts w:hint="eastAsia"/>
        </w:rPr>
        <w:t>6. 工程承包合同及其他相关合同</w:t>
      </w:r>
    </w:p>
    <w:p>
      <w:pPr>
        <w:pStyle w:val="12"/>
      </w:pPr>
      <w:r>
        <w:rPr>
          <w:rFonts w:hint="eastAsia"/>
        </w:rPr>
        <w:t>7. 其他资料</w:t>
      </w:r>
    </w:p>
    <w:p>
      <w:pPr>
        <w:pStyle w:val="12"/>
      </w:pPr>
      <w:r>
        <w:rPr>
          <w:rFonts w:hint="eastAsia"/>
        </w:rPr>
        <w:t>……</w:t>
      </w:r>
    </w:p>
    <w:p>
      <w:pPr>
        <w:pStyle w:val="12"/>
      </w:pPr>
      <w:r>
        <w:rPr>
          <w:rFonts w:hint="eastAsia"/>
        </w:rPr>
        <w:t>（三）委托人财产使用要求及退还要求</w:t>
      </w:r>
    </w:p>
    <w:p>
      <w:pPr>
        <w:pStyle w:val="12"/>
      </w:pPr>
      <w:r>
        <w:rPr>
          <w:rFonts w:hint="eastAsia"/>
        </w:rPr>
        <w:t>1. 委托人财产使用要求</w:t>
      </w:r>
    </w:p>
    <w:p>
      <w:pPr>
        <w:pStyle w:val="12"/>
      </w:pPr>
      <w:r>
        <w:rPr>
          <w:rFonts w:hint="eastAsia"/>
        </w:rPr>
        <w:t>2. 委托人财产退还要求</w:t>
      </w:r>
    </w:p>
    <w:p>
      <w:pPr>
        <w:pStyle w:val="12"/>
      </w:pPr>
      <w:r>
        <w:rPr>
          <w:rFonts w:hint="eastAsia"/>
        </w:rPr>
        <w:t>……</w:t>
      </w:r>
    </w:p>
    <w:p>
      <w:pPr>
        <w:pStyle w:val="12"/>
      </w:pPr>
      <w:r>
        <w:rPr>
          <w:rFonts w:hint="eastAsia"/>
        </w:rPr>
        <w:t>五、委托人提供的便利条件</w:t>
      </w:r>
    </w:p>
    <w:p>
      <w:pPr>
        <w:pStyle w:val="12"/>
      </w:pPr>
      <w:r>
        <w:rPr>
          <w:rFonts w:hint="eastAsia"/>
        </w:rPr>
        <w:t>（一） 委托人提供的生活条件</w:t>
      </w:r>
    </w:p>
    <w:p>
      <w:pPr>
        <w:pStyle w:val="12"/>
      </w:pPr>
      <w:r>
        <w:rPr>
          <w:rFonts w:hint="eastAsia"/>
        </w:rPr>
        <w:t>（二） 委托人提供的交通条件</w:t>
      </w:r>
    </w:p>
    <w:p>
      <w:pPr>
        <w:pStyle w:val="12"/>
      </w:pPr>
      <w:r>
        <w:rPr>
          <w:rFonts w:hint="eastAsia"/>
        </w:rPr>
        <w:t>（三） 委托人提供的网络、通讯条件</w:t>
      </w:r>
    </w:p>
    <w:p>
      <w:pPr>
        <w:pStyle w:val="12"/>
      </w:pPr>
      <w:r>
        <w:rPr>
          <w:rFonts w:hint="eastAsia"/>
        </w:rPr>
        <w:t>（四） 委托人提供的协助人员</w:t>
      </w:r>
    </w:p>
    <w:p>
      <w:pPr>
        <w:pStyle w:val="12"/>
      </w:pPr>
      <w:r>
        <w:rPr>
          <w:rFonts w:hint="eastAsia"/>
        </w:rPr>
        <w:t>六、监理人需要自备的工作条件</w:t>
      </w:r>
    </w:p>
    <w:p>
      <w:pPr>
        <w:pStyle w:val="12"/>
      </w:pPr>
      <w:r>
        <w:rPr>
          <w:rFonts w:hint="eastAsia"/>
        </w:rPr>
        <w:t>（一） 监理人自备的工作手册：如本项目必备的规范标准、图集等</w:t>
      </w:r>
    </w:p>
    <w:p>
      <w:pPr>
        <w:pStyle w:val="12"/>
      </w:pPr>
      <w:r>
        <w:rPr>
          <w:rFonts w:hint="eastAsia"/>
        </w:rPr>
        <w:t>（二） 监理人自备的办公设备：如电脑、软件、投影、打印机、复印机、照相机等</w:t>
      </w:r>
    </w:p>
    <w:p>
      <w:pPr>
        <w:pStyle w:val="12"/>
      </w:pPr>
      <w:r>
        <w:rPr>
          <w:rFonts w:hint="eastAsia"/>
        </w:rPr>
        <w:t>（三） 监理人自备的交通工具：如出行车辆等</w:t>
      </w:r>
    </w:p>
    <w:p>
      <w:pPr>
        <w:pStyle w:val="12"/>
      </w:pPr>
      <w:r>
        <w:rPr>
          <w:rFonts w:hint="eastAsia"/>
        </w:rPr>
        <w:t>（四） 监理人自备的现场办公设施：如办公桌椅、文件柜等</w:t>
      </w:r>
    </w:p>
    <w:p>
      <w:pPr>
        <w:pStyle w:val="12"/>
      </w:pPr>
      <w:r>
        <w:rPr>
          <w:rFonts w:hint="eastAsia"/>
        </w:rPr>
        <w:t>（五） 监理人自备的安全设施：如安全帽、安全鞋、手电筒等</w:t>
      </w:r>
    </w:p>
    <w:p>
      <w:pPr>
        <w:pStyle w:val="12"/>
      </w:pPr>
      <w:r>
        <w:rPr>
          <w:rFonts w:hint="eastAsia"/>
        </w:rPr>
        <w:t>（六） 监理人自备的试验检测仪器、设备、工具</w:t>
      </w:r>
    </w:p>
    <w:p>
      <w:pPr>
        <w:pStyle w:val="12"/>
      </w:pPr>
      <w:r>
        <w:rPr>
          <w:rFonts w:hint="eastAsia"/>
        </w:rPr>
        <w:t>（七） 监理人自备的试验用房、样品用房</w:t>
      </w:r>
    </w:p>
    <w:p>
      <w:pPr>
        <w:pStyle w:val="12"/>
      </w:pPr>
      <w:r>
        <w:rPr>
          <w:rFonts w:hint="eastAsia"/>
        </w:rPr>
        <w:t>七、委托人的其他要求</w:t>
      </w:r>
    </w:p>
    <w:p>
      <w:pPr>
        <w:pStyle w:val="12"/>
      </w:pPr>
      <w:r>
        <w:rPr>
          <w:rFonts w:hint="eastAsia"/>
        </w:rPr>
        <w:t>委托人的其他要求</w:t>
      </w:r>
    </w:p>
    <w:p>
      <w:pPr>
        <w:pStyle w:val="12"/>
      </w:pPr>
      <w:r>
        <w:rPr>
          <w:rFonts w:hint="eastAsia"/>
        </w:rPr>
        <w:t>……</w:t>
      </w:r>
    </w:p>
    <w:p>
      <w:pPr>
        <w:pStyle w:val="12"/>
      </w:pPr>
      <w:r>
        <w:br w:type="page"/>
      </w:r>
    </w:p>
    <w:p>
      <w:pPr>
        <w:pStyle w:val="2"/>
        <w:ind w:left="0"/>
        <w:jc w:val="center"/>
        <w:rPr>
          <w:w w:val="105"/>
          <w:lang w:eastAsia="zh-CN"/>
        </w:rPr>
      </w:pPr>
      <w:r>
        <w:rPr>
          <w:spacing w:val="-2"/>
          <w:w w:val="105"/>
          <w:lang w:eastAsia="zh-CN"/>
        </w:rPr>
        <w:t>第六章</w:t>
      </w:r>
      <w:r>
        <w:rPr>
          <w:spacing w:val="-2"/>
          <w:w w:val="105"/>
          <w:lang w:eastAsia="zh-CN"/>
        </w:rPr>
        <w:tab/>
      </w:r>
      <w:r>
        <w:rPr>
          <w:w w:val="105"/>
          <w:lang w:eastAsia="zh-CN"/>
        </w:rPr>
        <w:t>图纸和资料</w:t>
      </w:r>
      <w:r>
        <w:rPr>
          <w:rFonts w:hint="eastAsia"/>
          <w:w w:val="105"/>
          <w:lang w:eastAsia="zh-CN"/>
        </w:rPr>
        <w:t>（另册）</w:t>
      </w:r>
      <w:r>
        <w:rPr>
          <w:w w:val="105"/>
          <w:lang w:eastAsia="zh-CN"/>
        </w:rPr>
        <w:br w:type="page"/>
      </w:r>
    </w:p>
    <w:p>
      <w:pPr>
        <w:pStyle w:val="2"/>
        <w:ind w:left="0"/>
        <w:jc w:val="center"/>
        <w:rPr>
          <w:sz w:val="20"/>
          <w:szCs w:val="20"/>
          <w:lang w:eastAsia="zh-CN"/>
        </w:rPr>
      </w:pPr>
      <w:r>
        <w:rPr>
          <w:position w:val="-3"/>
          <w:lang w:eastAsia="zh-CN"/>
        </w:rPr>
        <w:t>第七章</w:t>
      </w:r>
      <w:r>
        <w:rPr>
          <w:position w:val="-3"/>
          <w:lang w:eastAsia="zh-CN"/>
        </w:rPr>
        <w:tab/>
      </w:r>
      <w:r>
        <w:rPr>
          <w:lang w:eastAsia="zh-CN"/>
        </w:rPr>
        <w:t>投标文件格式</w:t>
      </w:r>
      <w:r>
        <w:rPr>
          <w:vertAlign w:val="superscript"/>
          <w:lang w:eastAsia="zh-CN"/>
        </w:rPr>
        <w:t>①</w:t>
      </w: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11"/>
        <w:rPr>
          <w:rFonts w:ascii="宋体" w:hAnsi="宋体" w:eastAsia="宋体" w:cs="宋体"/>
          <w:color w:val="000000" w:themeColor="text1"/>
          <w:sz w:val="20"/>
          <w:szCs w:val="20"/>
          <w:lang w:eastAsia="zh-CN"/>
          <w14:textFill>
            <w14:solidFill>
              <w14:schemeClr w14:val="tx1"/>
            </w14:solidFill>
          </w14:textFill>
        </w:rPr>
      </w:pPr>
    </w:p>
    <w:p>
      <w:pPr>
        <w:spacing w:line="20" w:lineRule="exact"/>
        <w:ind w:left="158"/>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79" name="组合 14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78" name="组合 148"/>
                        <wpg:cNvGrpSpPr/>
                        <wpg:grpSpPr>
                          <a:xfrm>
                            <a:off x="6" y="6"/>
                            <a:ext cx="2883" cy="2"/>
                            <a:chOff x="6" y="6"/>
                            <a:chExt cx="2883" cy="2"/>
                          </a:xfrm>
                        </wpg:grpSpPr>
                        <wps:wsp>
                          <wps:cNvPr id="77" name="任意多边形 149"/>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47"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mhUdd1AAAAAMBAAAPAAAAAAAAAAEA&#10;IAAAADgAAABkcnMvZG93bnJldi54bWxQSwECFAAUAAAACACHTuJAwAboZ6gCAACnBgAADgAAAAAA&#10;AAABACAAAAA5AQAAZHJzL2Uyb0RvYy54bWxQSwUGAAAAAAYABgBZAQAAUwYAAAAA&#10;">
                <o:lock v:ext="edit" aspectratio="f"/>
                <v:group id="组合 148" o:spid="_x0000_s1026" o:spt="203" style="position:absolute;left:6;top:6;height:2;width:2883;" coordorigin="6,6" coordsize="2883,2" o:gfxdata="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Rp3izuwAAANsAAAAPAAAAAAAAAAEAIAAA&#10;ADgAAABkcnMvZG93bnJldi54bWxQSwECFAAUAAAACACHTuJAMy8FnjsAAAA5AAAAFQAAAAAAAAAB&#10;ACAAAAAgAQAAZHJzL2dyb3Vwc2hhcGV4bWwueG1sUEsFBgAAAAAGAAYAYAEAAN0DAAAAAA==&#10;">
                  <o:lock v:ext="edit" aspectratio="f"/>
                  <v:shape id="任意多边形 149" o:spid="_x0000_s1026" o:spt="100" style="position:absolute;left:6;top:6;height:2;width:2883;" filled="f" stroked="t" coordsize="2883,1" o:gfxdata="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sTaZ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rPr>
          <w:rFonts w:ascii="宋体" w:hAnsi="宋体" w:eastAsia="宋体"/>
          <w:lang w:eastAsia="zh-CN"/>
        </w:rPr>
      </w:pPr>
      <w:r>
        <w:rPr>
          <w:rFonts w:ascii="宋体" w:hAnsi="宋体" w:eastAsia="宋体"/>
          <w:lang w:eastAsia="zh-CN"/>
        </w:rPr>
        <w:t>①</w:t>
      </w:r>
      <w:r>
        <w:rPr>
          <w:rFonts w:ascii="宋体" w:hAnsi="宋体" w:eastAsia="宋体"/>
          <w:spacing w:val="-3"/>
          <w:lang w:eastAsia="zh-CN"/>
        </w:rPr>
        <w:t>招标人可结合招标项</w:t>
      </w:r>
      <w:r>
        <w:rPr>
          <w:rFonts w:ascii="宋体" w:hAnsi="宋体" w:eastAsia="宋体"/>
          <w:lang w:eastAsia="zh-CN"/>
        </w:rPr>
        <w:t>目具体特点和实际需要，对本章</w:t>
      </w:r>
      <w:r>
        <w:rPr>
          <w:rFonts w:ascii="宋体" w:hAnsi="宋体" w:eastAsia="宋体"/>
          <w:spacing w:val="-9"/>
          <w:lang w:eastAsia="zh-CN"/>
        </w:rPr>
        <w:t>内容进行补充、细化。</w:t>
      </w:r>
    </w:p>
    <w:p>
      <w:pPr>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p>
    <w:p>
      <w:pPr>
        <w:spacing w:before="1"/>
        <w:rPr>
          <w:rFonts w:ascii="宋体" w:hAnsi="宋体" w:eastAsia="宋体" w:cs="宋体"/>
          <w:color w:val="000000" w:themeColor="text1"/>
          <w:sz w:val="3"/>
          <w:szCs w:val="3"/>
          <w:lang w:eastAsia="zh-CN"/>
          <w14:textFill>
            <w14:solidFill>
              <w14:schemeClr w14:val="tx1"/>
            </w14:solidFill>
          </w14:textFill>
        </w:rPr>
      </w:pPr>
    </w:p>
    <w:p>
      <w:pPr>
        <w:spacing w:line="20" w:lineRule="exact"/>
        <w:ind w:left="114"/>
        <w:rPr>
          <w:rFonts w:ascii="宋体" w:hAnsi="宋体" w:eastAsia="宋体" w:cs="宋体"/>
          <w:color w:val="000000" w:themeColor="text1"/>
          <w:sz w:val="2"/>
          <w:szCs w:val="2"/>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lang w:eastAsia="zh-CN"/>
        </w:rPr>
      </w:pPr>
    </w:p>
    <w:p>
      <w:pPr>
        <w:jc w:val="center"/>
        <w:rPr>
          <w:rFonts w:ascii="宋体" w:hAnsi="宋体" w:eastAsia="宋体"/>
          <w:lang w:eastAsia="zh-CN"/>
        </w:rPr>
      </w:pPr>
    </w:p>
    <w:p>
      <w:pPr>
        <w:jc w:val="center"/>
        <w:rPr>
          <w:rFonts w:ascii="宋体" w:hAnsi="宋体" w:eastAsia="宋体"/>
          <w:lang w:eastAsia="zh-CN"/>
        </w:rPr>
      </w:pPr>
    </w:p>
    <w:p>
      <w:pPr>
        <w:jc w:val="center"/>
        <w:rPr>
          <w:rFonts w:ascii="宋体" w:hAnsi="宋体" w:eastAsia="宋体"/>
          <w:lang w:eastAsia="zh-CN"/>
        </w:rPr>
      </w:pPr>
    </w:p>
    <w:p>
      <w:pPr>
        <w:jc w:val="center"/>
        <w:rPr>
          <w:rFonts w:ascii="宋体" w:hAnsi="宋体" w:eastAsia="宋体"/>
          <w:sz w:val="32"/>
          <w:lang w:eastAsia="zh-CN"/>
        </w:rPr>
      </w:pPr>
      <w:r>
        <w:rPr>
          <w:rFonts w:hint="eastAsia" w:ascii="宋体" w:hAnsi="宋体" w:eastAsia="宋体" w:cs="Times New Roman"/>
          <w:u w:val="single"/>
          <w:lang w:val="en-US" w:eastAsia="zh-CN"/>
        </w:rPr>
        <w:t xml:space="preserve">                                </w:t>
      </w:r>
      <w:r>
        <w:rPr>
          <w:rFonts w:ascii="宋体" w:hAnsi="宋体" w:eastAsia="宋体"/>
          <w:sz w:val="32"/>
          <w:lang w:eastAsia="zh-CN"/>
        </w:rPr>
        <w:t>（项目名称）</w:t>
      </w:r>
      <w:r>
        <w:rPr>
          <w:rFonts w:hint="eastAsia" w:ascii="宋体" w:hAnsi="宋体" w:eastAsia="宋体" w:cs="Times New Roman"/>
          <w:u w:val="single"/>
          <w:lang w:val="en-US" w:eastAsia="zh-CN"/>
        </w:rPr>
        <w:t xml:space="preserve">         </w:t>
      </w:r>
      <w:r>
        <w:rPr>
          <w:rFonts w:ascii="宋体" w:hAnsi="宋体" w:eastAsia="宋体"/>
          <w:sz w:val="32"/>
          <w:lang w:eastAsia="zh-CN"/>
        </w:rPr>
        <w:t>标段施工监理招标</w:t>
      </w: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jc w:val="center"/>
        <w:rPr>
          <w:rFonts w:ascii="宋体" w:hAnsi="宋体" w:eastAsia="宋体"/>
          <w:sz w:val="72"/>
          <w:lang w:eastAsia="zh-CN"/>
        </w:rPr>
      </w:pPr>
      <w:r>
        <w:rPr>
          <w:rFonts w:ascii="宋体" w:hAnsi="宋体" w:eastAsia="宋体"/>
          <w:sz w:val="72"/>
          <w:lang w:eastAsia="zh-CN"/>
        </w:rPr>
        <w:t>投</w:t>
      </w:r>
      <w:r>
        <w:rPr>
          <w:rFonts w:ascii="宋体" w:hAnsi="宋体" w:eastAsia="宋体"/>
          <w:sz w:val="72"/>
          <w:lang w:eastAsia="zh-CN"/>
        </w:rPr>
        <w:tab/>
      </w:r>
      <w:r>
        <w:rPr>
          <w:rFonts w:ascii="宋体" w:hAnsi="宋体" w:eastAsia="宋体"/>
          <w:sz w:val="72"/>
          <w:lang w:eastAsia="zh-CN"/>
        </w:rPr>
        <w:t>标</w:t>
      </w:r>
      <w:r>
        <w:rPr>
          <w:rFonts w:ascii="宋体" w:hAnsi="宋体" w:eastAsia="宋体"/>
          <w:sz w:val="72"/>
          <w:lang w:eastAsia="zh-CN"/>
        </w:rPr>
        <w:tab/>
      </w:r>
      <w:r>
        <w:rPr>
          <w:rFonts w:ascii="宋体" w:hAnsi="宋体" w:eastAsia="宋体"/>
          <w:sz w:val="72"/>
          <w:lang w:eastAsia="zh-CN"/>
        </w:rPr>
        <w:t>文</w:t>
      </w:r>
      <w:r>
        <w:rPr>
          <w:rFonts w:ascii="宋体" w:hAnsi="宋体" w:eastAsia="宋体"/>
          <w:sz w:val="72"/>
          <w:lang w:eastAsia="zh-CN"/>
        </w:rPr>
        <w:tab/>
      </w:r>
      <w:r>
        <w:rPr>
          <w:rFonts w:ascii="宋体" w:hAnsi="宋体" w:eastAsia="宋体"/>
          <w:sz w:val="72"/>
          <w:lang w:eastAsia="zh-CN"/>
        </w:rPr>
        <w:t>件</w:t>
      </w:r>
    </w:p>
    <w:p>
      <w:pPr>
        <w:pStyle w:val="3"/>
        <w:jc w:val="center"/>
      </w:pPr>
      <w:r>
        <w:t>（商务及技术文件</w:t>
      </w:r>
      <w:r>
        <w:rPr>
          <w:rFonts w:hint="eastAsia"/>
        </w:rPr>
        <w:t>）</w:t>
      </w:r>
    </w:p>
    <w:p>
      <w:pPr>
        <w:rPr>
          <w:rFonts w:ascii="宋体" w:hAnsi="宋体" w:eastAsia="宋体" w:cs="宋体"/>
          <w:color w:val="000000" w:themeColor="text1"/>
          <w:sz w:val="34"/>
          <w:szCs w:val="34"/>
          <w:lang w:eastAsia="zh-CN"/>
          <w14:textFill>
            <w14:solidFill>
              <w14:schemeClr w14:val="tx1"/>
            </w14:solidFill>
          </w14:textFill>
        </w:rPr>
      </w:pPr>
    </w:p>
    <w:p>
      <w:pPr>
        <w:rPr>
          <w:rFonts w:ascii="宋体" w:hAnsi="宋体" w:eastAsia="宋体" w:cs="宋体"/>
          <w:color w:val="000000" w:themeColor="text1"/>
          <w:sz w:val="34"/>
          <w:szCs w:val="34"/>
          <w:lang w:eastAsia="zh-CN"/>
          <w14:textFill>
            <w14:solidFill>
              <w14:schemeClr w14:val="tx1"/>
            </w14:solidFill>
          </w14:textFill>
        </w:rPr>
      </w:pPr>
    </w:p>
    <w:p>
      <w:pPr>
        <w:rPr>
          <w:rFonts w:ascii="宋体" w:hAnsi="宋体" w:eastAsia="宋体" w:cs="宋体"/>
          <w:color w:val="000000" w:themeColor="text1"/>
          <w:sz w:val="34"/>
          <w:szCs w:val="34"/>
          <w:lang w:eastAsia="zh-CN"/>
          <w14:textFill>
            <w14:solidFill>
              <w14:schemeClr w14:val="tx1"/>
            </w14:solidFill>
          </w14:textFill>
        </w:rPr>
      </w:pPr>
    </w:p>
    <w:p>
      <w:pPr>
        <w:rPr>
          <w:rFonts w:ascii="宋体" w:hAnsi="宋体" w:eastAsia="宋体" w:cs="宋体"/>
          <w:color w:val="000000" w:themeColor="text1"/>
          <w:sz w:val="36"/>
          <w:szCs w:val="34"/>
          <w:lang w:eastAsia="zh-CN"/>
          <w14:textFill>
            <w14:solidFill>
              <w14:schemeClr w14:val="tx1"/>
            </w14:solidFill>
          </w14:textFill>
        </w:rPr>
      </w:pPr>
    </w:p>
    <w:p>
      <w:pPr>
        <w:rPr>
          <w:rFonts w:ascii="宋体" w:hAnsi="宋体" w:eastAsia="宋体" w:cs="宋体"/>
          <w:color w:val="000000" w:themeColor="text1"/>
          <w:sz w:val="36"/>
          <w:szCs w:val="34"/>
          <w:lang w:eastAsia="zh-CN"/>
          <w14:textFill>
            <w14:solidFill>
              <w14:schemeClr w14:val="tx1"/>
            </w14:solidFill>
          </w14:textFill>
        </w:rPr>
      </w:pPr>
    </w:p>
    <w:p>
      <w:pPr>
        <w:spacing w:before="11"/>
        <w:rPr>
          <w:rFonts w:ascii="宋体" w:hAnsi="宋体" w:eastAsia="宋体" w:cs="宋体"/>
          <w:color w:val="000000" w:themeColor="text1"/>
          <w:sz w:val="40"/>
          <w:szCs w:val="37"/>
          <w:lang w:eastAsia="zh-CN"/>
          <w14:textFill>
            <w14:solidFill>
              <w14:schemeClr w14:val="tx1"/>
            </w14:solidFill>
          </w14:textFill>
        </w:rPr>
      </w:pPr>
    </w:p>
    <w:p>
      <w:pPr>
        <w:jc w:val="center"/>
        <w:rPr>
          <w:rFonts w:ascii="宋体" w:hAnsi="宋体" w:eastAsia="宋体"/>
          <w:sz w:val="24"/>
          <w:lang w:eastAsia="zh-CN"/>
        </w:rPr>
      </w:pPr>
      <w:r>
        <w:rPr>
          <w:rFonts w:ascii="宋体" w:hAnsi="宋体" w:eastAsia="宋体"/>
          <w:w w:val="103"/>
          <w:sz w:val="24"/>
          <w:lang w:eastAsia="zh-CN"/>
        </w:rPr>
        <w:t>投标人</w:t>
      </w:r>
      <w:r>
        <w:rPr>
          <w:rFonts w:hint="eastAsia" w:ascii="宋体" w:hAnsi="宋体" w:eastAsia="宋体"/>
          <w:w w:val="122"/>
          <w:sz w:val="24"/>
          <w:lang w:eastAsia="zh-CN"/>
        </w:rPr>
        <w:t>:</w:t>
      </w:r>
      <w:r>
        <w:rPr>
          <w:rFonts w:hint="eastAsia" w:ascii="宋体" w:hAnsi="宋体" w:eastAsia="宋体"/>
          <w:w w:val="122"/>
          <w:sz w:val="24"/>
          <w:u w:val="single"/>
          <w:lang w:val="en-US" w:eastAsia="zh-CN"/>
        </w:rPr>
        <w:t xml:space="preserve">                   </w:t>
      </w:r>
      <w:r>
        <w:rPr>
          <w:rFonts w:ascii="宋体" w:hAnsi="宋体" w:eastAsia="宋体"/>
          <w:sz w:val="24"/>
          <w:lang w:eastAsia="zh-CN"/>
        </w:rPr>
        <w:t>（盖单位章</w:t>
      </w:r>
      <w:r>
        <w:rPr>
          <w:rFonts w:hint="eastAsia" w:ascii="宋体" w:hAnsi="宋体" w:eastAsia="宋体"/>
          <w:sz w:val="24"/>
          <w:lang w:eastAsia="zh-CN"/>
        </w:rPr>
        <w:t>）</w:t>
      </w:r>
    </w:p>
    <w:p>
      <w:pPr>
        <w:jc w:val="center"/>
        <w:rPr>
          <w:rFonts w:ascii="宋体" w:hAnsi="宋体" w:eastAsia="宋体"/>
          <w:sz w:val="28"/>
          <w:szCs w:val="26"/>
          <w:lang w:eastAsia="zh-CN"/>
        </w:rPr>
      </w:pPr>
    </w:p>
    <w:p>
      <w:pPr>
        <w:jc w:val="center"/>
        <w:rPr>
          <w:rFonts w:ascii="宋体" w:hAnsi="宋体" w:eastAsia="宋体"/>
          <w:sz w:val="32"/>
          <w:szCs w:val="29"/>
          <w:lang w:eastAsia="zh-CN"/>
        </w:rPr>
      </w:pPr>
      <w:r>
        <w:rPr>
          <w:rFonts w:hint="eastAsia" w:ascii="宋体" w:hAnsi="宋体" w:eastAsia="宋体"/>
          <w:w w:val="122"/>
          <w:sz w:val="24"/>
          <w:u w:val="single"/>
          <w:lang w:val="en-US" w:eastAsia="zh-CN"/>
        </w:rPr>
        <w:t xml:space="preserve">       </w:t>
      </w:r>
      <w:r>
        <w:rPr>
          <w:rFonts w:ascii="宋体" w:hAnsi="宋体" w:eastAsia="宋体"/>
          <w:w w:val="105"/>
          <w:sz w:val="24"/>
          <w:lang w:eastAsia="zh-CN"/>
        </w:rPr>
        <w:t>年</w:t>
      </w:r>
      <w:r>
        <w:rPr>
          <w:rFonts w:hint="eastAsia" w:ascii="宋体" w:hAnsi="宋体" w:eastAsia="宋体"/>
          <w:w w:val="122"/>
          <w:sz w:val="24"/>
          <w:u w:val="single"/>
          <w:lang w:val="en-US" w:eastAsia="zh-CN"/>
        </w:rPr>
        <w:t xml:space="preserve">       </w:t>
      </w:r>
      <w:r>
        <w:rPr>
          <w:rFonts w:ascii="宋体" w:hAnsi="宋体" w:eastAsia="宋体"/>
          <w:spacing w:val="-32"/>
          <w:w w:val="105"/>
          <w:sz w:val="24"/>
          <w:lang w:eastAsia="zh-CN"/>
        </w:rPr>
        <w:t>月</w:t>
      </w:r>
      <w:r>
        <w:rPr>
          <w:rFonts w:hint="eastAsia" w:ascii="宋体" w:hAnsi="宋体" w:eastAsia="宋体"/>
          <w:w w:val="122"/>
          <w:sz w:val="24"/>
          <w:u w:val="single"/>
          <w:lang w:val="en-US" w:eastAsia="zh-CN"/>
        </w:rPr>
        <w:t xml:space="preserve">       </w:t>
      </w:r>
      <w:r>
        <w:rPr>
          <w:rFonts w:ascii="宋体" w:hAnsi="宋体" w:eastAsia="宋体"/>
          <w:sz w:val="24"/>
          <w:lang w:eastAsia="zh-CN"/>
        </w:rPr>
        <w:t>日</w:t>
      </w:r>
    </w:p>
    <w:p>
      <w:pPr>
        <w:rPr>
          <w:rFonts w:ascii="宋体" w:hAnsi="宋体" w:eastAsia="宋体" w:cs="宋体"/>
          <w:color w:val="000000" w:themeColor="text1"/>
          <w:sz w:val="29"/>
          <w:szCs w:val="29"/>
          <w:lang w:eastAsia="zh-CN"/>
          <w14:textFill>
            <w14:solidFill>
              <w14:schemeClr w14:val="tx1"/>
            </w14:solidFill>
          </w14:textFill>
        </w:rPr>
        <w:sectPr>
          <w:headerReference r:id="rId10" w:type="default"/>
          <w:footerReference r:id="rId11" w:type="default"/>
          <w:pgSz w:w="11911" w:h="16838"/>
          <w:pgMar w:top="1440" w:right="1797" w:bottom="1440" w:left="1797" w:header="890" w:footer="1060" w:gutter="0"/>
          <w:pgNumType w:start="102"/>
          <w:cols w:space="0" w:num="1"/>
        </w:sectPr>
      </w:pPr>
    </w:p>
    <w:p>
      <w:pPr>
        <w:tabs>
          <w:tab w:val="left" w:pos="1251"/>
        </w:tabs>
        <w:spacing w:before="7"/>
        <w:ind w:left="233"/>
        <w:jc w:val="center"/>
        <w:rPr>
          <w:rFonts w:ascii="宋体" w:hAnsi="宋体" w:eastAsia="宋体" w:cs="宋体"/>
          <w:color w:val="000000" w:themeColor="text1"/>
          <w:sz w:val="20"/>
          <w:szCs w:val="20"/>
          <w:lang w:eastAsia="zh-CN"/>
          <w14:textFill>
            <w14:solidFill>
              <w14:schemeClr w14:val="tx1"/>
            </w14:solidFill>
          </w14:textFill>
        </w:rPr>
      </w:pPr>
    </w:p>
    <w:p>
      <w:pPr>
        <w:tabs>
          <w:tab w:val="left" w:pos="1251"/>
        </w:tabs>
        <w:spacing w:before="7"/>
        <w:ind w:left="233"/>
        <w:jc w:val="center"/>
        <w:rPr>
          <w:rFonts w:ascii="宋体" w:hAnsi="宋体" w:eastAsia="宋体" w:cs="宋体"/>
          <w:color w:val="000000" w:themeColor="text1"/>
          <w:sz w:val="36"/>
          <w:szCs w:val="30"/>
          <w:lang w:eastAsia="zh-CN"/>
          <w14:textFill>
            <w14:solidFill>
              <w14:schemeClr w14:val="tx1"/>
            </w14:solidFill>
          </w14:textFill>
        </w:rPr>
      </w:pPr>
      <w:r>
        <w:rPr>
          <w:rFonts w:ascii="宋体" w:hAnsi="宋体" w:eastAsia="宋体" w:cs="宋体"/>
          <w:color w:val="000000" w:themeColor="text1"/>
          <w:sz w:val="36"/>
          <w:szCs w:val="30"/>
          <w:lang w:eastAsia="zh-CN"/>
          <w14:textFill>
            <w14:solidFill>
              <w14:schemeClr w14:val="tx1"/>
            </w14:solidFill>
          </w14:textFill>
        </w:rPr>
        <w:t>目</w:t>
      </w:r>
      <w:r>
        <w:rPr>
          <w:rFonts w:ascii="宋体" w:hAnsi="宋体" w:eastAsia="宋体" w:cs="宋体"/>
          <w:color w:val="000000" w:themeColor="text1"/>
          <w:sz w:val="36"/>
          <w:szCs w:val="30"/>
          <w:lang w:eastAsia="zh-CN"/>
          <w14:textFill>
            <w14:solidFill>
              <w14:schemeClr w14:val="tx1"/>
            </w14:solidFill>
          </w14:textFill>
        </w:rPr>
        <w:tab/>
      </w:r>
      <w:r>
        <w:rPr>
          <w:rFonts w:ascii="宋体" w:hAnsi="宋体" w:eastAsia="宋体" w:cs="宋体"/>
          <w:color w:val="000000" w:themeColor="text1"/>
          <w:sz w:val="36"/>
          <w:szCs w:val="30"/>
          <w:lang w:eastAsia="zh-CN"/>
          <w14:textFill>
            <w14:solidFill>
              <w14:schemeClr w14:val="tx1"/>
            </w14:solidFill>
          </w14:textFill>
        </w:rPr>
        <w:t>录</w:t>
      </w:r>
    </w:p>
    <w:p>
      <w:pPr>
        <w:pStyle w:val="19"/>
        <w:rPr>
          <w:lang w:eastAsia="zh-CN"/>
        </w:rPr>
      </w:pPr>
    </w:p>
    <w:p>
      <w:pPr>
        <w:pStyle w:val="19"/>
        <w:rPr>
          <w:lang w:eastAsia="zh-CN"/>
        </w:rPr>
      </w:pPr>
      <w:r>
        <w:rPr>
          <w:lang w:eastAsia="zh-CN"/>
        </w:rPr>
        <w:t xml:space="preserve">一、投标函 </w:t>
      </w:r>
    </w:p>
    <w:p>
      <w:pPr>
        <w:pStyle w:val="19"/>
        <w:rPr>
          <w:lang w:eastAsia="zh-CN"/>
        </w:rPr>
      </w:pPr>
      <w:r>
        <w:rPr>
          <w:lang w:eastAsia="zh-CN"/>
        </w:rPr>
        <w:t xml:space="preserve">二、授权委托书或法定代表人身份证明 </w:t>
      </w:r>
    </w:p>
    <w:p>
      <w:pPr>
        <w:pStyle w:val="19"/>
        <w:rPr>
          <w:lang w:eastAsia="zh-CN"/>
        </w:rPr>
      </w:pPr>
      <w:r>
        <w:rPr>
          <w:lang w:eastAsia="zh-CN"/>
        </w:rPr>
        <w:t>三、联合体协议书</w:t>
      </w:r>
    </w:p>
    <w:p>
      <w:pPr>
        <w:pStyle w:val="19"/>
        <w:rPr>
          <w:lang w:eastAsia="zh-CN"/>
        </w:rPr>
      </w:pPr>
      <w:r>
        <w:rPr>
          <w:lang w:eastAsia="zh-CN"/>
        </w:rPr>
        <w:t xml:space="preserve">四、投标保证金 </w:t>
      </w:r>
    </w:p>
    <w:p>
      <w:pPr>
        <w:pStyle w:val="19"/>
        <w:rPr>
          <w:lang w:eastAsia="zh-CN"/>
        </w:rPr>
      </w:pPr>
      <w:r>
        <w:rPr>
          <w:lang w:eastAsia="zh-CN"/>
        </w:rPr>
        <w:t xml:space="preserve">五、资格审查资料 </w:t>
      </w:r>
    </w:p>
    <w:p>
      <w:pPr>
        <w:pStyle w:val="19"/>
        <w:rPr>
          <w:lang w:eastAsia="zh-CN"/>
        </w:rPr>
      </w:pPr>
      <w:r>
        <w:rPr>
          <w:lang w:eastAsia="zh-CN"/>
        </w:rPr>
        <w:t xml:space="preserve">六、其他资料 </w:t>
      </w:r>
    </w:p>
    <w:p>
      <w:pPr>
        <w:pStyle w:val="19"/>
        <w:rPr>
          <w:lang w:eastAsia="zh-CN"/>
        </w:rPr>
      </w:pPr>
      <w:r>
        <w:rPr>
          <w:lang w:eastAsia="zh-CN"/>
        </w:rPr>
        <w:t>七、技术建议书</w:t>
      </w:r>
    </w:p>
    <w:p>
      <w:pPr>
        <w:spacing w:line="350" w:lineRule="auto"/>
        <w:rPr>
          <w:rFonts w:ascii="宋体" w:hAnsi="宋体" w:eastAsia="宋体"/>
          <w:color w:val="000000" w:themeColor="text1"/>
          <w:lang w:eastAsia="zh-CN"/>
          <w14:textFill>
            <w14:solidFill>
              <w14:schemeClr w14:val="tx1"/>
            </w14:solidFill>
          </w14:textFill>
        </w:rPr>
        <w:sectPr>
          <w:pgSz w:w="11911" w:h="16838"/>
          <w:pgMar w:top="1440" w:right="1797" w:bottom="1440" w:left="1797" w:header="890" w:footer="1060" w:gutter="0"/>
          <w:cols w:space="0" w:num="1"/>
        </w:sectPr>
      </w:pPr>
    </w:p>
    <w:p>
      <w:pPr>
        <w:pStyle w:val="3"/>
        <w:jc w:val="center"/>
        <w:rPr>
          <w:sz w:val="32"/>
        </w:rPr>
      </w:pPr>
      <w:r>
        <w:rPr>
          <w:sz w:val="32"/>
        </w:rPr>
        <w:t>一、投标函</w:t>
      </w:r>
    </w:p>
    <w:p>
      <w:pPr>
        <w:spacing w:before="8"/>
        <w:rPr>
          <w:rFonts w:ascii="宋体" w:hAnsi="宋体" w:eastAsia="宋体" w:cs="宋体"/>
          <w:color w:val="000000" w:themeColor="text1"/>
          <w:sz w:val="26"/>
          <w:szCs w:val="26"/>
          <w:lang w:eastAsia="zh-CN"/>
          <w14:textFill>
            <w14:solidFill>
              <w14:schemeClr w14:val="tx1"/>
            </w14:solidFill>
          </w14:textFill>
        </w:rPr>
      </w:pPr>
    </w:p>
    <w:p>
      <w:pPr>
        <w:pStyle w:val="12"/>
      </w:pP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（招标人名称）</w:t>
      </w:r>
      <w:r>
        <w:rPr>
          <w:rFonts w:hint="eastAsia"/>
        </w:rPr>
        <w:t>：</w:t>
      </w:r>
    </w:p>
    <w:p>
      <w:pPr>
        <w:pStyle w:val="12"/>
      </w:pPr>
    </w:p>
    <w:p>
      <w:pPr>
        <w:pStyle w:val="12"/>
      </w:pPr>
      <w:r>
        <w:t>1. 我方</w:t>
      </w:r>
      <w:r>
        <w:rPr>
          <w:rFonts w:hint="eastAsia"/>
          <w:lang w:eastAsia="zh-CN"/>
        </w:rPr>
        <w:t>已</w:t>
      </w:r>
      <w:r>
        <w:t>仔细研究</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（项目名称）</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标段施工监理招标文件的全部内容（含补遗书第</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号至第</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号），愿意以第</w:t>
      </w:r>
      <w:r>
        <w:rPr>
          <w:rFonts w:hint="eastAsia"/>
        </w:rPr>
        <w:t>二</w:t>
      </w:r>
      <w:r>
        <w:t>个信封（报价文件）中的投标总报价（或根据招标文件规定修正核实后确定的另一金额），按合同约定完成施工监理工作。</w:t>
      </w:r>
    </w:p>
    <w:p>
      <w:pPr>
        <w:pStyle w:val="12"/>
      </w:pPr>
      <w:r>
        <w:t>2. 我方承诺在招标文件规定的投标有效期内不撤销投标文件。</w:t>
      </w:r>
    </w:p>
    <w:p>
      <w:pPr>
        <w:pStyle w:val="12"/>
      </w:pPr>
      <w:r>
        <w:t>3. 总监理工程师或驻地监理工程师姓名：</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，年龄：</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，职称：</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，监理工程师证书：</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rPr>
          <w:rFonts w:hint="eastAsia"/>
        </w:rPr>
        <w:t>。</w:t>
      </w:r>
    </w:p>
    <w:p>
      <w:pPr>
        <w:pStyle w:val="12"/>
      </w:pPr>
      <w:r>
        <w:t>4. 质量要求：</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，安全目标：</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，监理服务期限：</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rPr>
          <w:rFonts w:hint="eastAsia"/>
        </w:rPr>
        <w:t>。</w:t>
      </w:r>
    </w:p>
    <w:p>
      <w:pPr>
        <w:pStyle w:val="12"/>
      </w:pPr>
      <w:r>
        <w:t>5. 如我方中标，我方承诺：</w:t>
      </w:r>
    </w:p>
    <w:p>
      <w:pPr>
        <w:pStyle w:val="12"/>
      </w:pPr>
      <w:r>
        <w:rPr>
          <w:rFonts w:hint="eastAsia"/>
        </w:rPr>
        <w:t xml:space="preserve">(1) </w:t>
      </w:r>
      <w:r>
        <w:t>在收到中标通知书后，在中标通知书规定的期限内与你方签订合同：</w:t>
      </w:r>
    </w:p>
    <w:p>
      <w:pPr>
        <w:pStyle w:val="12"/>
      </w:pPr>
      <w:r>
        <w:rPr>
          <w:rFonts w:hint="eastAsia"/>
        </w:rPr>
        <w:t xml:space="preserve">(2) </w:t>
      </w:r>
      <w:r>
        <w:t>在签订合同时不向你方提出附加条件：</w:t>
      </w:r>
    </w:p>
    <w:p>
      <w:pPr>
        <w:pStyle w:val="12"/>
      </w:pPr>
      <w:r>
        <w:rPr>
          <w:rFonts w:hint="eastAsia"/>
        </w:rPr>
        <w:t xml:space="preserve">(3) </w:t>
      </w:r>
      <w:r>
        <w:t>按照招标文件要求提交履约保证金；</w:t>
      </w:r>
    </w:p>
    <w:p>
      <w:pPr>
        <w:pStyle w:val="12"/>
      </w:pPr>
      <w:r>
        <w:rPr>
          <w:rFonts w:hint="eastAsia"/>
        </w:rPr>
        <w:t xml:space="preserve">(4) </w:t>
      </w:r>
      <w:r>
        <w:t>在合同约定的期限内完成合同规定的全部义务；</w:t>
      </w:r>
    </w:p>
    <w:p>
      <w:pPr>
        <w:pStyle w:val="12"/>
      </w:pPr>
      <w:r>
        <w:t>6. 我方在此声明，所递交的投标文件及有关资料内容完整、真实和准确，且不存在招标文件第二章“投标人须知”第1.4.3项和第1.4.4项规定的任何一种情形。</w:t>
      </w:r>
    </w:p>
    <w:p>
      <w:pPr>
        <w:pStyle w:val="12"/>
      </w:pPr>
      <w:r>
        <w:t>7. 在合同协议书正式签署生效之前，本投标函连同你方的中标通知书将构成我们双方之间共同遵守的文件，对双方具有约束力。</w:t>
      </w:r>
    </w:p>
    <w:p>
      <w:pPr>
        <w:pStyle w:val="12"/>
      </w:pPr>
      <w:r>
        <w:t xml:space="preserve">8. </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（其他补充说明）。</w:t>
      </w:r>
    </w:p>
    <w:p>
      <w:pPr>
        <w:pStyle w:val="12"/>
      </w:pPr>
    </w:p>
    <w:p>
      <w:pPr>
        <w:pStyle w:val="12"/>
      </w:pPr>
      <w:r>
        <w:t>投</w:t>
      </w:r>
      <w:r>
        <w:rPr>
          <w:rFonts w:hint="eastAsia"/>
        </w:rPr>
        <w:t xml:space="preserve"> </w:t>
      </w:r>
      <w:r>
        <w:t xml:space="preserve"> 标  人：</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（盖单位章）</w:t>
      </w:r>
    </w:p>
    <w:p>
      <w:pPr>
        <w:pStyle w:val="12"/>
      </w:pPr>
      <w:r>
        <w:t>法定代表人或其委托代理人：</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r>
        <w:t>（签字）</w:t>
      </w:r>
    </w:p>
    <w:p>
      <w:pPr>
        <w:pStyle w:val="12"/>
        <w:rPr>
          <w:rFonts w:hint="default"/>
          <w:lang w:val="en-US"/>
        </w:rPr>
      </w:pPr>
      <w:r>
        <w:t>地</w:t>
      </w:r>
      <w:r>
        <w:tab/>
      </w:r>
      <w:r>
        <w:t>址：</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p>
    <w:p>
      <w:pPr>
        <w:pStyle w:val="12"/>
        <w:rPr>
          <w:rFonts w:hint="default"/>
          <w:lang w:val="en-US"/>
        </w:rPr>
      </w:pPr>
      <w:r>
        <w:rPr>
          <w:rFonts w:hint="eastAsia"/>
        </w:rPr>
        <w:t>网</w:t>
      </w:r>
      <w:r>
        <w:tab/>
      </w:r>
      <w:r>
        <w:t>址：</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p>
    <w:p>
      <w:pPr>
        <w:pStyle w:val="12"/>
      </w:pPr>
      <w:r>
        <w:rPr>
          <w:rFonts w:hint="eastAsia"/>
        </w:rPr>
        <w:t xml:space="preserve">电   </w:t>
      </w:r>
      <w:r>
        <w:t xml:space="preserve"> </w:t>
      </w:r>
      <w:r>
        <w:rPr>
          <w:rFonts w:hint="eastAsia"/>
        </w:rPr>
        <w:t xml:space="preserve"> 话</w:t>
      </w:r>
      <w:r>
        <w:t>：</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p>
    <w:p>
      <w:pPr>
        <w:pStyle w:val="12"/>
      </w:pPr>
      <w:r>
        <w:rPr>
          <w:rFonts w:hint="eastAsia"/>
        </w:rPr>
        <w:t xml:space="preserve">传 </w:t>
      </w:r>
      <w:r>
        <w:t xml:space="preserve"> </w:t>
      </w:r>
      <w:r>
        <w:rPr>
          <w:rFonts w:hint="eastAsia"/>
        </w:rPr>
        <w:t xml:space="preserve">   真</w:t>
      </w:r>
      <w:r>
        <w:t>：</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p>
    <w:p>
      <w:pPr>
        <w:pStyle w:val="12"/>
      </w:pPr>
      <w:r>
        <w:rPr>
          <w:rFonts w:hint="eastAsia"/>
        </w:rPr>
        <w:t>邮政编码</w:t>
      </w:r>
      <w:r>
        <w:t>：</w:t>
      </w:r>
      <w:r>
        <w:rPr>
          <w:rFonts w:hint="eastAsia" w:ascii="宋体" w:hAnsi="宋体" w:eastAsia="宋体"/>
          <w:w w:val="122"/>
          <w:sz w:val="24"/>
          <w:u w:val="single"/>
          <w:lang w:val="en-US" w:eastAsia="zh-CN"/>
        </w:rPr>
        <w:t xml:space="preserve"> </w:t>
      </w:r>
      <w:r>
        <w:rPr>
          <w:rFonts w:hint="eastAsia"/>
          <w:w w:val="122"/>
          <w:sz w:val="24"/>
          <w:u w:val="single"/>
          <w:lang w:val="en-US" w:eastAsia="zh-CN"/>
        </w:rPr>
        <w:t xml:space="preserve">                    </w:t>
      </w:r>
    </w:p>
    <w:p>
      <w:pPr>
        <w:pStyle w:val="12"/>
      </w:pPr>
      <w:r>
        <w:tab/>
      </w:r>
    </w:p>
    <w:p>
      <w:pPr>
        <w:pStyle w:val="12"/>
      </w:pPr>
      <w:r>
        <w:rPr>
          <w:rFonts w:hint="eastAsia"/>
          <w:w w:val="122"/>
          <w:sz w:val="24"/>
          <w:u w:val="single"/>
          <w:lang w:val="en-US" w:eastAsia="zh-CN"/>
        </w:rPr>
        <w:t xml:space="preserve">       </w:t>
      </w:r>
      <w:r>
        <w:rPr>
          <w:rFonts w:hint="eastAsia"/>
        </w:rPr>
        <w:t>年</w:t>
      </w:r>
      <w:r>
        <w:rPr>
          <w:rFonts w:hint="eastAsia"/>
          <w:w w:val="122"/>
          <w:sz w:val="24"/>
          <w:u w:val="single"/>
          <w:lang w:val="en-US" w:eastAsia="zh-CN"/>
        </w:rPr>
        <w:t xml:space="preserve">       </w:t>
      </w:r>
      <w:r>
        <w:rPr>
          <w:rFonts w:hint="eastAsia"/>
        </w:rPr>
        <w:t>月</w:t>
      </w:r>
      <w:r>
        <w:rPr>
          <w:rFonts w:hint="eastAsia"/>
          <w:w w:val="122"/>
          <w:sz w:val="24"/>
          <w:u w:val="single"/>
          <w:lang w:val="en-US" w:eastAsia="zh-CN"/>
        </w:rPr>
        <w:t xml:space="preserve">       </w:t>
      </w:r>
      <w:r>
        <w:rPr>
          <w:rFonts w:hint="eastAsia"/>
        </w:rPr>
        <w:t>日</w:t>
      </w:r>
      <w:r>
        <w:br w:type="page"/>
      </w:r>
    </w:p>
    <w:p>
      <w:pPr>
        <w:pStyle w:val="3"/>
        <w:jc w:val="center"/>
        <w:rPr>
          <w:sz w:val="32"/>
        </w:rPr>
      </w:pPr>
      <w:r>
        <w:rPr>
          <w:rFonts w:hint="eastAsia"/>
          <w:sz w:val="32"/>
        </w:rPr>
        <w:t>二</w:t>
      </w:r>
      <w:r>
        <w:rPr>
          <w:sz w:val="32"/>
        </w:rPr>
        <w:t>、授权委托书或法定代表人身份证明</w:t>
      </w:r>
    </w:p>
    <w:p>
      <w:pPr>
        <w:tabs>
          <w:tab w:val="left" w:pos="331"/>
        </w:tabs>
        <w:spacing w:before="100" w:beforeAutospacing="1" w:line="360" w:lineRule="auto"/>
        <w:ind w:right="828"/>
        <w:jc w:val="center"/>
        <w:rPr>
          <w:rFonts w:ascii="宋体" w:hAnsi="宋体" w:eastAsia="宋体" w:cs="宋体"/>
          <w:color w:val="000000" w:themeColor="text1"/>
          <w:sz w:val="29"/>
          <w:szCs w:val="29"/>
          <w:lang w:eastAsia="zh-CN"/>
          <w14:textFill>
            <w14:solidFill>
              <w14:schemeClr w14:val="tx1"/>
            </w14:solidFill>
          </w14:textFill>
        </w:rPr>
      </w:pPr>
      <w:r>
        <w:rPr>
          <w:rFonts w:hint="eastAsia" w:ascii="宋体" w:hAnsi="宋体" w:eastAsia="宋体" w:cs="宋体"/>
          <w:color w:val="000000" w:themeColor="text1"/>
          <w:sz w:val="29"/>
          <w:szCs w:val="29"/>
          <w:lang w:eastAsia="zh-CN"/>
          <w14:textFill>
            <w14:solidFill>
              <w14:schemeClr w14:val="tx1"/>
            </w14:solidFill>
          </w14:textFill>
        </w:rPr>
        <w:t>（一）</w:t>
      </w:r>
      <w:r>
        <w:rPr>
          <w:rFonts w:ascii="宋体" w:hAnsi="宋体" w:eastAsia="宋体" w:cs="宋体"/>
          <w:color w:val="000000" w:themeColor="text1"/>
          <w:sz w:val="29"/>
          <w:szCs w:val="29"/>
          <w:lang w:eastAsia="zh-CN"/>
          <w14:textFill>
            <w14:solidFill>
              <w14:schemeClr w14:val="tx1"/>
            </w14:solidFill>
          </w14:textFill>
        </w:rPr>
        <w:t>授权委托书</w:t>
      </w:r>
    </w:p>
    <w:p>
      <w:pPr>
        <w:rPr>
          <w:rFonts w:ascii="宋体" w:hAnsi="宋体" w:eastAsia="宋体" w:cs="Times New Roman"/>
          <w:color w:val="000000" w:themeColor="text1"/>
          <w:sz w:val="26"/>
          <w:szCs w:val="26"/>
          <w:lang w:eastAsia="zh-CN"/>
          <w14:textFill>
            <w14:solidFill>
              <w14:schemeClr w14:val="tx1"/>
            </w14:solidFill>
          </w14:textFill>
        </w:rPr>
      </w:pPr>
    </w:p>
    <w:p>
      <w:pPr>
        <w:rPr>
          <w:rFonts w:ascii="宋体" w:hAnsi="宋体" w:eastAsia="宋体" w:cs="Times New Roman"/>
          <w:color w:val="000000" w:themeColor="text1"/>
          <w:sz w:val="26"/>
          <w:szCs w:val="26"/>
          <w:lang w:eastAsia="zh-CN"/>
          <w14:textFill>
            <w14:solidFill>
              <w14:schemeClr w14:val="tx1"/>
            </w14:solidFill>
          </w14:textFill>
        </w:rPr>
      </w:pPr>
    </w:p>
    <w:p>
      <w:pPr>
        <w:rPr>
          <w:rFonts w:ascii="宋体" w:hAnsi="宋体" w:eastAsia="宋体" w:cs="Times New Roman"/>
          <w:color w:val="000000" w:themeColor="text1"/>
          <w:sz w:val="21"/>
          <w:szCs w:val="21"/>
          <w:lang w:eastAsia="zh-CN"/>
          <w14:textFill>
            <w14:solidFill>
              <w14:schemeClr w14:val="tx1"/>
            </w14:solidFill>
          </w14:textFill>
        </w:rPr>
      </w:pPr>
    </w:p>
    <w:p>
      <w:pPr>
        <w:pStyle w:val="12"/>
      </w:pPr>
      <w:r>
        <w:t>本人</w:t>
      </w:r>
      <w:r>
        <w:rPr>
          <w:rFonts w:hint="eastAsia"/>
          <w:w w:val="122"/>
          <w:sz w:val="24"/>
          <w:u w:val="single"/>
          <w:lang w:val="en-US" w:eastAsia="zh-CN"/>
        </w:rPr>
        <w:t xml:space="preserve">       </w:t>
      </w:r>
      <w:r>
        <w:t>（姓名）系</w:t>
      </w:r>
      <w:r>
        <w:rPr>
          <w:rFonts w:hint="eastAsia"/>
          <w:w w:val="122"/>
          <w:sz w:val="24"/>
          <w:u w:val="single"/>
          <w:lang w:val="en-US" w:eastAsia="zh-CN"/>
        </w:rPr>
        <w:t xml:space="preserve">             </w:t>
      </w:r>
      <w:r>
        <w:t>（投标人名称）的法定代表人，现委托</w:t>
      </w:r>
      <w:r>
        <w:rPr>
          <w:rFonts w:hint="eastAsia"/>
          <w:w w:val="122"/>
          <w:sz w:val="24"/>
          <w:u w:val="single"/>
          <w:lang w:val="en-US" w:eastAsia="zh-CN"/>
        </w:rPr>
        <w:t xml:space="preserve">       </w:t>
      </w:r>
      <w:r>
        <w:t>（姓名）为我方代理人。代理人根据授权，以我方名义签署、澄清确认、递交、撤回、修改</w:t>
      </w:r>
      <w:r>
        <w:rPr>
          <w:rFonts w:hint="eastAsia"/>
          <w:w w:val="122"/>
          <w:sz w:val="24"/>
          <w:u w:val="single"/>
          <w:lang w:val="en-US" w:eastAsia="zh-CN"/>
        </w:rPr>
        <w:t xml:space="preserve">       </w:t>
      </w:r>
      <w:r>
        <w:t>（项目名称）</w:t>
      </w:r>
      <w:r>
        <w:rPr>
          <w:rFonts w:hint="eastAsia"/>
          <w:w w:val="122"/>
          <w:sz w:val="24"/>
          <w:u w:val="single"/>
          <w:lang w:val="en-US" w:eastAsia="zh-CN"/>
        </w:rPr>
        <w:t xml:space="preserve">       </w:t>
      </w:r>
      <w:r>
        <w:t>标段施工监理投标文件、签订合同和处理有关事直，其法律后果由我方承担。</w:t>
      </w:r>
    </w:p>
    <w:p>
      <w:pPr>
        <w:pStyle w:val="12"/>
      </w:pPr>
      <w:r>
        <w:t>委托期限：自本委托书签署之日起至投标有效期期满。</w:t>
      </w:r>
    </w:p>
    <w:p>
      <w:pPr>
        <w:pStyle w:val="12"/>
      </w:pPr>
      <w:r>
        <w:t>代理人无转委托权。</w:t>
      </w:r>
    </w:p>
    <w:p>
      <w:pPr>
        <w:pStyle w:val="12"/>
      </w:pPr>
    </w:p>
    <w:p>
      <w:pPr>
        <w:pStyle w:val="12"/>
      </w:pPr>
    </w:p>
    <w:p>
      <w:pPr>
        <w:pStyle w:val="12"/>
      </w:pPr>
      <w:r>
        <w:t>附：法定代表人身份证复印件及委托代理人身份证复印件。</w:t>
      </w:r>
    </w:p>
    <w:p>
      <w:pPr>
        <w:pStyle w:val="12"/>
      </w:pPr>
    </w:p>
    <w:p>
      <w:pPr>
        <w:pStyle w:val="12"/>
      </w:pPr>
    </w:p>
    <w:p>
      <w:pPr>
        <w:pStyle w:val="12"/>
      </w:pPr>
      <w:r>
        <w:t>投标人：</w:t>
      </w:r>
      <w:r>
        <w:rPr>
          <w:rFonts w:hint="eastAsia"/>
          <w:w w:val="122"/>
          <w:sz w:val="24"/>
          <w:u w:val="single"/>
          <w:lang w:val="en-US" w:eastAsia="zh-CN"/>
        </w:rPr>
        <w:t xml:space="preserve">             </w:t>
      </w:r>
      <w:r>
        <w:t>（盖单位章）</w:t>
      </w:r>
    </w:p>
    <w:p>
      <w:pPr>
        <w:pStyle w:val="12"/>
      </w:pPr>
      <w:r>
        <w:t>法定代表人：</w:t>
      </w:r>
      <w:r>
        <w:rPr>
          <w:rFonts w:hint="eastAsia"/>
          <w:w w:val="122"/>
          <w:sz w:val="24"/>
          <w:u w:val="single"/>
          <w:lang w:val="en-US" w:eastAsia="zh-CN"/>
        </w:rPr>
        <w:t xml:space="preserve">             </w:t>
      </w:r>
      <w:r>
        <w:t>（签字）</w:t>
      </w:r>
    </w:p>
    <w:p>
      <w:pPr>
        <w:pStyle w:val="12"/>
      </w:pPr>
      <w:r>
        <w:t>身份证号码：</w:t>
      </w:r>
      <w:r>
        <w:rPr>
          <w:rFonts w:hint="eastAsia"/>
          <w:w w:val="122"/>
          <w:sz w:val="24"/>
          <w:u w:val="single"/>
          <w:lang w:val="en-US" w:eastAsia="zh-CN"/>
        </w:rPr>
        <w:t xml:space="preserve">             </w:t>
      </w:r>
      <w:r>
        <w:t xml:space="preserve"> </w:t>
      </w:r>
    </w:p>
    <w:p>
      <w:pPr>
        <w:pStyle w:val="12"/>
      </w:pPr>
      <w:r>
        <w:t>委托代理人：</w:t>
      </w:r>
      <w:r>
        <w:rPr>
          <w:rFonts w:hint="eastAsia"/>
          <w:w w:val="122"/>
          <w:sz w:val="24"/>
          <w:u w:val="single"/>
          <w:lang w:val="en-US" w:eastAsia="zh-CN"/>
        </w:rPr>
        <w:t xml:space="preserve">             </w:t>
      </w:r>
      <w:r>
        <w:t>（签字）</w:t>
      </w:r>
    </w:p>
    <w:p>
      <w:pPr>
        <w:pStyle w:val="12"/>
      </w:pPr>
      <w:r>
        <w:t>身份证号</w:t>
      </w:r>
      <w:r>
        <w:rPr>
          <w:rFonts w:hint="eastAsia"/>
        </w:rPr>
        <w:t>：</w:t>
      </w:r>
      <w:r>
        <w:rPr>
          <w:rFonts w:hint="eastAsia"/>
          <w:w w:val="122"/>
          <w:sz w:val="24"/>
          <w:u w:val="single"/>
          <w:lang w:val="en-US" w:eastAsia="zh-CN"/>
        </w:rPr>
        <w:t xml:space="preserve">             </w:t>
      </w:r>
      <w:r>
        <w:t xml:space="preserve">_ </w:t>
      </w:r>
    </w:p>
    <w:p>
      <w:pPr>
        <w:pStyle w:val="12"/>
      </w:pPr>
    </w:p>
    <w:p>
      <w:pPr>
        <w:pStyle w:val="12"/>
      </w:pPr>
      <w:r>
        <w:rPr>
          <w:rFonts w:hint="eastAsia"/>
          <w:w w:val="122"/>
          <w:sz w:val="24"/>
          <w:u w:val="single"/>
          <w:lang w:val="en-US" w:eastAsia="zh-CN"/>
        </w:rPr>
        <w:t xml:space="preserve">      </w:t>
      </w:r>
      <w:r>
        <w:t>年</w:t>
      </w:r>
      <w:r>
        <w:rPr>
          <w:rFonts w:hint="eastAsia"/>
          <w:w w:val="122"/>
          <w:sz w:val="24"/>
          <w:u w:val="single"/>
          <w:lang w:val="en-US" w:eastAsia="zh-CN"/>
        </w:rPr>
        <w:t xml:space="preserve">      </w:t>
      </w:r>
      <w:r>
        <w:t>月</w:t>
      </w:r>
      <w:r>
        <w:rPr>
          <w:rFonts w:hint="eastAsia"/>
          <w:w w:val="122"/>
          <w:sz w:val="24"/>
          <w:u w:val="single"/>
          <w:lang w:val="en-US" w:eastAsia="zh-CN"/>
        </w:rPr>
        <w:t xml:space="preserve">      </w:t>
      </w:r>
      <w:r>
        <w:t>日</w:t>
      </w:r>
    </w:p>
    <w:p>
      <w:pPr>
        <w:pStyle w:val="12"/>
      </w:pPr>
    </w:p>
    <w:p>
      <w:pPr>
        <w:pStyle w:val="12"/>
      </w:pPr>
    </w:p>
    <w:p>
      <w:pPr>
        <w:pStyle w:val="12"/>
      </w:pPr>
      <w:r>
        <w:rPr>
          <w:rFonts w:hint="eastAsia"/>
        </w:rPr>
        <w:t>注</w:t>
      </w:r>
      <w:r>
        <w:t>：</w:t>
      </w:r>
    </w:p>
    <w:p>
      <w:pPr>
        <w:pStyle w:val="12"/>
      </w:pPr>
      <w:r>
        <w:t>1.法定代表人和委托代理人必须在授权委托书上亲笔签名，不得使用印章、签名章或其他电子制版签名代替；</w:t>
      </w:r>
    </w:p>
    <w:p>
      <w:pPr>
        <w:pStyle w:val="12"/>
      </w:pPr>
      <w:r>
        <w:t>2.以联合体形式投标的，本授权委托书应由联合体牵头人的法定代表人按上述规定签署。</w:t>
      </w:r>
    </w:p>
    <w:p>
      <w:pPr>
        <w:pStyle w:val="12"/>
      </w:pPr>
    </w:p>
    <w:p>
      <w:pPr>
        <w:rPr>
          <w:rFonts w:ascii="宋体" w:hAnsi="宋体" w:eastAsia="宋体" w:cs="宋体"/>
          <w:color w:val="000000" w:themeColor="text1"/>
          <w:sz w:val="20"/>
          <w:szCs w:val="20"/>
          <w:lang w:eastAsia="zh-CN"/>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85" name="组合 138"/>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84" name="组合 139"/>
                        <wpg:cNvGrpSpPr/>
                        <wpg:grpSpPr>
                          <a:xfrm>
                            <a:off x="6" y="6"/>
                            <a:ext cx="2883" cy="2"/>
                            <a:chOff x="6" y="6"/>
                            <a:chExt cx="2883" cy="2"/>
                          </a:xfrm>
                        </wpg:grpSpPr>
                        <wps:wsp>
                          <wps:cNvPr id="83" name="任意多边形 140"/>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38"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BYAAABkcnMvUEsBAhQAFAAAAAgAh07iQKaFR13UAAAAAwEAAA8AAAAAAAAA&#10;AQAgAAAAOAAAAGRycy9kb3ducmV2LnhtbFBLAQIUABQAAAAIAIdO4kBnwzMEqgIAAKcGAAAOAAAA&#10;AAAAAAEAIAAAADkBAABkcnMvZTJvRG9jLnhtbFBLBQYAAAAABgAGAFkBAABVBgAAAAA=&#10;">
                <o:lock v:ext="edit" aspectratio="f"/>
                <v:group id="组合 139" o:spid="_x0000_s1026" o:spt="203" style="position:absolute;left:6;top:6;height:2;width:2883;" coordorigin="6,6" coordsize="2883,2" o:gfxdata="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U/ApG9AAAA2wAAAA8AAAAAAAAAAQAg&#10;AAAAOAAAAGRycy9kb3ducmV2LnhtbFBLAQIUABQAAAAIAIdO4kAzLwWeOwAAADkAAAAVAAAAAAAA&#10;AAEAIAAAACIBAABkcnMvZ3JvdXBzaGFwZXhtbC54bWxQSwUGAAAAAAYABgBgAQAA3wMAAAAA&#10;">
                  <o:lock v:ext="edit" aspectratio="f"/>
                  <v:shape id="任意多边形 140" o:spid="_x0000_s1026" o:spt="100" style="position:absolute;left:6;top:6;height:2;width:2883;" filled="f" stroked="t" coordsize="2883,1" o:gfxdata="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KqxD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spacing w:before="120"/>
        <w:ind w:left="148" w:right="3429"/>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Times New Roman"/>
          <w:color w:val="000000" w:themeColor="text1"/>
          <w:sz w:val="12"/>
          <w:szCs w:val="12"/>
          <w:lang w:eastAsia="zh-CN"/>
          <w14:textFill>
            <w14:solidFill>
              <w14:schemeClr w14:val="tx1"/>
            </w14:solidFill>
          </w14:textFill>
        </w:rPr>
        <w:t xml:space="preserve">63  </w:t>
      </w:r>
      <w:r>
        <w:rPr>
          <w:rFonts w:ascii="宋体" w:hAnsi="宋体" w:eastAsia="宋体" w:cs="Times New Roman"/>
          <w:color w:val="000000" w:themeColor="text1"/>
          <w:sz w:val="13"/>
          <w:szCs w:val="12"/>
          <w:lang w:eastAsia="zh-CN"/>
          <w14:textFill>
            <w14:solidFill>
              <w14:schemeClr w14:val="tx1"/>
            </w14:solidFill>
          </w14:textFill>
        </w:rPr>
        <w:t xml:space="preserve"> </w:t>
      </w:r>
      <w:r>
        <w:rPr>
          <w:rFonts w:ascii="宋体" w:hAnsi="宋体" w:eastAsia="宋体" w:cs="宋体"/>
          <w:color w:val="000000" w:themeColor="text1"/>
          <w:sz w:val="18"/>
          <w:szCs w:val="17"/>
          <w:lang w:eastAsia="zh-CN"/>
          <w14:textFill>
            <w14:solidFill>
              <w14:schemeClr w14:val="tx1"/>
            </w14:solidFill>
          </w14:textFill>
        </w:rPr>
        <w:t>如果由投标人的法定代表人签署投标文件，则无须提交授权委托书。</w:t>
      </w:r>
    </w:p>
    <w:p>
      <w:pPr>
        <w:jc w:val="center"/>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r>
        <w:rPr>
          <w:rFonts w:ascii="宋体" w:hAnsi="宋体" w:eastAsia="宋体" w:cs="宋体"/>
          <w:color w:val="000000" w:themeColor="text1"/>
          <w:sz w:val="29"/>
          <w:szCs w:val="29"/>
          <w:lang w:eastAsia="zh-CN"/>
          <w14:textFill>
            <w14:solidFill>
              <w14:schemeClr w14:val="tx1"/>
            </w14:solidFill>
          </w14:textFill>
        </w:rPr>
        <w:t>（二） 法定代表人身份证明</w:t>
      </w:r>
    </w:p>
    <w:p>
      <w:pPr>
        <w:pStyle w:val="12"/>
      </w:pPr>
    </w:p>
    <w:p>
      <w:pPr>
        <w:pStyle w:val="12"/>
      </w:pPr>
    </w:p>
    <w:p>
      <w:pPr>
        <w:pStyle w:val="12"/>
      </w:pPr>
      <w:r>
        <w:t>投标人名称：</w:t>
      </w:r>
      <w:r>
        <w:rPr>
          <w:rFonts w:hint="eastAsia"/>
          <w:w w:val="122"/>
          <w:sz w:val="24"/>
          <w:u w:val="single"/>
          <w:lang w:val="en-US" w:eastAsia="zh-CN"/>
        </w:rPr>
        <w:t xml:space="preserve">                         </w:t>
      </w:r>
    </w:p>
    <w:p>
      <w:pPr>
        <w:pStyle w:val="12"/>
      </w:pPr>
    </w:p>
    <w:p>
      <w:pPr>
        <w:pStyle w:val="12"/>
        <w:rPr>
          <w:u w:val="single"/>
        </w:rPr>
      </w:pPr>
      <w:r>
        <w:t>姓名：</w:t>
      </w:r>
      <w:r>
        <w:rPr>
          <w:u w:val="single" w:color="000000"/>
        </w:rPr>
        <w:t>（法定代表人亲笔签字）</w:t>
      </w:r>
      <w:r>
        <w:rPr>
          <w:rFonts w:hint="eastAsia"/>
        </w:rPr>
        <w:t xml:space="preserve">   </w:t>
      </w:r>
      <w:r>
        <w:t>性别：</w:t>
      </w:r>
      <w:r>
        <w:rPr>
          <w:rFonts w:hint="eastAsia"/>
          <w:w w:val="122"/>
          <w:sz w:val="24"/>
          <w:u w:val="single"/>
          <w:lang w:val="en-US" w:eastAsia="zh-CN"/>
        </w:rPr>
        <w:t xml:space="preserve">    </w:t>
      </w:r>
      <w:r>
        <w:t>年龄：</w:t>
      </w:r>
      <w:r>
        <w:rPr>
          <w:rFonts w:hint="eastAsia"/>
          <w:w w:val="122"/>
          <w:sz w:val="24"/>
          <w:u w:val="single"/>
          <w:lang w:val="en-US" w:eastAsia="zh-CN"/>
        </w:rPr>
        <w:t xml:space="preserve">     </w:t>
      </w:r>
      <w:r>
        <w:t>职务：</w:t>
      </w:r>
      <w:r>
        <w:rPr>
          <w:rFonts w:hint="eastAsia"/>
          <w:w w:val="122"/>
          <w:sz w:val="24"/>
          <w:u w:val="single"/>
          <w:lang w:val="en-US" w:eastAsia="zh-CN"/>
        </w:rPr>
        <w:t xml:space="preserve">     </w:t>
      </w:r>
    </w:p>
    <w:p>
      <w:pPr>
        <w:pStyle w:val="12"/>
      </w:pPr>
      <w:r>
        <w:t>系</w:t>
      </w:r>
      <w:r>
        <w:rPr>
          <w:rFonts w:hint="eastAsia"/>
          <w:w w:val="122"/>
          <w:sz w:val="24"/>
          <w:u w:val="single"/>
          <w:lang w:val="en-US" w:eastAsia="zh-CN"/>
        </w:rPr>
        <w:t xml:space="preserve">               </w:t>
      </w:r>
      <w:r>
        <w:t>（投标人名称）的法定代表人。</w:t>
      </w:r>
    </w:p>
    <w:p>
      <w:pPr>
        <w:pStyle w:val="12"/>
      </w:pPr>
    </w:p>
    <w:p>
      <w:pPr>
        <w:pStyle w:val="12"/>
      </w:pPr>
      <w:r>
        <w:t>特此证明。</w:t>
      </w:r>
    </w:p>
    <w:p>
      <w:pPr>
        <w:pStyle w:val="12"/>
      </w:pPr>
    </w:p>
    <w:p>
      <w:pPr>
        <w:pStyle w:val="12"/>
      </w:pPr>
    </w:p>
    <w:p>
      <w:pPr>
        <w:pStyle w:val="12"/>
      </w:pPr>
      <w:r>
        <w:t>附：法定代表人身份证复印件。</w:t>
      </w:r>
    </w:p>
    <w:p>
      <w:pPr>
        <w:pStyle w:val="12"/>
      </w:pPr>
    </w:p>
    <w:p>
      <w:pPr>
        <w:pStyle w:val="12"/>
      </w:pPr>
    </w:p>
    <w:p>
      <w:pPr>
        <w:pStyle w:val="12"/>
      </w:pPr>
    </w:p>
    <w:p>
      <w:pPr>
        <w:pStyle w:val="12"/>
      </w:pPr>
    </w:p>
    <w:p>
      <w:pPr>
        <w:pStyle w:val="12"/>
      </w:pPr>
    </w:p>
    <w:p>
      <w:pPr>
        <w:pStyle w:val="12"/>
      </w:pPr>
      <w:r>
        <w:t>投标人：</w:t>
      </w:r>
      <w:r>
        <w:rPr>
          <w:rFonts w:hint="eastAsia"/>
          <w:w w:val="122"/>
          <w:sz w:val="24"/>
          <w:u w:val="single"/>
          <w:lang w:val="en-US" w:eastAsia="zh-CN"/>
        </w:rPr>
        <w:t xml:space="preserve">           </w:t>
      </w:r>
      <w:r>
        <w:t>（盖单位章）</w:t>
      </w:r>
    </w:p>
    <w:p>
      <w:pPr>
        <w:pStyle w:val="12"/>
      </w:pPr>
      <w:r>
        <w:rPr>
          <w:rFonts w:hint="eastAsia"/>
          <w:w w:val="122"/>
          <w:sz w:val="24"/>
          <w:u w:val="single"/>
          <w:lang w:val="en-US" w:eastAsia="zh-CN"/>
        </w:rPr>
        <w:t xml:space="preserve">      </w:t>
      </w:r>
      <w:r>
        <w:t>年</w:t>
      </w:r>
      <w:r>
        <w:rPr>
          <w:rFonts w:hint="eastAsia"/>
          <w:w w:val="122"/>
          <w:sz w:val="24"/>
          <w:u w:val="single"/>
          <w:lang w:val="en-US" w:eastAsia="zh-CN"/>
        </w:rPr>
        <w:t xml:space="preserve">      </w:t>
      </w:r>
      <w:r>
        <w:t>月</w:t>
      </w:r>
      <w:r>
        <w:rPr>
          <w:rFonts w:hint="eastAsia"/>
          <w:w w:val="122"/>
          <w:sz w:val="24"/>
          <w:u w:val="single"/>
          <w:lang w:val="en-US" w:eastAsia="zh-CN"/>
        </w:rPr>
        <w:t xml:space="preserve">      </w:t>
      </w:r>
      <w:r>
        <w:t>日</w:t>
      </w:r>
    </w:p>
    <w:p>
      <w:pPr>
        <w:pStyle w:val="12"/>
      </w:pPr>
    </w:p>
    <w:p>
      <w:pPr>
        <w:pStyle w:val="12"/>
      </w:pPr>
    </w:p>
    <w:p>
      <w:pPr>
        <w:pStyle w:val="12"/>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ind w:left="163" w:right="16"/>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注：法定代表人的签字必须是亲笔签名，不得使用印章、签名章或其他电子制版签名代替。</w:t>
      </w:r>
    </w:p>
    <w:p>
      <w:pPr>
        <w:rPr>
          <w:rFonts w:ascii="宋体" w:hAnsi="宋体" w:eastAsia="宋体" w:cs="宋体"/>
          <w:color w:val="000000" w:themeColor="text1"/>
          <w:lang w:eastAsia="zh-CN"/>
          <w14:textFill>
            <w14:solidFill>
              <w14:schemeClr w14:val="tx1"/>
            </w14:solidFill>
          </w14:textFill>
        </w:rPr>
        <w:sectPr>
          <w:pgSz w:w="11911" w:h="16838"/>
          <w:pgMar w:top="1440" w:right="1797" w:bottom="1440" w:left="1797" w:header="890" w:footer="1060" w:gutter="0"/>
          <w:cols w:space="0" w:num="1"/>
        </w:sectPr>
      </w:pPr>
    </w:p>
    <w:p>
      <w:pPr>
        <w:spacing w:before="4"/>
        <w:rPr>
          <w:rFonts w:ascii="宋体" w:hAnsi="宋体" w:eastAsia="宋体" w:cs="宋体"/>
          <w:color w:val="000000" w:themeColor="text1"/>
          <w:sz w:val="17"/>
          <w:szCs w:val="17"/>
          <w:lang w:eastAsia="zh-CN"/>
          <w14:textFill>
            <w14:solidFill>
              <w14:schemeClr w14:val="tx1"/>
            </w14:solidFill>
          </w14:textFill>
        </w:rPr>
      </w:pPr>
    </w:p>
    <w:p>
      <w:pPr>
        <w:pStyle w:val="3"/>
        <w:jc w:val="center"/>
        <w:rPr>
          <w:sz w:val="32"/>
        </w:rPr>
      </w:pPr>
      <w:r>
        <w:rPr>
          <w:rFonts w:hint="eastAsia"/>
          <w:sz w:val="32"/>
        </w:rPr>
        <w:t>三</w:t>
      </w:r>
      <w:r>
        <w:rPr>
          <w:sz w:val="32"/>
        </w:rPr>
        <w:t>、联合体协议</w:t>
      </w:r>
    </w:p>
    <w:p>
      <w:pPr>
        <w:rPr>
          <w:rFonts w:ascii="宋体" w:hAnsi="宋体" w:eastAsia="宋体" w:cs="Times New Roman"/>
          <w:color w:val="000000" w:themeColor="text1"/>
          <w:sz w:val="26"/>
          <w:szCs w:val="26"/>
          <w:lang w:eastAsia="zh-CN"/>
          <w14:textFill>
            <w14:solidFill>
              <w14:schemeClr w14:val="tx1"/>
            </w14:solidFill>
          </w14:textFill>
        </w:rPr>
      </w:pPr>
    </w:p>
    <w:p>
      <w:pPr>
        <w:rPr>
          <w:rFonts w:ascii="宋体" w:hAnsi="宋体" w:eastAsia="宋体" w:cs="Times New Roman"/>
          <w:color w:val="000000" w:themeColor="text1"/>
          <w:sz w:val="26"/>
          <w:szCs w:val="26"/>
          <w:lang w:eastAsia="zh-CN"/>
          <w14:textFill>
            <w14:solidFill>
              <w14:schemeClr w14:val="tx1"/>
            </w14:solidFill>
          </w14:textFill>
        </w:rPr>
      </w:pPr>
    </w:p>
    <w:p>
      <w:pPr>
        <w:pStyle w:val="12"/>
      </w:pPr>
      <w:r>
        <w:rPr>
          <w:rFonts w:hint="eastAsia"/>
          <w:w w:val="122"/>
          <w:sz w:val="24"/>
          <w:u w:val="single"/>
          <w:lang w:val="en-US" w:eastAsia="zh-CN"/>
        </w:rPr>
        <w:t xml:space="preserve">            </w:t>
      </w:r>
      <w:r>
        <w:t>（所有成员单位名称）自愿组成</w:t>
      </w:r>
      <w:r>
        <w:rPr>
          <w:rFonts w:hint="eastAsia"/>
          <w:w w:val="122"/>
          <w:sz w:val="24"/>
          <w:u w:val="single"/>
          <w:lang w:val="en-US" w:eastAsia="zh-CN"/>
        </w:rPr>
        <w:t xml:space="preserve">      </w:t>
      </w:r>
      <w:r>
        <w:t>（联合体名称）联合体，共同参加</w:t>
      </w:r>
      <w:r>
        <w:rPr>
          <w:rFonts w:hint="eastAsia"/>
          <w:w w:val="122"/>
          <w:sz w:val="24"/>
          <w:u w:val="single"/>
          <w:lang w:val="en-US" w:eastAsia="zh-CN"/>
        </w:rPr>
        <w:t xml:space="preserve">      </w:t>
      </w:r>
      <w:r>
        <w:t>（项目名称）</w:t>
      </w:r>
      <w:r>
        <w:rPr>
          <w:rFonts w:hint="eastAsia"/>
          <w:w w:val="122"/>
          <w:sz w:val="24"/>
          <w:u w:val="single"/>
          <w:lang w:val="en-US" w:eastAsia="zh-CN"/>
        </w:rPr>
        <w:t xml:space="preserve">      </w:t>
      </w:r>
      <w:r>
        <w:t>标段施工监理投标。现就联合体投标事宜订立如下协议。</w:t>
      </w:r>
    </w:p>
    <w:p>
      <w:pPr>
        <w:pStyle w:val="12"/>
      </w:pPr>
      <w:r>
        <w:rPr>
          <w:rFonts w:hint="eastAsia" w:cs="Times New Roman"/>
        </w:rPr>
        <w:t>1.</w:t>
      </w:r>
      <w:r>
        <w:t xml:space="preserve"> </w:t>
      </w:r>
      <w:r>
        <w:rPr>
          <w:rFonts w:hint="eastAsia"/>
          <w:w w:val="122"/>
          <w:sz w:val="24"/>
          <w:u w:val="single"/>
          <w:lang w:val="en-US" w:eastAsia="zh-CN"/>
        </w:rPr>
        <w:t xml:space="preserve">      </w:t>
      </w:r>
      <w:r>
        <w:t>（某成员单位名称）为</w:t>
      </w:r>
      <w:r>
        <w:rPr>
          <w:rFonts w:hint="eastAsia"/>
          <w:w w:val="122"/>
          <w:sz w:val="24"/>
          <w:u w:val="single"/>
          <w:lang w:val="en-US" w:eastAsia="zh-CN"/>
        </w:rPr>
        <w:t xml:space="preserve">      </w:t>
      </w:r>
      <w:r>
        <w:t>（联合体名称）牵头人。</w:t>
      </w:r>
    </w:p>
    <w:p>
      <w:pPr>
        <w:pStyle w:val="12"/>
      </w:pPr>
      <w:r>
        <w:rPr>
          <w:rFonts w:hint="eastAsia" w:cs="Times New Roman"/>
        </w:rPr>
        <w:t>2.</w:t>
      </w:r>
      <w:r>
        <w:t>联合体各成员授权牵头人代表联合体参加投标活动</w:t>
      </w:r>
      <w:r>
        <w:rPr>
          <w:rFonts w:hint="eastAsia"/>
        </w:rPr>
        <w:t>，</w:t>
      </w:r>
      <w:r>
        <w:t>签署文件</w:t>
      </w:r>
      <w:r>
        <w:rPr>
          <w:rFonts w:hint="eastAsia"/>
        </w:rPr>
        <w:t>，</w:t>
      </w:r>
      <w:r>
        <w:t>提交和接收相关的资料</w:t>
      </w:r>
      <w:r>
        <w:rPr>
          <w:rFonts w:hint="eastAsia"/>
        </w:rPr>
        <w:t>、</w:t>
      </w:r>
      <w:r>
        <w:t>信息及指示</w:t>
      </w:r>
      <w:r>
        <w:rPr>
          <w:rFonts w:hint="eastAsia"/>
        </w:rPr>
        <w:t>，</w:t>
      </w:r>
      <w:r>
        <w:t>进行合同谈判活动</w:t>
      </w:r>
      <w:r>
        <w:rPr>
          <w:rFonts w:hint="eastAsia"/>
        </w:rPr>
        <w:t>，</w:t>
      </w:r>
      <w:r>
        <w:t>负责合同实施阶段的组织和协调工作</w:t>
      </w:r>
      <w:r>
        <w:rPr>
          <w:rFonts w:hint="eastAsia"/>
        </w:rPr>
        <w:t>，</w:t>
      </w:r>
      <w:r>
        <w:t>以及处理与本招标项目有关的一切</w:t>
      </w:r>
      <w:r>
        <w:rPr>
          <w:rFonts w:hint="eastAsia"/>
        </w:rPr>
        <w:t>事宜</w:t>
      </w:r>
      <w:r>
        <w:t>。</w:t>
      </w:r>
    </w:p>
    <w:p>
      <w:pPr>
        <w:pStyle w:val="12"/>
      </w:pPr>
      <w:r>
        <w:rPr>
          <w:rFonts w:hint="eastAsia" w:cs="Times New Roman"/>
        </w:rPr>
        <w:t>3.</w:t>
      </w:r>
      <w:r>
        <w:t>联合体牵头人在本项目中签署的一切文件和处理的一切事宜</w:t>
      </w:r>
      <w:r>
        <w:rPr>
          <w:rFonts w:hint="eastAsia"/>
        </w:rPr>
        <w:t>，</w:t>
      </w:r>
      <w:r>
        <w:t>联合体各成员均予以承认</w:t>
      </w:r>
      <w:r>
        <w:rPr>
          <w:rFonts w:hint="eastAsia"/>
        </w:rPr>
        <w:t>。</w:t>
      </w:r>
      <w:r>
        <w:t>联合体各成员将严格按照招标文件</w:t>
      </w:r>
      <w:r>
        <w:rPr>
          <w:rFonts w:hint="eastAsia"/>
        </w:rPr>
        <w:t>、</w:t>
      </w:r>
      <w:r>
        <w:t>投标文件和合同的要求全面履行义务，并向招标人承担连带责任</w:t>
      </w:r>
      <w:r>
        <w:rPr>
          <w:rFonts w:hint="eastAsia"/>
        </w:rPr>
        <w:t>。</w:t>
      </w:r>
    </w:p>
    <w:p>
      <w:pPr>
        <w:pStyle w:val="12"/>
      </w:pPr>
      <w:r>
        <w:rPr>
          <w:rFonts w:cs="Times New Roman"/>
        </w:rPr>
        <w:t>4.</w:t>
      </w:r>
      <w:r>
        <w:t>联合体各成员单位内部的职责分工</w:t>
      </w:r>
      <w:r>
        <w:rPr>
          <w:u w:val="single" w:color="000000"/>
        </w:rPr>
        <w:t>如</w:t>
      </w:r>
      <w:r>
        <w:t>下：</w:t>
      </w:r>
      <w:r>
        <w:rPr>
          <w:u w:val="single"/>
        </w:rPr>
        <w:t>（牵头人名称）</w:t>
      </w:r>
      <w:r>
        <w:t>承担</w:t>
      </w:r>
      <w:r>
        <w:rPr>
          <w:rFonts w:hint="eastAsia"/>
          <w:w w:val="122"/>
          <w:sz w:val="24"/>
          <w:u w:val="single"/>
          <w:lang w:val="en-US" w:eastAsia="zh-CN"/>
        </w:rPr>
        <w:t xml:space="preserve">      </w:t>
      </w:r>
      <w:r>
        <w:t>专业工程，占总工程量的</w:t>
      </w:r>
      <w:r>
        <w:rPr>
          <w:rFonts w:hint="eastAsia"/>
          <w:w w:val="122"/>
          <w:sz w:val="24"/>
          <w:u w:val="single"/>
          <w:lang w:val="en-US" w:eastAsia="zh-CN"/>
        </w:rPr>
        <w:t xml:space="preserve">      </w:t>
      </w:r>
      <w:r>
        <w:t>%：</w:t>
      </w:r>
      <w:r>
        <w:rPr>
          <w:u w:val="single"/>
        </w:rPr>
        <w:t>（成员一名称）</w:t>
      </w:r>
      <w:r>
        <w:t>承担</w:t>
      </w:r>
      <w:r>
        <w:rPr>
          <w:rFonts w:hint="eastAsia"/>
          <w:w w:val="122"/>
          <w:sz w:val="24"/>
          <w:u w:val="single"/>
          <w:lang w:val="en-US" w:eastAsia="zh-CN"/>
        </w:rPr>
        <w:t xml:space="preserve">      </w:t>
      </w:r>
      <w:r>
        <w:t>专业工程，占总工程量的</w:t>
      </w:r>
      <w:r>
        <w:rPr>
          <w:rFonts w:hint="eastAsia"/>
          <w:w w:val="122"/>
          <w:sz w:val="24"/>
          <w:u w:val="single"/>
          <w:lang w:val="en-US" w:eastAsia="zh-CN"/>
        </w:rPr>
        <w:t xml:space="preserve">      </w:t>
      </w:r>
      <w:r>
        <w:t>%</w:t>
      </w:r>
      <w:r>
        <w:rPr>
          <w:rFonts w:hint="eastAsia"/>
        </w:rPr>
        <w:t>；……</w:t>
      </w:r>
    </w:p>
    <w:p>
      <w:pPr>
        <w:pStyle w:val="12"/>
      </w:pPr>
      <w:r>
        <w:rPr>
          <w:rFonts w:cs="Times New Roman"/>
        </w:rPr>
        <w:t>5.</w:t>
      </w:r>
      <w:r>
        <w:t>投标工作和联合体在中标后工程实施过程中的有关费用按各自承担的工作量分摊。</w:t>
      </w:r>
    </w:p>
    <w:p>
      <w:pPr>
        <w:pStyle w:val="12"/>
      </w:pPr>
      <w:r>
        <w:rPr>
          <w:rFonts w:cs="Times New Roman"/>
        </w:rPr>
        <w:t>6.</w:t>
      </w:r>
      <w:r>
        <w:t>本协议书自所有成员单位法定代表人签字或盖单位幸之日起生效</w:t>
      </w:r>
      <w:r>
        <w:rPr>
          <w:rFonts w:hint="eastAsia"/>
        </w:rPr>
        <w:t>，</w:t>
      </w:r>
      <w:r>
        <w:t>合同履行完毕后自动失效。</w:t>
      </w:r>
    </w:p>
    <w:p>
      <w:pPr>
        <w:pStyle w:val="12"/>
      </w:pPr>
      <w:r>
        <w:rPr>
          <w:rFonts w:cs="Times New Roman"/>
        </w:rPr>
        <w:t>7.</w:t>
      </w:r>
      <w:r>
        <w:t>本协议书一式</w:t>
      </w:r>
      <w:r>
        <w:rPr>
          <w:rFonts w:hint="eastAsia"/>
          <w:w w:val="122"/>
          <w:sz w:val="24"/>
          <w:u w:val="single"/>
          <w:lang w:val="en-US" w:eastAsia="zh-CN"/>
        </w:rPr>
        <w:t xml:space="preserve">      </w:t>
      </w:r>
      <w:r>
        <w:t>份，联合体成员和招标人各执一份。</w:t>
      </w:r>
    </w:p>
    <w:p>
      <w:pPr>
        <w:pStyle w:val="12"/>
      </w:pPr>
    </w:p>
    <w:p>
      <w:pPr>
        <w:pStyle w:val="12"/>
      </w:pPr>
      <w:r>
        <w:t>联合体牵头人名称：</w:t>
      </w:r>
      <w:r>
        <w:rPr>
          <w:rFonts w:hint="eastAsia"/>
          <w:w w:val="122"/>
          <w:sz w:val="24"/>
          <w:u w:val="single"/>
          <w:lang w:val="en-US" w:eastAsia="zh-CN"/>
        </w:rPr>
        <w:t xml:space="preserve">      </w:t>
      </w:r>
      <w:r>
        <w:t>（盖单位章）   法定代表人：</w:t>
      </w:r>
      <w:r>
        <w:rPr>
          <w:rFonts w:hint="eastAsia"/>
          <w:w w:val="122"/>
          <w:sz w:val="24"/>
          <w:u w:val="single"/>
          <w:lang w:val="en-US" w:eastAsia="zh-CN"/>
        </w:rPr>
        <w:t xml:space="preserve">      </w:t>
      </w:r>
      <w:r>
        <w:t>（签字）</w:t>
      </w:r>
    </w:p>
    <w:p>
      <w:pPr>
        <w:pStyle w:val="12"/>
      </w:pPr>
    </w:p>
    <w:p>
      <w:pPr>
        <w:pStyle w:val="12"/>
      </w:pPr>
      <w:r>
        <w:t>联合体成员名称：</w:t>
      </w:r>
      <w:r>
        <w:rPr>
          <w:rFonts w:hint="eastAsia"/>
          <w:w w:val="122"/>
          <w:sz w:val="24"/>
          <w:u w:val="single"/>
          <w:lang w:val="en-US" w:eastAsia="zh-CN"/>
        </w:rPr>
        <w:t xml:space="preserve">      </w:t>
      </w:r>
      <w:r>
        <w:t>（盖单位章）   法定代表人：</w:t>
      </w:r>
      <w:r>
        <w:rPr>
          <w:rFonts w:hint="eastAsia"/>
          <w:w w:val="122"/>
          <w:sz w:val="24"/>
          <w:u w:val="single"/>
          <w:lang w:val="en-US" w:eastAsia="zh-CN"/>
        </w:rPr>
        <w:t xml:space="preserve">      </w:t>
      </w:r>
      <w:r>
        <w:t>（签字）</w:t>
      </w:r>
    </w:p>
    <w:p>
      <w:pPr>
        <w:pStyle w:val="12"/>
      </w:pPr>
    </w:p>
    <w:p>
      <w:pPr>
        <w:pStyle w:val="12"/>
      </w:pPr>
      <w:r>
        <w:t>联合体成员名称：</w:t>
      </w:r>
      <w:r>
        <w:rPr>
          <w:rFonts w:hint="eastAsia"/>
          <w:w w:val="122"/>
          <w:sz w:val="24"/>
          <w:u w:val="single"/>
          <w:lang w:val="en-US" w:eastAsia="zh-CN"/>
        </w:rPr>
        <w:t xml:space="preserve">      </w:t>
      </w:r>
      <w:r>
        <w:t>（盖单位章）   法定代表人：</w:t>
      </w:r>
      <w:r>
        <w:rPr>
          <w:rFonts w:hint="eastAsia"/>
          <w:w w:val="122"/>
          <w:sz w:val="24"/>
          <w:u w:val="single"/>
          <w:lang w:val="en-US" w:eastAsia="zh-CN"/>
        </w:rPr>
        <w:t xml:space="preserve">      </w:t>
      </w:r>
      <w:r>
        <w:t>（签字）</w:t>
      </w:r>
    </w:p>
    <w:p>
      <w:pPr>
        <w:pStyle w:val="12"/>
      </w:pPr>
    </w:p>
    <w:p>
      <w:pPr>
        <w:pStyle w:val="12"/>
      </w:pPr>
      <w:r>
        <w:rPr>
          <w:rFonts w:hint="eastAsia"/>
          <w:w w:val="122"/>
          <w:sz w:val="24"/>
          <w:u w:val="single"/>
          <w:lang w:val="en-US" w:eastAsia="zh-CN"/>
        </w:rPr>
        <w:t xml:space="preserve">      </w:t>
      </w:r>
      <w:r>
        <w:t>年</w:t>
      </w:r>
      <w:r>
        <w:rPr>
          <w:rFonts w:hint="eastAsia"/>
          <w:w w:val="122"/>
          <w:sz w:val="24"/>
          <w:u w:val="single"/>
          <w:lang w:val="en-US" w:eastAsia="zh-CN"/>
        </w:rPr>
        <w:t xml:space="preserve">      </w:t>
      </w:r>
      <w:r>
        <w:t>月</w:t>
      </w:r>
      <w:r>
        <w:rPr>
          <w:rFonts w:hint="eastAsia"/>
          <w:w w:val="122"/>
          <w:sz w:val="24"/>
          <w:u w:val="single"/>
          <w:lang w:val="en-US" w:eastAsia="zh-CN"/>
        </w:rPr>
        <w:t xml:space="preserve">      </w:t>
      </w:r>
      <w:r>
        <w:t>日</w:t>
      </w:r>
    </w:p>
    <w:p>
      <w:pPr>
        <w:rPr>
          <w:rFonts w:ascii="宋体" w:hAnsi="宋体" w:eastAsia="宋体" w:cs="宋体"/>
          <w:color w:val="000000" w:themeColor="text1"/>
          <w:sz w:val="20"/>
          <w:szCs w:val="20"/>
          <w14:textFill>
            <w14:solidFill>
              <w14:schemeClr w14:val="tx1"/>
            </w14:solidFill>
          </w14:textFill>
        </w:rPr>
      </w:pPr>
    </w:p>
    <w:p>
      <w:pPr>
        <w:spacing w:before="5"/>
        <w:rPr>
          <w:rFonts w:ascii="宋体" w:hAnsi="宋体" w:eastAsia="宋体" w:cs="宋体"/>
          <w:color w:val="000000" w:themeColor="text1"/>
          <w:sz w:val="12"/>
          <w:szCs w:val="12"/>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88" name="组合 135"/>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87" name="组合 136"/>
                        <wpg:cNvGrpSpPr/>
                        <wpg:grpSpPr>
                          <a:xfrm>
                            <a:off x="6" y="6"/>
                            <a:ext cx="2883" cy="2"/>
                            <a:chOff x="6" y="6"/>
                            <a:chExt cx="2883" cy="2"/>
                          </a:xfrm>
                        </wpg:grpSpPr>
                        <wps:wsp>
                          <wps:cNvPr id="86" name="任意多边形 137"/>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35"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mhUdd1AAAAAMBAAAPAAAAAAAAAAEA&#10;IAAAADgAAABkcnMvZG93bnJldi54bWxQSwECFAAUAAAACACHTuJAU3SKDKgCAACnBgAADgAAAAAA&#10;AAABACAAAAA5AQAAZHJzL2Uyb0RvYy54bWxQSwUGAAAAAAYABgBZAQAAUwYAAAAA&#10;">
                <o:lock v:ext="edit" aspectratio="f"/>
                <v:group id="组合 136" o:spid="_x0000_s1026" o:spt="203" style="position:absolute;left:6;top:6;height:2;width:2883;" coordorigin="6,6" coordsize="2883,2" o:gfxdata="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XtnOa9AAAA2wAAAA8AAAAAAAAAAQAg&#10;AAAAOAAAAGRycy9kb3ducmV2LnhtbFBLAQIUABQAAAAIAIdO4kAzLwWeOwAAADkAAAAVAAAAAAAA&#10;AAEAIAAAACIBAABkcnMvZ3JvdXBzaGFwZXhtbC54bWxQSwUGAAAAAAYABgBgAQAA3wMAAAAA&#10;">
                  <o:lock v:ext="edit" aspectratio="f"/>
                  <v:shape id="任意多边形 137" o:spid="_x0000_s1026" o:spt="100" style="position:absolute;left:6;top:6;height:2;width:2883;" filled="f" stroked="t" coordsize="2883,1" o:gfxdata="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XQ/b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pStyle w:val="12"/>
        <w:ind w:firstLine="496"/>
      </w:pPr>
      <w:r>
        <w:rPr>
          <w:w w:val="108"/>
        </w:rPr>
        <w:t>本联合体协议书格式适用于未进行资格预审的情况。如果采用资格预审，投标人应在此提供资格预审申请文</w:t>
      </w:r>
      <w:r>
        <w:rPr>
          <w:spacing w:val="-3"/>
          <w:w w:val="110"/>
        </w:rPr>
        <w:t>件中所附的联合体协议书复印件。</w:t>
      </w:r>
    </w:p>
    <w:p>
      <w:pPr>
        <w:spacing w:line="326" w:lineRule="auto"/>
        <w:rPr>
          <w:rFonts w:ascii="宋体" w:hAnsi="宋体" w:eastAsia="宋体" w:cs="宋体"/>
          <w:color w:val="000000" w:themeColor="text1"/>
          <w:sz w:val="17"/>
          <w:szCs w:val="17"/>
          <w:lang w:eastAsia="zh-CN"/>
          <w14:textFill>
            <w14:solidFill>
              <w14:schemeClr w14:val="tx1"/>
            </w14:solidFill>
          </w14:textFill>
        </w:rPr>
      </w:pPr>
      <w:r>
        <w:rPr>
          <w:rFonts w:ascii="宋体" w:hAnsi="宋体" w:eastAsia="宋体" w:cs="宋体"/>
          <w:color w:val="000000" w:themeColor="text1"/>
          <w:sz w:val="17"/>
          <w:szCs w:val="17"/>
          <w:lang w:eastAsia="zh-CN"/>
          <w14:textFill>
            <w14:solidFill>
              <w14:schemeClr w14:val="tx1"/>
            </w14:solidFill>
          </w14:textFill>
        </w:rPr>
        <w:br w:type="page"/>
      </w:r>
    </w:p>
    <w:p>
      <w:pPr>
        <w:pStyle w:val="3"/>
        <w:jc w:val="center"/>
      </w:pPr>
      <w:r>
        <w:t>四、投标保证金</w:t>
      </w:r>
    </w:p>
    <w:p>
      <w:pPr>
        <w:jc w:val="right"/>
        <w:rPr>
          <w:rFonts w:ascii="宋体" w:hAnsi="宋体" w:eastAsia="宋体" w:cs="宋体"/>
          <w:color w:val="000000" w:themeColor="text1"/>
          <w:sz w:val="26"/>
          <w:szCs w:val="26"/>
          <w:lang w:eastAsia="zh-CN"/>
          <w14:textFill>
            <w14:solidFill>
              <w14:schemeClr w14:val="tx1"/>
            </w14:solidFill>
          </w14:textFill>
        </w:rPr>
      </w:pPr>
    </w:p>
    <w:p>
      <w:pPr>
        <w:pStyle w:val="12"/>
      </w:pPr>
      <w:r>
        <w:t>若采用现金或支票，投标人应在此提供汇款凭证的复印件。</w:t>
      </w:r>
    </w:p>
    <w:p>
      <w:pPr>
        <w:pStyle w:val="12"/>
      </w:pPr>
      <w:r>
        <w:t>如采用银行保函，银行保函复印件装订在投标文件中，格式如下。</w:t>
      </w:r>
    </w:p>
    <w:p>
      <w:pPr>
        <w:rPr>
          <w:rFonts w:ascii="宋体" w:hAnsi="宋体" w:eastAsia="宋体" w:cs="宋体"/>
          <w:color w:val="000000" w:themeColor="text1"/>
          <w:lang w:eastAsia="zh-CN"/>
          <w14:textFill>
            <w14:solidFill>
              <w14:schemeClr w14:val="tx1"/>
            </w14:solidFill>
          </w14:textFill>
        </w:rPr>
      </w:pPr>
    </w:p>
    <w:p>
      <w:pPr>
        <w:spacing w:before="4"/>
        <w:rPr>
          <w:rFonts w:ascii="宋体" w:hAnsi="宋体" w:eastAsia="宋体" w:cs="宋体"/>
          <w:color w:val="000000" w:themeColor="text1"/>
          <w:sz w:val="16"/>
          <w:szCs w:val="16"/>
          <w:lang w:eastAsia="zh-CN"/>
          <w14:textFill>
            <w14:solidFill>
              <w14:schemeClr w14:val="tx1"/>
            </w14:solidFill>
          </w14:textFill>
        </w:rPr>
      </w:pPr>
    </w:p>
    <w:p>
      <w:pPr>
        <w:rPr>
          <w:rFonts w:ascii="宋体" w:hAnsi="宋体" w:eastAsia="宋体" w:cs="Times New Roman"/>
          <w:kern w:val="2"/>
          <w:sz w:val="21"/>
          <w:lang w:eastAsia="zh-CN"/>
        </w:rPr>
      </w:pPr>
      <w:r>
        <w:rPr>
          <w:rFonts w:hint="eastAsia"/>
          <w:w w:val="122"/>
          <w:sz w:val="24"/>
          <w:u w:val="single"/>
          <w:lang w:val="en-US" w:eastAsia="zh-CN"/>
        </w:rPr>
        <w:t xml:space="preserve">                          </w:t>
      </w:r>
      <w:r>
        <w:rPr>
          <w:rFonts w:ascii="宋体" w:hAnsi="宋体" w:eastAsia="宋体"/>
          <w:lang w:eastAsia="zh-CN"/>
        </w:rPr>
        <w:t>（招标人名称）：</w:t>
      </w:r>
      <w:r>
        <w:rPr>
          <w:rFonts w:ascii="宋体" w:hAnsi="宋体" w:eastAsia="宋体"/>
          <w:lang w:eastAsia="zh-CN"/>
        </w:rPr>
        <w:br w:type="textWrapping"/>
      </w:r>
    </w:p>
    <w:p>
      <w:pPr>
        <w:jc w:val="both"/>
        <w:rPr>
          <w:rFonts w:ascii="宋体" w:hAnsi="宋体" w:eastAsia="宋体" w:cs="Times New Roman"/>
          <w:kern w:val="2"/>
          <w:sz w:val="21"/>
          <w:lang w:eastAsia="zh-CN"/>
        </w:rPr>
      </w:pPr>
    </w:p>
    <w:p>
      <w:pPr>
        <w:pStyle w:val="12"/>
      </w:pPr>
      <w:r>
        <w:rPr>
          <w:rFonts w:hint="eastAsia"/>
        </w:rPr>
        <w:t>鉴于</w:t>
      </w:r>
      <w:r>
        <w:rPr>
          <w:rFonts w:hint="eastAsia"/>
          <w:w w:val="122"/>
          <w:sz w:val="24"/>
          <w:u w:val="single"/>
          <w:lang w:val="en-US" w:eastAsia="zh-CN"/>
        </w:rPr>
        <w:t xml:space="preserve">        </w:t>
      </w:r>
      <w:r>
        <w:rPr>
          <w:rFonts w:hint="eastAsia"/>
        </w:rPr>
        <w:t>（投标人名称）（以下称“投标人”）于</w:t>
      </w:r>
      <w:r>
        <w:rPr>
          <w:rFonts w:hint="eastAsia"/>
          <w:w w:val="122"/>
          <w:sz w:val="24"/>
          <w:u w:val="single"/>
          <w:lang w:val="en-US" w:eastAsia="zh-CN"/>
        </w:rPr>
        <w:t xml:space="preserve">   </w:t>
      </w:r>
      <w:r>
        <w:rPr>
          <w:rFonts w:hint="eastAsia"/>
        </w:rPr>
        <w:t>年</w:t>
      </w:r>
      <w:r>
        <w:rPr>
          <w:rFonts w:hint="eastAsia"/>
          <w:w w:val="122"/>
          <w:sz w:val="24"/>
          <w:u w:val="single"/>
          <w:lang w:val="en-US" w:eastAsia="zh-CN"/>
        </w:rPr>
        <w:t xml:space="preserve">  </w:t>
      </w:r>
      <w:r>
        <w:rPr>
          <w:rFonts w:hint="eastAsia"/>
        </w:rPr>
        <w:t>月</w:t>
      </w:r>
      <w:r>
        <w:rPr>
          <w:rFonts w:hint="eastAsia"/>
          <w:w w:val="122"/>
          <w:sz w:val="24"/>
          <w:u w:val="single"/>
          <w:lang w:val="en-US" w:eastAsia="zh-CN"/>
        </w:rPr>
        <w:t xml:space="preserve">    </w:t>
      </w:r>
      <w:r>
        <w:rPr>
          <w:rFonts w:hint="eastAsia"/>
        </w:rPr>
        <w:t>日参加</w:t>
      </w:r>
      <w:r>
        <w:rPr>
          <w:rFonts w:hint="eastAsia"/>
          <w:w w:val="122"/>
          <w:sz w:val="24"/>
          <w:u w:val="single"/>
          <w:lang w:val="en-US" w:eastAsia="zh-CN"/>
        </w:rPr>
        <w:t xml:space="preserve">                 </w:t>
      </w:r>
      <w:r>
        <w:rPr>
          <w:rFonts w:hint="eastAsia"/>
        </w:rPr>
        <w:t>（项目名称）</w:t>
      </w:r>
      <w:r>
        <w:rPr>
          <w:rFonts w:hint="eastAsia"/>
          <w:w w:val="122"/>
          <w:sz w:val="24"/>
          <w:u w:val="single"/>
          <w:lang w:val="en-US" w:eastAsia="zh-CN"/>
        </w:rPr>
        <w:t xml:space="preserve">               </w:t>
      </w:r>
      <w:r>
        <w:rPr>
          <w:rFonts w:hint="eastAsia"/>
        </w:rPr>
        <w:t>标段施工监理的投标，</w:t>
      </w:r>
      <w:r>
        <w:rPr>
          <w:rFonts w:hint="eastAsia"/>
          <w:w w:val="122"/>
          <w:sz w:val="24"/>
          <w:u w:val="single"/>
          <w:lang w:val="en-US" w:eastAsia="zh-CN"/>
        </w:rPr>
        <w:t xml:space="preserve">             </w:t>
      </w:r>
      <w:r>
        <w:rPr>
          <w:rFonts w:hint="eastAsia"/>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w w:val="122"/>
          <w:sz w:val="24"/>
          <w:u w:val="single"/>
          <w:lang w:val="en-US" w:eastAsia="zh-CN"/>
        </w:rPr>
        <w:t xml:space="preserve">        </w:t>
      </w:r>
      <w:r>
        <w:rPr>
          <w:rFonts w:hint="eastAsia"/>
        </w:rPr>
        <w:t>元。</w:t>
      </w:r>
    </w:p>
    <w:p>
      <w:pPr>
        <w:pStyle w:val="12"/>
      </w:pPr>
      <w:r>
        <w:rPr>
          <w:rFonts w:hint="eastAsia"/>
        </w:rPr>
        <w:t>本保函在投标有效期或经延长的投标有效期内保持有效。要求我方承担保证责任的通知应在上述期限内送达我方。你方延长投标有效期的决定，应通知我方。</w:t>
      </w:r>
    </w:p>
    <w:p>
      <w:pPr>
        <w:jc w:val="both"/>
        <w:rPr>
          <w:rFonts w:ascii="宋体" w:hAnsi="宋体" w:eastAsia="宋体" w:cs="Times New Roman"/>
          <w:kern w:val="2"/>
          <w:sz w:val="21"/>
          <w:lang w:eastAsia="zh-CN"/>
        </w:rPr>
      </w:pPr>
    </w:p>
    <w:p>
      <w:pPr>
        <w:jc w:val="both"/>
        <w:rPr>
          <w:rFonts w:ascii="宋体" w:hAnsi="宋体" w:eastAsia="宋体" w:cs="Times New Roman"/>
          <w:kern w:val="2"/>
          <w:sz w:val="21"/>
          <w:lang w:eastAsia="zh-CN"/>
        </w:rPr>
      </w:pPr>
    </w:p>
    <w:p>
      <w:pPr>
        <w:jc w:val="both"/>
        <w:rPr>
          <w:rFonts w:ascii="宋体" w:hAnsi="宋体" w:eastAsia="宋体" w:cs="Times New Roman"/>
          <w:kern w:val="2"/>
          <w:sz w:val="21"/>
          <w:lang w:eastAsia="zh-CN"/>
        </w:rPr>
      </w:pPr>
    </w:p>
    <w:p>
      <w:pPr>
        <w:jc w:val="both"/>
        <w:rPr>
          <w:rFonts w:ascii="宋体" w:hAnsi="宋体" w:eastAsia="宋体" w:cs="Times New Roman"/>
          <w:kern w:val="2"/>
          <w:sz w:val="21"/>
          <w:lang w:eastAsia="zh-CN"/>
        </w:rPr>
      </w:pPr>
    </w:p>
    <w:p>
      <w:pPr>
        <w:jc w:val="both"/>
        <w:rPr>
          <w:rFonts w:ascii="宋体" w:hAnsi="宋体" w:eastAsia="宋体" w:cs="Times New Roman"/>
          <w:kern w:val="2"/>
          <w:sz w:val="21"/>
          <w:lang w:eastAsia="zh-CN"/>
        </w:rPr>
      </w:pPr>
    </w:p>
    <w:p>
      <w:pPr>
        <w:jc w:val="both"/>
        <w:rPr>
          <w:rFonts w:ascii="宋体" w:hAnsi="宋体" w:eastAsia="宋体" w:cs="Times New Roman"/>
          <w:kern w:val="2"/>
          <w:sz w:val="21"/>
          <w:lang w:eastAsia="zh-CN"/>
        </w:rPr>
      </w:pPr>
    </w:p>
    <w:p>
      <w:pPr>
        <w:jc w:val="right"/>
        <w:rPr>
          <w:rFonts w:ascii="宋体" w:hAnsi="宋体" w:eastAsia="宋体"/>
          <w:lang w:eastAsia="zh-CN"/>
        </w:rPr>
      </w:pPr>
      <w:r>
        <w:rPr>
          <w:rFonts w:hint="eastAsia" w:ascii="宋体" w:hAnsi="宋体" w:eastAsia="宋体"/>
          <w:lang w:eastAsia="zh-CN"/>
        </w:rPr>
        <w:t>担保人名称：</w:t>
      </w:r>
      <w:r>
        <w:rPr>
          <w:rFonts w:hint="eastAsia"/>
          <w:w w:val="122"/>
          <w:sz w:val="24"/>
          <w:u w:val="single"/>
          <w:lang w:val="en-US" w:eastAsia="zh-CN"/>
        </w:rPr>
        <w:t xml:space="preserve">                                  </w:t>
      </w:r>
      <w:r>
        <w:rPr>
          <w:rFonts w:hint="eastAsia" w:ascii="宋体" w:hAnsi="宋体" w:eastAsia="宋体"/>
          <w:lang w:eastAsia="zh-CN"/>
        </w:rPr>
        <w:t>（盖单位章）</w:t>
      </w:r>
    </w:p>
    <w:p>
      <w:pPr>
        <w:jc w:val="right"/>
        <w:rPr>
          <w:rFonts w:ascii="宋体" w:hAnsi="宋体" w:eastAsia="宋体"/>
          <w:lang w:eastAsia="zh-CN"/>
        </w:rPr>
      </w:pPr>
      <w:r>
        <w:rPr>
          <w:rFonts w:hint="eastAsia" w:ascii="宋体" w:hAnsi="宋体" w:eastAsia="宋体"/>
          <w:lang w:eastAsia="zh-CN"/>
        </w:rPr>
        <w:t>法定代表人或其委托代理人：</w:t>
      </w:r>
      <w:r>
        <w:rPr>
          <w:rFonts w:hint="eastAsia"/>
          <w:w w:val="122"/>
          <w:sz w:val="24"/>
          <w:u w:val="single"/>
          <w:lang w:val="en-US" w:eastAsia="zh-CN"/>
        </w:rPr>
        <w:t xml:space="preserve">                                  </w:t>
      </w:r>
      <w:r>
        <w:rPr>
          <w:rFonts w:hint="eastAsia" w:ascii="宋体" w:hAnsi="宋体" w:eastAsia="宋体"/>
          <w:lang w:eastAsia="zh-CN"/>
        </w:rPr>
        <w:t>_（签字）</w:t>
      </w:r>
    </w:p>
    <w:p>
      <w:pPr>
        <w:ind w:firstLine="3740" w:firstLineChars="1700"/>
        <w:jc w:val="both"/>
        <w:rPr>
          <w:rFonts w:ascii="宋体" w:hAnsi="宋体" w:eastAsia="宋体"/>
          <w:lang w:eastAsia="zh-CN"/>
        </w:rPr>
      </w:pPr>
      <w:r>
        <w:rPr>
          <w:rFonts w:hint="eastAsia" w:ascii="宋体" w:hAnsi="宋体" w:eastAsia="宋体"/>
          <w:lang w:eastAsia="zh-CN"/>
        </w:rPr>
        <w:t>地   址：</w:t>
      </w:r>
      <w:r>
        <w:rPr>
          <w:rFonts w:hint="eastAsia"/>
          <w:w w:val="122"/>
          <w:sz w:val="24"/>
          <w:u w:val="single"/>
          <w:lang w:val="en-US" w:eastAsia="zh-CN"/>
        </w:rPr>
        <w:t xml:space="preserve">                               </w:t>
      </w:r>
    </w:p>
    <w:p>
      <w:pPr>
        <w:jc w:val="center"/>
        <w:rPr>
          <w:rFonts w:ascii="宋体" w:hAnsi="宋体" w:eastAsia="宋体"/>
          <w:lang w:eastAsia="zh-CN"/>
        </w:rPr>
      </w:pPr>
      <w:r>
        <w:rPr>
          <w:rFonts w:hint="eastAsia" w:ascii="宋体" w:hAnsi="宋体" w:eastAsia="宋体"/>
          <w:lang w:eastAsia="zh-CN"/>
        </w:rPr>
        <w:t>邮政编码：</w:t>
      </w:r>
      <w:r>
        <w:rPr>
          <w:rFonts w:hint="eastAsia"/>
          <w:w w:val="122"/>
          <w:sz w:val="24"/>
          <w:u w:val="single"/>
          <w:lang w:val="en-US" w:eastAsia="zh-CN"/>
        </w:rPr>
        <w:t xml:space="preserve">                               </w:t>
      </w:r>
    </w:p>
    <w:p>
      <w:pPr>
        <w:jc w:val="center"/>
        <w:rPr>
          <w:rFonts w:ascii="宋体" w:hAnsi="宋体" w:eastAsia="宋体"/>
          <w:lang w:eastAsia="zh-CN"/>
        </w:rPr>
      </w:pPr>
      <w:r>
        <w:rPr>
          <w:rFonts w:hint="eastAsia" w:ascii="宋体" w:hAnsi="宋体" w:eastAsia="宋体"/>
          <w:lang w:eastAsia="zh-CN"/>
        </w:rPr>
        <w:t>电   话：</w:t>
      </w:r>
      <w:r>
        <w:rPr>
          <w:rFonts w:hint="eastAsia"/>
          <w:w w:val="122"/>
          <w:sz w:val="24"/>
          <w:u w:val="single"/>
          <w:lang w:val="en-US" w:eastAsia="zh-CN"/>
        </w:rPr>
        <w:t xml:space="preserve">                               </w:t>
      </w:r>
    </w:p>
    <w:p>
      <w:pPr>
        <w:jc w:val="center"/>
        <w:rPr>
          <w:rFonts w:ascii="宋体" w:hAnsi="宋体" w:eastAsia="宋体"/>
          <w:lang w:eastAsia="zh-CN"/>
        </w:rPr>
      </w:pPr>
      <w:r>
        <w:rPr>
          <w:rFonts w:hint="eastAsia" w:ascii="宋体" w:hAnsi="宋体" w:eastAsia="宋体"/>
          <w:lang w:eastAsia="zh-CN"/>
        </w:rPr>
        <w:t>传   真：</w:t>
      </w:r>
      <w:r>
        <w:rPr>
          <w:rFonts w:hint="eastAsia"/>
          <w:w w:val="122"/>
          <w:sz w:val="24"/>
          <w:u w:val="single"/>
          <w:lang w:val="en-US" w:eastAsia="zh-CN"/>
        </w:rPr>
        <w:t xml:space="preserve">                               </w:t>
      </w:r>
    </w:p>
    <w:p>
      <w:pPr>
        <w:jc w:val="right"/>
        <w:rPr>
          <w:rFonts w:ascii="宋体" w:hAnsi="宋体" w:eastAsia="宋体"/>
          <w:lang w:eastAsia="zh-CN"/>
        </w:rPr>
      </w:pPr>
    </w:p>
    <w:p>
      <w:pPr>
        <w:jc w:val="right"/>
        <w:rPr>
          <w:rFonts w:ascii="宋体" w:hAnsi="宋体" w:eastAsia="宋体"/>
          <w:lang w:eastAsia="zh-CN"/>
        </w:rPr>
      </w:pPr>
      <w:r>
        <w:rPr>
          <w:rFonts w:hint="eastAsia"/>
          <w:w w:val="122"/>
          <w:sz w:val="24"/>
          <w:u w:val="single"/>
          <w:lang w:val="en-US" w:eastAsia="zh-CN"/>
        </w:rPr>
        <w:t xml:space="preserve">              </w:t>
      </w:r>
      <w:r>
        <w:rPr>
          <w:rFonts w:hint="eastAsia" w:ascii="宋体" w:hAnsi="宋体" w:eastAsia="宋体"/>
          <w:lang w:eastAsia="zh-CN"/>
        </w:rPr>
        <w:t>年</w:t>
      </w:r>
      <w:r>
        <w:rPr>
          <w:rFonts w:hint="eastAsia"/>
          <w:w w:val="122"/>
          <w:sz w:val="24"/>
          <w:u w:val="single"/>
          <w:lang w:val="en-US" w:eastAsia="zh-CN"/>
        </w:rPr>
        <w:t xml:space="preserve">              </w:t>
      </w:r>
      <w:r>
        <w:rPr>
          <w:rFonts w:hint="eastAsia" w:ascii="宋体" w:hAnsi="宋体" w:eastAsia="宋体"/>
          <w:lang w:eastAsia="zh-CN"/>
        </w:rPr>
        <w:t>月</w:t>
      </w:r>
      <w:r>
        <w:rPr>
          <w:rFonts w:hint="eastAsia"/>
          <w:w w:val="122"/>
          <w:sz w:val="24"/>
          <w:u w:val="single"/>
          <w:lang w:val="en-US" w:eastAsia="zh-CN"/>
        </w:rPr>
        <w:t xml:space="preserve">              </w:t>
      </w:r>
      <w:r>
        <w:rPr>
          <w:rFonts w:hint="eastAsia" w:ascii="宋体" w:hAnsi="宋体" w:eastAsia="宋体"/>
          <w:lang w:eastAsia="zh-CN"/>
        </w:rPr>
        <w:t>日</w:t>
      </w:r>
      <w:r>
        <w:rPr>
          <w:rFonts w:ascii="宋体" w:hAnsi="宋体" w:eastAsia="宋体"/>
          <w:lang w:eastAsia="zh-CN"/>
        </w:rPr>
        <w:t> </w:t>
      </w:r>
      <w:r>
        <w:rPr>
          <w:rFonts w:ascii="宋体" w:hAnsi="宋体" w:eastAsia="宋体"/>
          <w:lang w:eastAsia="zh-CN"/>
        </w:rPr>
        <w:tab/>
      </w:r>
      <w:r>
        <w:rPr>
          <w:rFonts w:ascii="宋体" w:hAnsi="宋体" w:eastAsia="宋体"/>
          <w:lang w:eastAsia="zh-CN"/>
        </w:rPr>
        <w:br w:type="page"/>
      </w:r>
    </w:p>
    <w:p>
      <w:pPr>
        <w:pStyle w:val="3"/>
        <w:jc w:val="center"/>
        <w:rPr>
          <w:sz w:val="32"/>
        </w:rPr>
      </w:pPr>
      <w:r>
        <w:rPr>
          <w:sz w:val="32"/>
        </w:rPr>
        <w:t>五、资格审查资料</w:t>
      </w: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（一） 投标人基本情况表</w:t>
      </w:r>
    </w:p>
    <w:p>
      <w:pPr>
        <w:rPr>
          <w:rFonts w:ascii="宋体" w:hAnsi="宋体" w:eastAsia="宋体"/>
          <w:lang w:eastAsia="zh-CN"/>
        </w:rPr>
      </w:pPr>
    </w:p>
    <w:p>
      <w:pPr>
        <w:rPr>
          <w:rFonts w:ascii="宋体" w:hAnsi="宋体" w:eastAsia="宋体"/>
          <w:sz w:val="16"/>
          <w:szCs w:val="16"/>
          <w:lang w:eastAsia="zh-CN"/>
        </w:rPr>
      </w:pPr>
    </w:p>
    <w:tbl>
      <w:tblPr>
        <w:tblStyle w:val="30"/>
        <w:tblW w:w="5000" w:type="pct"/>
        <w:tblInd w:w="0" w:type="dxa"/>
        <w:tblLayout w:type="autofit"/>
        <w:tblCellMar>
          <w:top w:w="0" w:type="dxa"/>
          <w:left w:w="0" w:type="dxa"/>
          <w:bottom w:w="0" w:type="dxa"/>
          <w:right w:w="0" w:type="dxa"/>
        </w:tblCellMar>
      </w:tblPr>
      <w:tblGrid>
        <w:gridCol w:w="1919"/>
        <w:gridCol w:w="841"/>
        <w:gridCol w:w="963"/>
        <w:gridCol w:w="1206"/>
        <w:gridCol w:w="386"/>
        <w:gridCol w:w="669"/>
        <w:gridCol w:w="924"/>
        <w:gridCol w:w="268"/>
        <w:gridCol w:w="1151"/>
      </w:tblGrid>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投标人名称</w:t>
            </w:r>
          </w:p>
        </w:tc>
        <w:tc>
          <w:tcPr>
            <w:tcW w:w="3848"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注册地址</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4" w:type="pct"/>
            <w:gridSpan w:val="2"/>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r>
              <w:rPr>
                <w:rFonts w:ascii="宋体" w:hAnsi="宋体" w:eastAsia="宋体"/>
              </w:rPr>
              <w:t>邮政编码</w:t>
            </w:r>
          </w:p>
        </w:tc>
        <w:tc>
          <w:tcPr>
            <w:tcW w:w="1408" w:type="pct"/>
            <w:gridSpan w:val="3"/>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388" w:hRule="exact"/>
        </w:trPr>
        <w:tc>
          <w:tcPr>
            <w:tcW w:w="1152" w:type="pct"/>
            <w:vMerge w:val="restart"/>
            <w:tcBorders>
              <w:top w:val="single" w:color="000000" w:sz="4" w:space="0"/>
              <w:left w:val="single" w:color="000000" w:sz="4" w:space="0"/>
              <w:right w:val="single" w:color="000000" w:sz="4" w:space="0"/>
            </w:tcBorders>
            <w:vAlign w:val="center"/>
          </w:tcPr>
          <w:p>
            <w:pPr>
              <w:jc w:val="center"/>
              <w:rPr>
                <w:rFonts w:ascii="宋体" w:hAnsi="宋体" w:eastAsia="宋体"/>
              </w:rPr>
            </w:pPr>
            <w:r>
              <w:rPr>
                <w:rFonts w:ascii="宋体" w:hAnsi="宋体" w:eastAsia="宋体"/>
              </w:rPr>
              <w:t>联系方式</w:t>
            </w:r>
          </w:p>
        </w:tc>
        <w:tc>
          <w:tcPr>
            <w:tcW w:w="505" w:type="pct"/>
            <w:tcBorders>
              <w:top w:val="single" w:color="000000" w:sz="4" w:space="0"/>
              <w:left w:val="single" w:color="000000" w:sz="4" w:space="0"/>
              <w:bottom w:val="single" w:color="000000" w:sz="2" w:space="0"/>
              <w:right w:val="single" w:color="000000" w:sz="4" w:space="0"/>
            </w:tcBorders>
            <w:vAlign w:val="center"/>
          </w:tcPr>
          <w:p>
            <w:pPr>
              <w:jc w:val="center"/>
              <w:rPr>
                <w:rFonts w:ascii="宋体" w:hAnsi="宋体" w:eastAsia="宋体"/>
              </w:rPr>
            </w:pPr>
            <w:r>
              <w:rPr>
                <w:rFonts w:ascii="宋体" w:hAnsi="宋体" w:eastAsia="宋体"/>
              </w:rPr>
              <w:t>联系人</w:t>
            </w:r>
          </w:p>
        </w:tc>
        <w:tc>
          <w:tcPr>
            <w:tcW w:w="1302" w:type="pct"/>
            <w:gridSpan w:val="2"/>
            <w:tcBorders>
              <w:top w:val="single" w:color="000000" w:sz="4" w:space="0"/>
              <w:left w:val="single" w:color="000000" w:sz="4" w:space="0"/>
              <w:bottom w:val="single" w:color="000000" w:sz="2" w:space="0"/>
              <w:right w:val="single" w:color="000000" w:sz="4" w:space="0"/>
            </w:tcBorders>
            <w:vAlign w:val="center"/>
          </w:tcPr>
          <w:p>
            <w:pPr>
              <w:jc w:val="center"/>
              <w:rPr>
                <w:rFonts w:ascii="宋体" w:hAnsi="宋体" w:eastAsia="宋体"/>
              </w:rPr>
            </w:pPr>
          </w:p>
        </w:tc>
        <w:tc>
          <w:tcPr>
            <w:tcW w:w="634" w:type="pct"/>
            <w:gridSpan w:val="2"/>
            <w:tcBorders>
              <w:top w:val="single" w:color="000000" w:sz="4" w:space="0"/>
              <w:left w:val="single" w:color="000000" w:sz="4" w:space="0"/>
              <w:bottom w:val="single" w:color="000000" w:sz="2" w:space="0"/>
              <w:right w:val="single" w:color="000000" w:sz="2" w:space="0"/>
            </w:tcBorders>
            <w:vAlign w:val="center"/>
          </w:tcPr>
          <w:p>
            <w:pPr>
              <w:jc w:val="center"/>
              <w:rPr>
                <w:rFonts w:ascii="宋体" w:hAnsi="宋体" w:eastAsia="宋体"/>
              </w:rPr>
            </w:pPr>
            <w:r>
              <w:rPr>
                <w:rFonts w:ascii="宋体" w:hAnsi="宋体" w:eastAsia="宋体"/>
              </w:rPr>
              <w:t>电 话</w:t>
            </w:r>
          </w:p>
        </w:tc>
        <w:tc>
          <w:tcPr>
            <w:tcW w:w="1408" w:type="pct"/>
            <w:gridSpan w:val="3"/>
            <w:tcBorders>
              <w:top w:val="single" w:color="000000" w:sz="4" w:space="0"/>
              <w:left w:val="single" w:color="000000" w:sz="2" w:space="0"/>
              <w:bottom w:val="single" w:color="000000" w:sz="2"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12" w:hRule="exact"/>
        </w:trPr>
        <w:tc>
          <w:tcPr>
            <w:tcW w:w="1152" w:type="pct"/>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05"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传   真</w:t>
            </w:r>
          </w:p>
        </w:tc>
        <w:tc>
          <w:tcPr>
            <w:tcW w:w="1302" w:type="pct"/>
            <w:gridSpan w:val="2"/>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4" w:type="pct"/>
            <w:gridSpan w:val="2"/>
            <w:tcBorders>
              <w:top w:val="single" w:color="000000" w:sz="2" w:space="0"/>
              <w:left w:val="single" w:color="000000" w:sz="4" w:space="0"/>
              <w:bottom w:val="single" w:color="000000" w:sz="4" w:space="0"/>
              <w:right w:val="single" w:color="000000" w:sz="2" w:space="0"/>
            </w:tcBorders>
            <w:vAlign w:val="center"/>
          </w:tcPr>
          <w:p>
            <w:pPr>
              <w:jc w:val="center"/>
              <w:rPr>
                <w:rFonts w:ascii="宋体" w:hAnsi="宋体" w:eastAsia="宋体"/>
                <w:sz w:val="13"/>
                <w:szCs w:val="13"/>
              </w:rPr>
            </w:pPr>
          </w:p>
          <w:p>
            <w:pPr>
              <w:jc w:val="center"/>
              <w:rPr>
                <w:rFonts w:ascii="宋体" w:hAnsi="宋体" w:eastAsia="宋体"/>
              </w:rPr>
            </w:pPr>
            <w:r>
              <w:rPr>
                <w:rFonts w:ascii="宋体" w:hAnsi="宋体" w:eastAsia="宋体"/>
              </w:rPr>
              <w:t>电子邮件</w:t>
            </w:r>
          </w:p>
        </w:tc>
        <w:tc>
          <w:tcPr>
            <w:tcW w:w="1408" w:type="pct"/>
            <w:gridSpan w:val="3"/>
            <w:tcBorders>
              <w:top w:val="single" w:color="000000" w:sz="2" w:space="0"/>
              <w:left w:val="single" w:color="000000" w:sz="2"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法定代表人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姓名</w:t>
            </w:r>
          </w:p>
        </w:tc>
        <w:tc>
          <w:tcPr>
            <w:tcW w:w="5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2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技术职称</w:t>
            </w:r>
          </w:p>
        </w:tc>
        <w:tc>
          <w:tcPr>
            <w:tcW w:w="634" w:type="pct"/>
            <w:gridSpan w:val="2"/>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716" w:type="pct"/>
            <w:gridSpan w:val="2"/>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电话</w:t>
            </w:r>
          </w:p>
        </w:tc>
        <w:tc>
          <w:tcPr>
            <w:tcW w:w="69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49"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技术负责人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姓名</w:t>
            </w:r>
          </w:p>
        </w:tc>
        <w:tc>
          <w:tcPr>
            <w:tcW w:w="5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2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技术职称</w:t>
            </w:r>
          </w:p>
        </w:tc>
        <w:tc>
          <w:tcPr>
            <w:tcW w:w="634" w:type="pct"/>
            <w:gridSpan w:val="2"/>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716" w:type="pct"/>
            <w:gridSpan w:val="2"/>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电话</w:t>
            </w:r>
          </w:p>
        </w:tc>
        <w:tc>
          <w:tcPr>
            <w:tcW w:w="69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企业监理资质证书</w:t>
            </w:r>
          </w:p>
        </w:tc>
        <w:tc>
          <w:tcPr>
            <w:tcW w:w="3848"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类型：</w:t>
            </w:r>
            <w:r>
              <w:rPr>
                <w:rFonts w:ascii="宋体" w:hAnsi="宋体" w:eastAsia="宋体"/>
                <w:lang w:eastAsia="zh-CN"/>
              </w:rPr>
              <w:tab/>
            </w:r>
            <w:r>
              <w:rPr>
                <w:rFonts w:ascii="宋体" w:hAnsi="宋体" w:eastAsia="宋体"/>
                <w:lang w:eastAsia="zh-CN"/>
              </w:rPr>
              <w:t>等级：</w:t>
            </w:r>
            <w:r>
              <w:rPr>
                <w:rFonts w:ascii="宋体" w:hAnsi="宋体" w:eastAsia="宋体"/>
                <w:lang w:eastAsia="zh-CN"/>
              </w:rPr>
              <w:tab/>
            </w:r>
            <w:r>
              <w:rPr>
                <w:rFonts w:ascii="宋体" w:hAnsi="宋体" w:eastAsia="宋体"/>
                <w:lang w:eastAsia="zh-CN"/>
              </w:rPr>
              <w:t>证书号：</w:t>
            </w:r>
          </w:p>
        </w:tc>
      </w:tr>
      <w:tr>
        <w:tblPrEx>
          <w:tblCellMar>
            <w:top w:w="0" w:type="dxa"/>
            <w:left w:w="0" w:type="dxa"/>
            <w:bottom w:w="0" w:type="dxa"/>
            <w:right w:w="0" w:type="dxa"/>
          </w:tblCellMar>
        </w:tblPrEx>
        <w:trPr>
          <w:trHeight w:val="449"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营业执照号</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04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员工总人数：</w:t>
            </w: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注册资本</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32" w:type="pct"/>
            <w:vMerge w:val="restart"/>
            <w:tcBorders>
              <w:top w:val="single" w:color="000000" w:sz="4" w:space="0"/>
              <w:left w:val="single" w:color="000000" w:sz="4" w:space="0"/>
              <w:right w:val="single" w:color="000000" w:sz="4" w:space="0"/>
            </w:tcBorders>
            <w:vAlign w:val="center"/>
          </w:tcPr>
          <w:p>
            <w:pPr>
              <w:jc w:val="center"/>
              <w:rPr>
                <w:rFonts w:ascii="宋体" w:hAnsi="宋体" w:eastAsia="宋体"/>
              </w:rPr>
            </w:pPr>
            <w:r>
              <w:rPr>
                <w:rFonts w:ascii="宋体" w:hAnsi="宋体" w:eastAsia="宋体"/>
              </w:rPr>
              <w:t>其中</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高级职称人员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49"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成立日期</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32" w:type="pct"/>
            <w:vMerge w:val="continue"/>
            <w:tcBorders>
              <w:left w:val="single" w:color="000000" w:sz="4" w:space="0"/>
              <w:right w:val="single" w:color="000000" w:sz="4" w:space="0"/>
            </w:tcBorders>
            <w:vAlign w:val="center"/>
          </w:tcPr>
          <w:p>
            <w:pPr>
              <w:jc w:val="center"/>
              <w:rPr>
                <w:rFonts w:ascii="宋体" w:hAnsi="宋体" w:eastAsia="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中级职称人员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4"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基本账户开户银行</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32" w:type="pct"/>
            <w:vMerge w:val="continue"/>
            <w:tcBorders>
              <w:left w:val="single" w:color="000000" w:sz="4" w:space="0"/>
              <w:right w:val="single" w:color="000000" w:sz="4" w:space="0"/>
            </w:tcBorders>
            <w:vAlign w:val="center"/>
          </w:tcPr>
          <w:p>
            <w:pPr>
              <w:jc w:val="center"/>
              <w:rPr>
                <w:rFonts w:ascii="宋体" w:hAnsi="宋体" w:eastAsia="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技术人员数量</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基本账户银行账号</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32" w:type="pct"/>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各类注册人员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51"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经营范围</w:t>
            </w:r>
          </w:p>
        </w:tc>
        <w:tc>
          <w:tcPr>
            <w:tcW w:w="3848"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3252" w:hRule="exact"/>
        </w:trPr>
        <w:tc>
          <w:tcPr>
            <w:tcW w:w="11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投标人关联企业情况</w:t>
            </w:r>
          </w:p>
        </w:tc>
        <w:tc>
          <w:tcPr>
            <w:tcW w:w="3848" w:type="pct"/>
            <w:gridSpan w:val="8"/>
            <w:tcBorders>
              <w:top w:val="single" w:color="000000" w:sz="4" w:space="0"/>
              <w:left w:val="single" w:color="000000" w:sz="4" w:space="0"/>
              <w:bottom w:val="single" w:color="000000" w:sz="4" w:space="0"/>
              <w:right w:val="single" w:color="000000" w:sz="4" w:space="0"/>
            </w:tcBorders>
          </w:tcPr>
          <w:p>
            <w:pPr>
              <w:rPr>
                <w:rFonts w:ascii="宋体" w:hAnsi="宋体" w:eastAsia="宋体"/>
                <w:lang w:eastAsia="zh-CN"/>
              </w:rPr>
            </w:pPr>
            <w:r>
              <w:rPr>
                <w:rFonts w:ascii="宋体" w:hAnsi="宋体" w:eastAsia="宋体"/>
                <w:lang w:eastAsia="zh-CN"/>
              </w:rPr>
              <w:t>投标人应提供关联企业情况，包括：</w:t>
            </w:r>
          </w:p>
          <w:p>
            <w:pPr>
              <w:rPr>
                <w:rFonts w:ascii="宋体" w:hAnsi="宋体" w:eastAsia="宋体"/>
                <w:lang w:eastAsia="zh-CN"/>
              </w:rPr>
            </w:pPr>
            <w:r>
              <w:rPr>
                <w:rFonts w:ascii="宋体" w:hAnsi="宋体" w:eastAsia="宋体" w:cs="Times New Roman"/>
                <w:sz w:val="18"/>
                <w:szCs w:val="18"/>
                <w:lang w:eastAsia="zh-CN"/>
              </w:rPr>
              <w:t>(1)</w:t>
            </w:r>
            <w:r>
              <w:rPr>
                <w:rFonts w:ascii="宋体" w:hAnsi="宋体" w:eastAsia="宋体"/>
                <w:lang w:eastAsia="zh-CN"/>
              </w:rPr>
              <w:t>投标人的所有股东名称及相应股权</w:t>
            </w:r>
            <w:r>
              <w:rPr>
                <w:rFonts w:hint="eastAsia" w:ascii="宋体" w:hAnsi="宋体" w:eastAsia="宋体"/>
                <w:lang w:eastAsia="zh-CN"/>
              </w:rPr>
              <w:t>（</w:t>
            </w:r>
            <w:r>
              <w:rPr>
                <w:rFonts w:ascii="宋体" w:hAnsi="宋体" w:eastAsia="宋体"/>
                <w:lang w:eastAsia="zh-CN"/>
              </w:rPr>
              <w:t>出资额）比例：如投标人为上市公司，投标人应提供股权占公司股份总数___%以上的所有股东名称及相应股权比例：</w:t>
            </w:r>
          </w:p>
          <w:p>
            <w:pPr>
              <w:rPr>
                <w:rFonts w:ascii="宋体" w:hAnsi="宋体" w:eastAsia="宋体"/>
                <w:lang w:eastAsia="zh-CN"/>
              </w:rPr>
            </w:pPr>
            <w:r>
              <w:rPr>
                <w:rFonts w:ascii="宋体" w:hAnsi="宋体" w:eastAsia="宋体" w:cs="Times New Roman"/>
                <w:sz w:val="18"/>
                <w:szCs w:val="18"/>
                <w:lang w:eastAsia="zh-CN"/>
              </w:rPr>
              <w:t>(</w:t>
            </w:r>
            <w:r>
              <w:rPr>
                <w:rFonts w:hint="eastAsia" w:ascii="宋体" w:hAnsi="宋体" w:eastAsia="宋体" w:cs="Times New Roman"/>
                <w:sz w:val="18"/>
                <w:szCs w:val="18"/>
                <w:lang w:eastAsia="zh-CN"/>
              </w:rPr>
              <w:t>2</w:t>
            </w:r>
            <w:r>
              <w:rPr>
                <w:rFonts w:ascii="宋体" w:hAnsi="宋体" w:eastAsia="宋体" w:cs="Times New Roman"/>
                <w:sz w:val="18"/>
                <w:szCs w:val="18"/>
                <w:lang w:eastAsia="zh-CN"/>
              </w:rPr>
              <w:t>)</w:t>
            </w:r>
            <w:r>
              <w:rPr>
                <w:rFonts w:ascii="宋体" w:hAnsi="宋体" w:eastAsia="宋体"/>
                <w:lang w:eastAsia="zh-CN"/>
              </w:rPr>
              <w:t>投标人投资（控股）或管理的下属企业名称、持有股权（出资额）比例；</w:t>
            </w:r>
          </w:p>
          <w:p>
            <w:pPr>
              <w:rPr>
                <w:rFonts w:ascii="宋体" w:hAnsi="宋体" w:eastAsia="宋体"/>
                <w:lang w:eastAsia="zh-CN"/>
              </w:rPr>
            </w:pPr>
            <w:r>
              <w:rPr>
                <w:rFonts w:ascii="宋体" w:hAnsi="宋体" w:eastAsia="宋体" w:cs="Times New Roman"/>
                <w:sz w:val="18"/>
                <w:szCs w:val="18"/>
                <w:lang w:eastAsia="zh-CN"/>
              </w:rPr>
              <w:t>(</w:t>
            </w:r>
            <w:r>
              <w:rPr>
                <w:rFonts w:hint="eastAsia" w:ascii="宋体" w:hAnsi="宋体" w:eastAsia="宋体" w:cs="Times New Roman"/>
                <w:sz w:val="18"/>
                <w:szCs w:val="18"/>
                <w:lang w:eastAsia="zh-CN"/>
              </w:rPr>
              <w:t>3</w:t>
            </w:r>
            <w:r>
              <w:rPr>
                <w:rFonts w:ascii="宋体" w:hAnsi="宋体" w:eastAsia="宋体" w:cs="Times New Roman"/>
                <w:sz w:val="18"/>
                <w:szCs w:val="18"/>
                <w:lang w:eastAsia="zh-CN"/>
              </w:rPr>
              <w:t>)</w:t>
            </w:r>
            <w:r>
              <w:rPr>
                <w:rFonts w:ascii="宋体" w:hAnsi="宋体" w:eastAsia="宋体"/>
                <w:lang w:eastAsia="zh-CN"/>
              </w:rPr>
              <w:t>与投标人单位负责人（即法定代表人）为同一人的其他单位名称</w:t>
            </w:r>
          </w:p>
        </w:tc>
      </w:tr>
      <w:tr>
        <w:tblPrEx>
          <w:tblCellMar>
            <w:top w:w="0" w:type="dxa"/>
            <w:left w:w="0" w:type="dxa"/>
            <w:bottom w:w="0" w:type="dxa"/>
            <w:right w:w="0" w:type="dxa"/>
          </w:tblCellMar>
        </w:tblPrEx>
        <w:trPr>
          <w:trHeight w:val="449" w:hRule="exact"/>
        </w:trPr>
        <w:tc>
          <w:tcPr>
            <w:tcW w:w="1152" w:type="pct"/>
            <w:tcBorders>
              <w:top w:val="single" w:color="000000" w:sz="4" w:space="0"/>
              <w:left w:val="single" w:color="000000" w:sz="4" w:space="0"/>
              <w:bottom w:val="single" w:color="000000" w:sz="4" w:space="0"/>
              <w:right w:val="single" w:color="000000" w:sz="4" w:space="0"/>
            </w:tcBorders>
          </w:tcPr>
          <w:p>
            <w:pPr>
              <w:pStyle w:val="32"/>
              <w:spacing w:before="114"/>
              <w:ind w:left="7"/>
              <w:jc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备注</w:t>
            </w:r>
          </w:p>
        </w:tc>
        <w:tc>
          <w:tcPr>
            <w:tcW w:w="3848" w:type="pct"/>
            <w:gridSpan w:val="8"/>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bl>
    <w:p>
      <w:pPr>
        <w:spacing w:before="59"/>
        <w:ind w:left="188"/>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t>注：</w:t>
      </w:r>
      <w:r>
        <w:rPr>
          <w:rFonts w:hint="eastAsia" w:ascii="宋体" w:hAnsi="宋体" w:eastAsia="宋体" w:cs="Arial"/>
          <w:color w:val="000000" w:themeColor="text1"/>
          <w:sz w:val="19"/>
          <w:szCs w:val="19"/>
          <w:lang w:eastAsia="zh-CN"/>
          <w14:textFill>
            <w14:solidFill>
              <w14:schemeClr w14:val="tx1"/>
            </w14:solidFill>
          </w14:textFill>
        </w:rPr>
        <w:t>1.</w:t>
      </w:r>
      <w:r>
        <w:rPr>
          <w:rFonts w:ascii="宋体" w:hAnsi="宋体" w:eastAsia="宋体" w:cs="宋体"/>
          <w:color w:val="000000" w:themeColor="text1"/>
          <w:sz w:val="20"/>
          <w:szCs w:val="20"/>
          <w:lang w:eastAsia="zh-CN"/>
          <w14:textFill>
            <w14:solidFill>
              <w14:schemeClr w14:val="tx1"/>
            </w14:solidFill>
          </w14:textFill>
        </w:rPr>
        <w:t>投标人应根据招标文件第二章“投标人须知”</w:t>
      </w:r>
      <w:r>
        <w:rPr>
          <w:rFonts w:hint="eastAsia" w:ascii="宋体" w:hAnsi="宋体" w:eastAsia="宋体" w:cs="宋体"/>
          <w:color w:val="000000" w:themeColor="text1"/>
          <w:sz w:val="20"/>
          <w:szCs w:val="20"/>
          <w:lang w:eastAsia="zh-CN"/>
          <w14:textFill>
            <w14:solidFill>
              <w14:schemeClr w14:val="tx1"/>
            </w14:solidFill>
          </w14:textFill>
        </w:rPr>
        <w:t>总则</w:t>
      </w:r>
      <w:r>
        <w:rPr>
          <w:rFonts w:ascii="宋体" w:hAnsi="宋体" w:eastAsia="宋体" w:cs="宋体"/>
          <w:color w:val="000000" w:themeColor="text1"/>
          <w:sz w:val="20"/>
          <w:szCs w:val="20"/>
          <w:lang w:eastAsia="zh-CN"/>
          <w14:textFill>
            <w14:solidFill>
              <w14:schemeClr w14:val="tx1"/>
            </w14:solidFill>
          </w14:textFill>
        </w:rPr>
        <w:t>第</w:t>
      </w:r>
      <w:r>
        <w:rPr>
          <w:rFonts w:ascii="宋体" w:hAnsi="宋体" w:eastAsia="宋体" w:cs="Times New Roman"/>
          <w:color w:val="000000" w:themeColor="text1"/>
          <w:sz w:val="20"/>
          <w:szCs w:val="20"/>
          <w:lang w:eastAsia="zh-CN"/>
          <w14:textFill>
            <w14:solidFill>
              <w14:schemeClr w14:val="tx1"/>
            </w14:solidFill>
          </w14:textFill>
        </w:rPr>
        <w:t>3.5.1</w:t>
      </w:r>
      <w:r>
        <w:rPr>
          <w:rFonts w:ascii="宋体" w:hAnsi="宋体" w:eastAsia="宋体" w:cs="宋体"/>
          <w:color w:val="000000" w:themeColor="text1"/>
          <w:sz w:val="20"/>
          <w:szCs w:val="20"/>
          <w:lang w:eastAsia="zh-CN"/>
          <w14:textFill>
            <w14:solidFill>
              <w14:schemeClr w14:val="tx1"/>
            </w14:solidFill>
          </w14:textFill>
        </w:rPr>
        <w:t>项的要求在本表后附相关证明材料。</w:t>
      </w:r>
    </w:p>
    <w:p>
      <w:pPr>
        <w:spacing w:before="88"/>
        <w:ind w:left="611"/>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olor w:val="000000" w:themeColor="text1"/>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3683635</wp:posOffset>
                </wp:positionH>
                <wp:positionV relativeFrom="paragraph">
                  <wp:posOffset>1405255</wp:posOffset>
                </wp:positionV>
                <wp:extent cx="297815" cy="216535"/>
                <wp:effectExtent l="0" t="0" r="0" b="0"/>
                <wp:wrapNone/>
                <wp:docPr id="7" name="文本框 133"/>
                <wp:cNvGraphicFramePr/>
                <a:graphic xmlns:a="http://schemas.openxmlformats.org/drawingml/2006/main">
                  <a:graphicData uri="http://schemas.microsoft.com/office/word/2010/wordprocessingShape">
                    <wps:wsp>
                      <wps:cNvSpPr txBox="true"/>
                      <wps:spPr>
                        <a:xfrm>
                          <a:off x="0" y="0"/>
                          <a:ext cx="297815" cy="216535"/>
                        </a:xfrm>
                        <a:prstGeom prst="rect">
                          <a:avLst/>
                        </a:prstGeom>
                        <a:noFill/>
                        <a:ln>
                          <a:noFill/>
                        </a:ln>
                      </wps:spPr>
                      <wps:txbx>
                        <w:txbxContent>
                          <w:p>
                            <w:pPr>
                              <w:ind w:left="20"/>
                              <w:rPr>
                                <w:rFonts w:ascii="宋体" w:hAnsi="宋体" w:eastAsia="宋体" w:cs="宋体"/>
                                <w:sz w:val="18"/>
                                <w:szCs w:val="17"/>
                                <w:lang w:eastAsia="zh-CN"/>
                              </w:rPr>
                            </w:pPr>
                          </w:p>
                        </w:txbxContent>
                      </wps:txbx>
                      <wps:bodyPr lIns="0" tIns="0" rIns="0" bIns="0" upright="true"/>
                    </wps:wsp>
                  </a:graphicData>
                </a:graphic>
              </wp:anchor>
            </w:drawing>
          </mc:Choice>
          <mc:Fallback>
            <w:pict>
              <v:shape id="文本框 133" o:spid="_x0000_s1026" o:spt="202" type="#_x0000_t202" style="position:absolute;left:0pt;margin-left:290.05pt;margin-top:110.65pt;height:17.05pt;width:23.45pt;mso-position-horizontal-relative:page;z-index:251659264;mso-width-relative:page;mso-height-relative:page;" filled="f" stroked="f" coordsize="21600,21600" o:gfxdata="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6iM+B2gAAAAsBAAAPAAAAAAAAAAEAIAAAADgAAABkcnMvZG93bnJldi54bWxQSwEC&#10;FAAUAAAACACHTuJAdHkRo6MBAAArAwAADgAAAAAAAAABACAAAAA/AQAAZHJzL2Uyb0RvYy54bWxQ&#10;SwUGAAAAAAYABgBZAQAAVAUAAAAA&#10;">
                <v:fill on="f" focussize="0,0"/>
                <v:stroke on="f"/>
                <v:imagedata o:title=""/>
                <o:lock v:ext="edit" aspectratio="f"/>
                <v:textbox inset="0mm,0mm,0mm,0mm">
                  <w:txbxContent>
                    <w:p>
                      <w:pPr>
                        <w:ind w:left="20"/>
                        <w:rPr>
                          <w:rFonts w:ascii="宋体" w:hAnsi="宋体" w:eastAsia="宋体" w:cs="宋体"/>
                          <w:sz w:val="18"/>
                          <w:szCs w:val="17"/>
                          <w:lang w:eastAsia="zh-CN"/>
                        </w:rPr>
                      </w:pPr>
                    </w:p>
                  </w:txbxContent>
                </v:textbox>
              </v:shape>
            </w:pict>
          </mc:Fallback>
        </mc:AlternateContent>
      </w:r>
      <w:r>
        <w:rPr>
          <w:rFonts w:hint="eastAsia" w:ascii="宋体" w:hAnsi="宋体" w:eastAsia="宋体" w:cs="Times New Roman"/>
          <w:color w:val="000000" w:themeColor="text1"/>
          <w:sz w:val="20"/>
          <w:szCs w:val="20"/>
          <w:lang w:eastAsia="zh-CN"/>
          <w14:textFill>
            <w14:solidFill>
              <w14:schemeClr w14:val="tx1"/>
            </w14:solidFill>
          </w14:textFill>
        </w:rPr>
        <w:t>2.</w:t>
      </w:r>
      <w:r>
        <w:rPr>
          <w:rFonts w:ascii="宋体" w:hAnsi="宋体" w:eastAsia="宋体" w:cs="宋体"/>
          <w:color w:val="000000" w:themeColor="text1"/>
          <w:sz w:val="20"/>
          <w:szCs w:val="20"/>
          <w:lang w:eastAsia="zh-CN"/>
          <w14:textFill>
            <w14:solidFill>
              <w14:schemeClr w14:val="tx1"/>
            </w14:solidFill>
          </w14:textFill>
        </w:rPr>
        <w:t>以联合体形式参与投标的，联合体各成员应分别填写。</w:t>
      </w:r>
    </w:p>
    <w:p>
      <w:pPr>
        <w:rPr>
          <w:rFonts w:ascii="宋体" w:hAnsi="宋体" w:eastAsia="宋体" w:cs="宋体"/>
          <w:color w:val="000000" w:themeColor="text1"/>
          <w:sz w:val="20"/>
          <w:szCs w:val="20"/>
          <w:lang w:eastAsia="zh-CN"/>
          <w14:textFill>
            <w14:solidFill>
              <w14:schemeClr w14:val="tx1"/>
            </w14:solidFill>
          </w14:textFill>
        </w:rPr>
        <w:sectPr>
          <w:headerReference r:id="rId12" w:type="default"/>
          <w:footerReference r:id="rId13" w:type="default"/>
          <w:pgSz w:w="11911" w:h="16838"/>
          <w:pgMar w:top="1440" w:right="1797" w:bottom="1440" w:left="1797" w:header="890" w:footer="1060" w:gutter="0"/>
          <w:cols w:space="0" w:num="1"/>
        </w:sectPr>
      </w:pP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（二） 投标人企业组织机构框图</w:t>
      </w:r>
    </w:p>
    <w:p>
      <w:pPr>
        <w:rPr>
          <w:rFonts w:ascii="宋体" w:hAnsi="宋体" w:eastAsia="宋体" w:cs="宋体"/>
          <w:color w:val="000000" w:themeColor="text1"/>
          <w:sz w:val="20"/>
          <w:szCs w:val="20"/>
          <w:lang w:eastAsia="zh-CN"/>
          <w14:textFill>
            <w14:solidFill>
              <w14:schemeClr w14:val="tx1"/>
            </w14:solidFill>
          </w14:textFill>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5000" w:type="pct"/>
          </w:tcPr>
          <w:p>
            <w:pPr>
              <w:jc w:val="cente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9" w:hRule="atLeast"/>
          <w:jc w:val="center"/>
        </w:trPr>
        <w:tc>
          <w:tcPr>
            <w:tcW w:w="5000" w:type="pct"/>
          </w:tcPr>
          <w:p>
            <w:pPr>
              <w:jc w:val="cente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cs="宋体"/>
                <w:color w:val="000000" w:themeColor="text1"/>
                <w:sz w:val="20"/>
                <w:szCs w:val="20"/>
                <w:lang w:eastAsia="zh-CN"/>
                <w14:textFill>
                  <w14:solidFill>
                    <w14:schemeClr w14:val="tx1"/>
                  </w14:solidFill>
                </w14:textFill>
              </w:rPr>
            </w:pPr>
          </w:p>
          <w:p>
            <w:pPr>
              <w:jc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说明</w:t>
            </w:r>
          </w:p>
        </w:tc>
      </w:tr>
    </w:tbl>
    <w:p>
      <w:pPr>
        <w:spacing w:before="4"/>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br w:type="page"/>
      </w: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（三） 近年完成的类似项目情况表</w:t>
      </w:r>
    </w:p>
    <w:p>
      <w:pPr>
        <w:spacing w:before="11"/>
        <w:rPr>
          <w:rFonts w:ascii="宋体" w:hAnsi="宋体" w:eastAsia="宋体" w:cs="宋体"/>
          <w:color w:val="000000" w:themeColor="text1"/>
          <w:sz w:val="26"/>
          <w:szCs w:val="26"/>
          <w:lang w:eastAsia="zh-CN"/>
          <w14:textFill>
            <w14:solidFill>
              <w14:schemeClr w14:val="tx1"/>
            </w14:solidFill>
          </w14:textFill>
        </w:rPr>
      </w:pPr>
    </w:p>
    <w:tbl>
      <w:tblPr>
        <w:tblStyle w:val="30"/>
        <w:tblW w:w="5000" w:type="pct"/>
        <w:jc w:val="center"/>
        <w:tblLayout w:type="autofit"/>
        <w:tblCellMar>
          <w:top w:w="0" w:type="dxa"/>
          <w:left w:w="0" w:type="dxa"/>
          <w:bottom w:w="0" w:type="dxa"/>
          <w:right w:w="0" w:type="dxa"/>
        </w:tblCellMar>
      </w:tblPr>
      <w:tblGrid>
        <w:gridCol w:w="2233"/>
        <w:gridCol w:w="6094"/>
      </w:tblGrid>
      <w:tr>
        <w:tblPrEx>
          <w:tblCellMar>
            <w:top w:w="0" w:type="dxa"/>
            <w:left w:w="0" w:type="dxa"/>
            <w:bottom w:w="0" w:type="dxa"/>
            <w:right w:w="0" w:type="dxa"/>
          </w:tblCellMar>
        </w:tblPrEx>
        <w:trPr>
          <w:trHeight w:val="636"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序号</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项目名称</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6"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w:t>
            </w:r>
            <w:r>
              <w:rPr>
                <w:rFonts w:hint="eastAsia" w:ascii="宋体" w:hAnsi="宋体" w:eastAsia="宋体"/>
                <w:lang w:eastAsia="zh-CN"/>
              </w:rPr>
              <w:t>目</w:t>
            </w:r>
            <w:r>
              <w:rPr>
                <w:rFonts w:ascii="宋体" w:hAnsi="宋体" w:eastAsia="宋体"/>
              </w:rPr>
              <w:t>所在地</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委托人名称</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委托人地址</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委托人电话</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6"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项目等级</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项目总投资</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6"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监理服务费</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6"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监理服务期限</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3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监理内容</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811"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总监理工程师或驻地监理工程师</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1447"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项目描述</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814" w:hRule="exact"/>
          <w:jc w:val="center"/>
        </w:trPr>
        <w:tc>
          <w:tcPr>
            <w:tcW w:w="13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备注</w:t>
            </w:r>
          </w:p>
        </w:tc>
        <w:tc>
          <w:tcPr>
            <w:tcW w:w="36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spacing w:line="267" w:lineRule="exact"/>
        <w:ind w:left="228" w:right="140"/>
        <w:rPr>
          <w:rFonts w:ascii="宋体" w:hAnsi="宋体" w:eastAsia="宋体" w:cs="Arial"/>
          <w:color w:val="000000" w:themeColor="text1"/>
          <w:spacing w:val="-8"/>
          <w:w w:val="105"/>
          <w:sz w:val="25"/>
          <w:szCs w:val="25"/>
          <w:lang w:eastAsia="zh-CN"/>
          <w14:textFill>
            <w14:solidFill>
              <w14:schemeClr w14:val="tx1"/>
            </w14:solidFill>
          </w14:textFill>
        </w:rPr>
      </w:pPr>
    </w:p>
    <w:p>
      <w:pPr>
        <w:spacing w:line="267" w:lineRule="exact"/>
        <w:ind w:left="228" w:right="14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Arial"/>
          <w:color w:val="000000" w:themeColor="text1"/>
          <w:sz w:val="21"/>
          <w:szCs w:val="21"/>
          <w:lang w:eastAsia="zh-CN"/>
          <w14:textFill>
            <w14:solidFill>
              <w14:schemeClr w14:val="tx1"/>
            </w14:solidFill>
          </w14:textFill>
        </w:rPr>
        <w:t>注</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Arial"/>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每张表格只填写一个项目，并标明序号。</w:t>
      </w:r>
    </w:p>
    <w:p>
      <w:pPr>
        <w:spacing w:line="275" w:lineRule="exact"/>
        <w:ind w:left="65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投标人应根据招标文件第二章“投标人须知”</w:t>
      </w:r>
      <w:r>
        <w:rPr>
          <w:rFonts w:hint="eastAsia" w:ascii="宋体" w:hAnsi="宋体" w:eastAsia="宋体" w:cs="宋体"/>
          <w:color w:val="000000" w:themeColor="text1"/>
          <w:sz w:val="21"/>
          <w:szCs w:val="21"/>
          <w:lang w:eastAsia="zh-CN"/>
          <w14:textFill>
            <w14:solidFill>
              <w14:schemeClr w14:val="tx1"/>
            </w14:solidFill>
          </w14:textFill>
        </w:rPr>
        <w:t>总则</w:t>
      </w:r>
      <w:r>
        <w:rPr>
          <w:rFonts w:ascii="宋体" w:hAnsi="宋体" w:eastAsia="宋体" w:cs="宋体"/>
          <w:color w:val="000000" w:themeColor="text1"/>
          <w:sz w:val="21"/>
          <w:szCs w:val="21"/>
          <w:lang w:eastAsia="zh-CN"/>
          <w14:textFill>
            <w14:solidFill>
              <w14:schemeClr w14:val="tx1"/>
            </w14:solidFill>
          </w14:textFill>
        </w:rPr>
        <w:t>第</w:t>
      </w:r>
      <w:r>
        <w:rPr>
          <w:rFonts w:ascii="宋体" w:hAnsi="宋体" w:eastAsia="宋体" w:cs="Times New Roman"/>
          <w:color w:val="000000" w:themeColor="text1"/>
          <w:sz w:val="21"/>
          <w:szCs w:val="21"/>
          <w:lang w:eastAsia="zh-CN"/>
          <w14:textFill>
            <w14:solidFill>
              <w14:schemeClr w14:val="tx1"/>
            </w14:solidFill>
          </w14:textFill>
        </w:rPr>
        <w:t>3.5.2</w:t>
      </w:r>
      <w:r>
        <w:rPr>
          <w:rFonts w:ascii="宋体" w:hAnsi="宋体" w:eastAsia="宋体" w:cs="宋体"/>
          <w:color w:val="000000" w:themeColor="text1"/>
          <w:sz w:val="21"/>
          <w:szCs w:val="21"/>
          <w:lang w:eastAsia="zh-CN"/>
          <w14:textFill>
            <w14:solidFill>
              <w14:schemeClr w14:val="tx1"/>
            </w14:solidFill>
          </w14:textFill>
        </w:rPr>
        <w:t>项的要求在本表后附相关证明材料。</w:t>
      </w:r>
    </w:p>
    <w:p>
      <w:pPr>
        <w:spacing w:before="1" w:line="244" w:lineRule="auto"/>
        <w:ind w:left="819" w:right="-106" w:hanging="164"/>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lang w:eastAsia="zh-CN"/>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spacing w:before="12"/>
        <w:ind w:left="651" w:right="14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lang w:eastAsia="zh-CN"/>
          <w14:textFill>
            <w14:solidFill>
              <w14:schemeClr w14:val="tx1"/>
            </w14:solidFill>
          </w14:textFill>
        </w:rPr>
        <w:t>以联合体形式参与投标的，联合体各成员应分别填写。</w:t>
      </w:r>
    </w:p>
    <w:p>
      <w:pPr>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0"/>
          <w:szCs w:val="20"/>
          <w:lang w:eastAsia="zh-CN"/>
          <w14:textFill>
            <w14:solidFill>
              <w14:schemeClr w14:val="tx1"/>
            </w14:solidFill>
          </w14:textFill>
        </w:rPr>
        <w:br w:type="page"/>
      </w: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（四） 投标人的信誉情况表</w:t>
      </w:r>
    </w:p>
    <w:p>
      <w:pPr>
        <w:rPr>
          <w:rFonts w:ascii="宋体" w:hAnsi="宋体" w:eastAsia="宋体" w:cs="宋体"/>
          <w:color w:val="000000" w:themeColor="text1"/>
          <w:sz w:val="20"/>
          <w:szCs w:val="20"/>
          <w:lang w:eastAsia="zh-CN"/>
          <w14:textFill>
            <w14:solidFill>
              <w14:schemeClr w14:val="tx1"/>
            </w14:solidFill>
          </w14:textFill>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2"/>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50" w:type="pct"/>
            <w:vAlign w:val="center"/>
          </w:tcPr>
          <w:p>
            <w:pPr>
              <w:jc w:val="center"/>
              <w:rPr>
                <w:rFonts w:ascii="宋体" w:hAnsi="宋体" w:eastAsia="宋体"/>
                <w:lang w:eastAsia="zh-CN"/>
              </w:rPr>
            </w:pPr>
            <w:r>
              <w:rPr>
                <w:rFonts w:hint="eastAsia" w:ascii="宋体" w:hAnsi="宋体" w:eastAsia="宋体"/>
                <w:lang w:eastAsia="zh-CN"/>
              </w:rPr>
              <w:t>项  目</w:t>
            </w:r>
          </w:p>
        </w:tc>
        <w:tc>
          <w:tcPr>
            <w:tcW w:w="2450" w:type="pct"/>
            <w:vAlign w:val="center"/>
          </w:tcPr>
          <w:p>
            <w:pPr>
              <w:jc w:val="center"/>
              <w:rPr>
                <w:rFonts w:ascii="宋体" w:hAnsi="宋体" w:eastAsia="宋体"/>
                <w:lang w:eastAsia="zh-CN"/>
              </w:rPr>
            </w:pPr>
            <w:r>
              <w:rPr>
                <w:rFonts w:hint="eastAsia" w:ascii="宋体" w:hAnsi="宋体" w:eastAsia="宋体"/>
                <w:lang w:eastAsia="zh-CN"/>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50" w:type="pct"/>
            <w:vAlign w:val="center"/>
          </w:tcPr>
          <w:p>
            <w:pPr>
              <w:jc w:val="center"/>
              <w:rPr>
                <w:rFonts w:ascii="宋体" w:hAnsi="宋体" w:eastAsia="宋体"/>
                <w:lang w:eastAsia="zh-CN"/>
              </w:rPr>
            </w:pPr>
          </w:p>
        </w:tc>
        <w:tc>
          <w:tcPr>
            <w:tcW w:w="2450" w:type="pct"/>
            <w:vAlign w:val="center"/>
          </w:tcPr>
          <w:p>
            <w:pPr>
              <w:jc w:val="center"/>
              <w:rPr>
                <w:rFonts w:ascii="宋体" w:hAnsi="宋体" w:eastAsia="宋体"/>
                <w:lang w:eastAsia="zh-CN"/>
              </w:rPr>
            </w:pPr>
          </w:p>
        </w:tc>
      </w:tr>
    </w:tbl>
    <w:p>
      <w:pPr>
        <w:rPr>
          <w:rFonts w:ascii="宋体" w:hAnsi="宋体" w:eastAsia="宋体" w:cs="宋体"/>
          <w:color w:val="000000" w:themeColor="text1"/>
          <w:sz w:val="20"/>
          <w:szCs w:val="20"/>
          <w:lang w:eastAsia="zh-CN"/>
          <w14:textFill>
            <w14:solidFill>
              <w14:schemeClr w14:val="tx1"/>
            </w14:solidFill>
          </w14:textFill>
        </w:rPr>
      </w:pPr>
    </w:p>
    <w:p>
      <w:pPr>
        <w:spacing w:before="11"/>
        <w:rPr>
          <w:rFonts w:ascii="宋体" w:hAnsi="宋体" w:eastAsia="宋体" w:cs="宋体"/>
          <w:color w:val="000000" w:themeColor="text1"/>
          <w:sz w:val="13"/>
          <w:szCs w:val="13"/>
          <w14:textFill>
            <w14:solidFill>
              <w14:schemeClr w14:val="tx1"/>
            </w14:solidFill>
          </w14:textFill>
        </w:rPr>
      </w:pPr>
    </w:p>
    <w:p>
      <w:pPr>
        <w:spacing w:line="20" w:lineRule="exact"/>
        <w:ind w:left="110"/>
        <w:rPr>
          <w:rFonts w:ascii="宋体" w:hAnsi="宋体" w:eastAsia="宋体" w:cs="宋体"/>
          <w:color w:val="000000" w:themeColor="text1"/>
          <w:sz w:val="2"/>
          <w:szCs w:val="2"/>
          <w14:textFill>
            <w14:solidFill>
              <w14:schemeClr w14:val="tx1"/>
            </w14:solidFill>
          </w14:textFill>
        </w:rPr>
      </w:pPr>
    </w:p>
    <w:p>
      <w:pPr>
        <w:rPr>
          <w:lang w:eastAsia="zh-CN"/>
        </w:rPr>
      </w:pPr>
      <w:r>
        <w:rPr>
          <w:lang w:eastAsia="zh-CN"/>
        </w:rPr>
        <w:t>注：1.投标人应按照招标文件第二章“投标人须知”前附表附录</w:t>
      </w:r>
      <w:r>
        <w:rPr>
          <w:rFonts w:cs="Times New Roman"/>
          <w:lang w:eastAsia="zh-CN"/>
        </w:rPr>
        <w:t>3</w:t>
      </w:r>
      <w:r>
        <w:rPr>
          <w:lang w:eastAsia="zh-CN"/>
        </w:rPr>
        <w:t>和“投标人须知”</w:t>
      </w:r>
      <w:r>
        <w:rPr>
          <w:rFonts w:hint="eastAsia"/>
          <w:lang w:eastAsia="zh-CN"/>
        </w:rPr>
        <w:t>总则</w:t>
      </w:r>
      <w:r>
        <w:rPr>
          <w:lang w:eastAsia="zh-CN"/>
        </w:rPr>
        <w:t>第</w:t>
      </w:r>
      <w:r>
        <w:rPr>
          <w:rFonts w:cs="Times New Roman"/>
          <w:lang w:eastAsia="zh-CN"/>
        </w:rPr>
        <w:t>1.4.4</w:t>
      </w:r>
      <w:r>
        <w:rPr>
          <w:lang w:eastAsia="zh-CN"/>
        </w:rPr>
        <w:t>项规定，逐条说明其信誉情况。</w:t>
      </w:r>
    </w:p>
    <w:p>
      <w:pPr>
        <w:ind w:firstLine="440" w:firstLineChars="200"/>
        <w:rPr>
          <w:lang w:eastAsia="zh-CN"/>
        </w:rPr>
      </w:pPr>
      <w:r>
        <w:rPr>
          <w:rFonts w:cs="Times New Roman"/>
          <w:lang w:eastAsia="zh-CN"/>
        </w:rPr>
        <w:t>2.</w:t>
      </w:r>
      <w:r>
        <w:rPr>
          <w:lang w:eastAsia="zh-CN"/>
        </w:rPr>
        <w:t>投标人应根据招标文件第二章“投标人须知”</w:t>
      </w:r>
      <w:r>
        <w:rPr>
          <w:rFonts w:hint="eastAsia"/>
          <w:lang w:eastAsia="zh-CN"/>
        </w:rPr>
        <w:t>总则</w:t>
      </w:r>
      <w:r>
        <w:rPr>
          <w:lang w:eastAsia="zh-CN"/>
        </w:rPr>
        <w:t>第</w:t>
      </w:r>
      <w:r>
        <w:rPr>
          <w:rFonts w:cs="Times New Roman"/>
          <w:lang w:eastAsia="zh-CN"/>
        </w:rPr>
        <w:t>3.5.3</w:t>
      </w:r>
      <w:r>
        <w:rPr>
          <w:lang w:eastAsia="zh-CN"/>
        </w:rPr>
        <w:t>项的要求在本表后附相关证明材料。</w:t>
      </w:r>
    </w:p>
    <w:p>
      <w:pPr>
        <w:ind w:firstLine="440" w:firstLineChars="200"/>
        <w:rPr>
          <w:lang w:eastAsia="zh-CN"/>
        </w:rPr>
      </w:pPr>
      <w:r>
        <w:rPr>
          <w:rFonts w:cs="Times New Roman"/>
          <w:lang w:eastAsia="zh-CN"/>
        </w:rPr>
        <w:t>3.</w:t>
      </w:r>
      <w:r>
        <w:rPr>
          <w:lang w:eastAsia="zh-CN"/>
        </w:rPr>
        <w:t>以联合体形式参与投标的，联合体各成员应分别填写。</w:t>
      </w:r>
      <w:r>
        <w:rPr>
          <w:lang w:eastAsia="zh-CN"/>
        </w:rPr>
        <w:br w:type="page"/>
      </w: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（五</w:t>
      </w:r>
      <w:r>
        <w:rPr>
          <w:rFonts w:hint="eastAsia" w:ascii="宋体" w:hAnsi="宋体" w:eastAsia="宋体" w:cs="宋体"/>
          <w:color w:val="000000" w:themeColor="text1"/>
          <w:sz w:val="29"/>
          <w:szCs w:val="29"/>
          <w:lang w:eastAsia="zh-CN"/>
          <w14:textFill>
            <w14:solidFill>
              <w14:schemeClr w14:val="tx1"/>
            </w14:solidFill>
          </w14:textFill>
        </w:rPr>
        <w:t>）</w:t>
      </w:r>
      <w:r>
        <w:rPr>
          <w:rFonts w:ascii="宋体" w:hAnsi="宋体" w:eastAsia="宋体" w:cs="宋体"/>
          <w:color w:val="000000" w:themeColor="text1"/>
          <w:sz w:val="29"/>
          <w:szCs w:val="29"/>
          <w:lang w:eastAsia="zh-CN"/>
          <w14:textFill>
            <w14:solidFill>
              <w14:schemeClr w14:val="tx1"/>
            </w14:solidFill>
          </w14:textFill>
        </w:rPr>
        <w:t xml:space="preserve"> 拟委任的总监理工程师或驻地监理工程师资历表</w:t>
      </w:r>
    </w:p>
    <w:p>
      <w:pPr>
        <w:rPr>
          <w:rFonts w:ascii="宋体" w:hAnsi="宋体" w:eastAsia="宋体" w:cs="宋体"/>
          <w:color w:val="000000" w:themeColor="text1"/>
          <w:sz w:val="20"/>
          <w:szCs w:val="20"/>
          <w:lang w:eastAsia="zh-CN"/>
          <w14:textFill>
            <w14:solidFill>
              <w14:schemeClr w14:val="tx1"/>
            </w14:solidFill>
          </w14:textFill>
        </w:rPr>
      </w:pPr>
    </w:p>
    <w:p>
      <w:pPr>
        <w:spacing w:before="1"/>
        <w:rPr>
          <w:rFonts w:ascii="宋体" w:hAnsi="宋体" w:eastAsia="宋体" w:cs="宋体"/>
          <w:color w:val="000000" w:themeColor="text1"/>
          <w:sz w:val="13"/>
          <w:szCs w:val="13"/>
          <w:lang w:eastAsia="zh-CN"/>
          <w14:textFill>
            <w14:solidFill>
              <w14:schemeClr w14:val="tx1"/>
            </w14:solidFill>
          </w14:textFill>
        </w:rPr>
      </w:pPr>
    </w:p>
    <w:tbl>
      <w:tblPr>
        <w:tblStyle w:val="30"/>
        <w:tblW w:w="5000" w:type="pct"/>
        <w:jc w:val="center"/>
        <w:tblLayout w:type="autofit"/>
        <w:tblCellMar>
          <w:top w:w="0" w:type="dxa"/>
          <w:left w:w="0" w:type="dxa"/>
          <w:bottom w:w="0" w:type="dxa"/>
          <w:right w:w="0" w:type="dxa"/>
        </w:tblCellMar>
      </w:tblPr>
      <w:tblGrid>
        <w:gridCol w:w="1171"/>
        <w:gridCol w:w="1151"/>
        <w:gridCol w:w="290"/>
        <w:gridCol w:w="903"/>
        <w:gridCol w:w="1427"/>
        <w:gridCol w:w="318"/>
        <w:gridCol w:w="1476"/>
        <w:gridCol w:w="365"/>
        <w:gridCol w:w="1226"/>
      </w:tblGrid>
      <w:tr>
        <w:tblPrEx>
          <w:tblCellMar>
            <w:top w:w="0" w:type="dxa"/>
            <w:left w:w="0" w:type="dxa"/>
            <w:bottom w:w="0" w:type="dxa"/>
            <w:right w:w="0" w:type="dxa"/>
          </w:tblCellMar>
        </w:tblPrEx>
        <w:trPr>
          <w:trHeight w:val="931" w:hRule="exact"/>
          <w:jc w:val="center"/>
        </w:trPr>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姓</w:t>
            </w:r>
            <w:r>
              <w:rPr>
                <w:rFonts w:ascii="宋体" w:hAnsi="宋体" w:eastAsia="宋体"/>
              </w:rPr>
              <w:tab/>
            </w:r>
            <w:r>
              <w:rPr>
                <w:rFonts w:ascii="宋体" w:hAnsi="宋体" w:eastAsia="宋体"/>
              </w:rPr>
              <w:t>名</w:t>
            </w:r>
          </w:p>
        </w:tc>
        <w:tc>
          <w:tcPr>
            <w:tcW w:w="86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42"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r>
              <w:rPr>
                <w:rFonts w:ascii="宋体" w:hAnsi="宋体" w:eastAsia="宋体"/>
              </w:rPr>
              <w:t>年</w:t>
            </w:r>
            <w:r>
              <w:rPr>
                <w:rFonts w:ascii="宋体" w:hAnsi="宋体" w:eastAsia="宋体"/>
              </w:rPr>
              <w:tab/>
            </w:r>
            <w:r>
              <w:rPr>
                <w:rFonts w:ascii="宋体" w:hAnsi="宋体" w:eastAsia="宋体"/>
              </w:rPr>
              <w:t>龄</w:t>
            </w:r>
          </w:p>
        </w:tc>
        <w:tc>
          <w:tcPr>
            <w:tcW w:w="857" w:type="pct"/>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107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执业或职业</w:t>
            </w:r>
          </w:p>
          <w:p>
            <w:pPr>
              <w:jc w:val="center"/>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资格证书名称</w:t>
            </w:r>
          </w:p>
        </w:tc>
        <w:tc>
          <w:tcPr>
            <w:tcW w:w="9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991" w:hRule="exact"/>
          <w:jc w:val="center"/>
        </w:trPr>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技术职称</w:t>
            </w:r>
          </w:p>
        </w:tc>
        <w:tc>
          <w:tcPr>
            <w:tcW w:w="86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42"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lang w:eastAsia="zh-CN"/>
              </w:rPr>
            </w:pPr>
            <w:r>
              <w:rPr>
                <w:rFonts w:hint="eastAsia" w:ascii="宋体" w:hAnsi="宋体" w:eastAsia="宋体"/>
              </w:rPr>
              <w:t>学</w:t>
            </w:r>
            <w:r>
              <w:rPr>
                <w:rFonts w:hint="eastAsia" w:ascii="宋体" w:hAnsi="宋体" w:eastAsia="宋体"/>
                <w:lang w:eastAsia="zh-CN"/>
              </w:rPr>
              <w:t xml:space="preserve">  </w:t>
            </w:r>
            <w:r>
              <w:rPr>
                <w:rFonts w:ascii="宋体" w:hAnsi="宋体" w:eastAsia="宋体"/>
              </w:rPr>
              <w:t>历</w:t>
            </w:r>
          </w:p>
        </w:tc>
        <w:tc>
          <w:tcPr>
            <w:tcW w:w="857" w:type="pct"/>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107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拟在本标段工程</w:t>
            </w:r>
          </w:p>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任职</w:t>
            </w:r>
          </w:p>
        </w:tc>
        <w:tc>
          <w:tcPr>
            <w:tcW w:w="9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工作年限</w:t>
            </w:r>
          </w:p>
        </w:tc>
        <w:tc>
          <w:tcPr>
            <w:tcW w:w="226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7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从事监理工作年限</w:t>
            </w:r>
          </w:p>
        </w:tc>
        <w:tc>
          <w:tcPr>
            <w:tcW w:w="9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毕业学校</w:t>
            </w:r>
          </w:p>
        </w:tc>
        <w:tc>
          <w:tcPr>
            <w:tcW w:w="4296" w:type="pct"/>
            <w:gridSpan w:val="8"/>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lang w:eastAsia="zh-CN"/>
              </w:rPr>
            </w:pPr>
            <w:r>
              <w:rPr>
                <w:rFonts w:hint="eastAsia"/>
                <w:w w:val="122"/>
                <w:sz w:val="24"/>
                <w:u w:val="single"/>
                <w:lang w:val="en-US" w:eastAsia="zh-CN"/>
              </w:rPr>
              <w:t xml:space="preserve">           </w:t>
            </w:r>
            <w:r>
              <w:rPr>
                <w:rFonts w:ascii="宋体" w:hAnsi="宋体" w:eastAsia="宋体"/>
                <w:position w:val="5"/>
                <w:lang w:eastAsia="zh-CN"/>
              </w:rPr>
              <w:t>年</w:t>
            </w:r>
            <w:r>
              <w:rPr>
                <w:rFonts w:hint="eastAsia"/>
                <w:w w:val="122"/>
                <w:sz w:val="24"/>
                <w:u w:val="single"/>
                <w:lang w:val="en-US" w:eastAsia="zh-CN"/>
              </w:rPr>
              <w:t xml:space="preserve">            </w:t>
            </w:r>
            <w:r>
              <w:rPr>
                <w:rFonts w:ascii="宋体" w:hAnsi="宋体" w:eastAsia="宋体"/>
                <w:position w:val="5"/>
                <w:lang w:eastAsia="zh-CN"/>
              </w:rPr>
              <w:t>月毕业于</w:t>
            </w:r>
            <w:r>
              <w:rPr>
                <w:rFonts w:hint="eastAsia"/>
                <w:w w:val="122"/>
                <w:sz w:val="24"/>
                <w:u w:val="single"/>
                <w:lang w:val="en-US" w:eastAsia="zh-CN"/>
              </w:rPr>
              <w:t xml:space="preserve">            </w:t>
            </w:r>
            <w:r>
              <w:rPr>
                <w:rFonts w:ascii="宋体" w:hAnsi="宋体" w:eastAsia="宋体"/>
                <w:position w:val="5"/>
                <w:lang w:eastAsia="zh-CN"/>
              </w:rPr>
              <w:t>学校</w:t>
            </w:r>
            <w:r>
              <w:rPr>
                <w:rFonts w:hint="eastAsia"/>
                <w:w w:val="122"/>
                <w:sz w:val="24"/>
                <w:u w:val="single"/>
                <w:lang w:val="en-US" w:eastAsia="zh-CN"/>
              </w:rPr>
              <w:t xml:space="preserve">            </w:t>
            </w:r>
            <w:r>
              <w:rPr>
                <w:rFonts w:ascii="宋体" w:hAnsi="宋体" w:eastAsia="宋体"/>
                <w:position w:val="5"/>
                <w:lang w:eastAsia="zh-CN"/>
              </w:rPr>
              <w:t>专业，学制</w:t>
            </w:r>
            <w:r>
              <w:rPr>
                <w:rFonts w:hint="eastAsia"/>
                <w:w w:val="122"/>
                <w:sz w:val="24"/>
                <w:u w:val="single"/>
                <w:lang w:val="en-US" w:eastAsia="zh-CN"/>
              </w:rPr>
              <w:t xml:space="preserve">          </w:t>
            </w:r>
            <w:r>
              <w:rPr>
                <w:rFonts w:ascii="宋体" w:hAnsi="宋体" w:eastAsia="宋体"/>
                <w:position w:val="5"/>
                <w:lang w:eastAsia="zh-CN"/>
              </w:rPr>
              <w:t>年</w:t>
            </w:r>
          </w:p>
        </w:tc>
      </w:tr>
      <w:tr>
        <w:tblPrEx>
          <w:tblCellMar>
            <w:top w:w="0" w:type="dxa"/>
            <w:left w:w="0" w:type="dxa"/>
            <w:bottom w:w="0" w:type="dxa"/>
            <w:right w:w="0" w:type="dxa"/>
          </w:tblCellMar>
        </w:tblPrEx>
        <w:trPr>
          <w:trHeight w:val="530" w:hRule="exac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hint="eastAsia" w:ascii="宋体" w:hAnsi="宋体" w:eastAsia="宋体"/>
                <w:lang w:eastAsia="zh-CN"/>
              </w:rPr>
              <w:t>经        历</w:t>
            </w:r>
          </w:p>
        </w:tc>
      </w:tr>
      <w:tr>
        <w:tblPrEx>
          <w:tblCellMar>
            <w:top w:w="0" w:type="dxa"/>
            <w:left w:w="0" w:type="dxa"/>
            <w:bottom w:w="0" w:type="dxa"/>
            <w:right w:w="0" w:type="dxa"/>
          </w:tblCellMar>
        </w:tblPrEx>
        <w:trPr>
          <w:trHeight w:val="91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lang w:eastAsia="zh-CN"/>
              </w:rPr>
            </w:pPr>
            <w:r>
              <w:rPr>
                <w:rFonts w:hint="eastAsia" w:ascii="宋体" w:hAnsi="宋体" w:eastAsia="宋体"/>
                <w:lang w:eastAsia="zh-CN"/>
              </w:rPr>
              <w:t>时  间</w:t>
            </w: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参加过的类似工程项目名称</w:t>
            </w: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担任职务</w:t>
            </w:r>
          </w:p>
        </w:tc>
        <w:tc>
          <w:tcPr>
            <w:tcW w:w="736" w:type="pct"/>
            <w:tcBorders>
              <w:top w:val="single" w:color="000000" w:sz="4" w:space="0"/>
              <w:left w:val="single" w:color="000000" w:sz="4" w:space="0"/>
              <w:bottom w:val="single" w:color="000000" w:sz="4" w:space="0"/>
              <w:right w:val="single" w:color="000000" w:sz="4" w:space="0"/>
            </w:tcBorders>
          </w:tcPr>
          <w:p>
            <w:pPr>
              <w:pStyle w:val="32"/>
              <w:spacing w:before="162" w:line="364" w:lineRule="auto"/>
              <w:ind w:right="1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委托人及联系电话</w:t>
            </w: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3"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3"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28"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704"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5"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30" w:hRule="exact"/>
          <w:jc w:val="center"/>
        </w:trPr>
        <w:tc>
          <w:tcPr>
            <w:tcW w:w="139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获奖情况</w:t>
            </w:r>
          </w:p>
        </w:tc>
        <w:tc>
          <w:tcPr>
            <w:tcW w:w="360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1445" w:hRule="exact"/>
          <w:jc w:val="center"/>
        </w:trPr>
        <w:tc>
          <w:tcPr>
            <w:tcW w:w="1395" w:type="pct"/>
            <w:gridSpan w:val="2"/>
            <w:tcBorders>
              <w:top w:val="single" w:color="000000" w:sz="4" w:space="0"/>
              <w:left w:val="single" w:color="000000" w:sz="4" w:space="0"/>
              <w:bottom w:val="single" w:color="000000" w:sz="2" w:space="0"/>
              <w:right w:val="single" w:color="000000" w:sz="4" w:space="0"/>
            </w:tcBorders>
            <w:vAlign w:val="center"/>
          </w:tcPr>
          <w:p>
            <w:pPr>
              <w:jc w:val="center"/>
              <w:rPr>
                <w:rFonts w:ascii="宋体" w:hAnsi="宋体" w:eastAsia="宋体"/>
              </w:rPr>
            </w:pPr>
            <w:r>
              <w:rPr>
                <w:rFonts w:ascii="宋体" w:hAnsi="宋体" w:eastAsia="宋体"/>
              </w:rPr>
              <w:t>说明在岗情况</w:t>
            </w:r>
          </w:p>
        </w:tc>
        <w:tc>
          <w:tcPr>
            <w:tcW w:w="3605" w:type="pct"/>
            <w:gridSpan w:val="7"/>
            <w:tcBorders>
              <w:top w:val="single" w:color="000000" w:sz="4" w:space="0"/>
              <w:left w:val="single" w:color="000000" w:sz="4" w:space="0"/>
              <w:bottom w:val="single" w:color="000000" w:sz="6" w:space="0"/>
              <w:right w:val="single" w:color="000000" w:sz="4" w:space="0"/>
            </w:tcBorders>
            <w:vAlign w:val="center"/>
          </w:tcPr>
          <w:p>
            <w:pPr>
              <w:jc w:val="center"/>
              <w:rPr>
                <w:rFonts w:ascii="宋体" w:hAnsi="宋体" w:eastAsia="宋体"/>
                <w:lang w:eastAsia="zh-CN"/>
              </w:rPr>
            </w:pPr>
            <w:r>
              <w:rPr>
                <w:rFonts w:hint="eastAsia" w:ascii="宋体" w:hAnsi="宋体" w:eastAsia="宋体"/>
                <w:lang w:eastAsia="zh-CN"/>
              </w:rPr>
              <w:t>目</w:t>
            </w:r>
            <w:r>
              <w:rPr>
                <w:rFonts w:ascii="宋体" w:hAnsi="宋体" w:eastAsia="宋体"/>
                <w:lang w:eastAsia="zh-CN"/>
              </w:rPr>
              <w:t>前未在其他项目上任职，现从事工作为：</w:t>
            </w:r>
            <w:r>
              <w:rPr>
                <w:rFonts w:hint="eastAsia"/>
                <w:w w:val="122"/>
                <w:sz w:val="24"/>
                <w:u w:val="single"/>
                <w:lang w:val="en-US" w:eastAsia="zh-CN"/>
              </w:rPr>
              <w:t xml:space="preserve">                  </w:t>
            </w:r>
            <w:r>
              <w:rPr>
                <w:rFonts w:ascii="宋体" w:hAnsi="宋体" w:eastAsia="宋体"/>
                <w:lang w:eastAsia="zh-CN"/>
              </w:rPr>
              <w:t>。</w:t>
            </w:r>
          </w:p>
          <w:p>
            <w:pPr>
              <w:jc w:val="center"/>
              <w:rPr>
                <w:rFonts w:ascii="宋体" w:hAnsi="宋体" w:eastAsia="宋体"/>
                <w:lang w:eastAsia="zh-CN"/>
              </w:rPr>
            </w:pPr>
            <w:r>
              <w:rPr>
                <w:rFonts w:ascii="宋体" w:hAnsi="宋体" w:eastAsia="宋体"/>
                <w:lang w:eastAsia="zh-CN"/>
              </w:rPr>
              <w:t>目前虽在其他项目上任职，但本项目中标后能够从该项目离，</w:t>
            </w:r>
          </w:p>
          <w:p>
            <w:pPr>
              <w:jc w:val="center"/>
              <w:rPr>
                <w:rFonts w:ascii="宋体" w:hAnsi="宋体" w:eastAsia="宋体"/>
                <w:lang w:eastAsia="zh-CN"/>
              </w:rPr>
            </w:pPr>
            <w:r>
              <w:rPr>
                <w:rFonts w:ascii="宋体" w:hAnsi="宋体" w:eastAsia="宋体"/>
                <w:position w:val="1"/>
                <w:lang w:eastAsia="zh-CN"/>
              </w:rPr>
              <w:t>目前任职项目：</w:t>
            </w:r>
            <w:r>
              <w:rPr>
                <w:rFonts w:hint="eastAsia"/>
                <w:w w:val="122"/>
                <w:sz w:val="24"/>
                <w:u w:val="single"/>
                <w:lang w:val="en-US" w:eastAsia="zh-CN"/>
              </w:rPr>
              <w:t xml:space="preserve">              </w:t>
            </w:r>
            <w:r>
              <w:rPr>
                <w:rFonts w:hint="eastAsia" w:ascii="宋体" w:hAnsi="宋体" w:eastAsia="宋体" w:cs="Arial"/>
                <w:sz w:val="25"/>
                <w:szCs w:val="25"/>
                <w:lang w:eastAsia="zh-CN"/>
              </w:rPr>
              <w:t>，</w:t>
            </w:r>
            <w:r>
              <w:rPr>
                <w:rFonts w:hint="eastAsia" w:ascii="宋体" w:hAnsi="宋体" w:eastAsia="宋体"/>
                <w:lang w:eastAsia="zh-CN"/>
              </w:rPr>
              <w:t>担</w:t>
            </w:r>
            <w:r>
              <w:rPr>
                <w:rFonts w:ascii="宋体" w:hAnsi="宋体" w:eastAsia="宋体"/>
                <w:lang w:eastAsia="zh-CN"/>
              </w:rPr>
              <w:t>任职位：</w:t>
            </w:r>
            <w:r>
              <w:rPr>
                <w:rFonts w:hint="eastAsia"/>
                <w:w w:val="122"/>
                <w:sz w:val="24"/>
                <w:u w:val="single"/>
                <w:lang w:val="en-US" w:eastAsia="zh-CN"/>
              </w:rPr>
              <w:t xml:space="preserve">              </w:t>
            </w:r>
            <w:r>
              <w:rPr>
                <w:rFonts w:ascii="宋体" w:hAnsi="宋体" w:eastAsia="宋体"/>
                <w:position w:val="1"/>
                <w:lang w:eastAsia="zh-CN"/>
              </w:rPr>
              <w:t>。</w:t>
            </w:r>
          </w:p>
        </w:tc>
      </w:tr>
      <w:tr>
        <w:tblPrEx>
          <w:tblCellMar>
            <w:top w:w="0" w:type="dxa"/>
            <w:left w:w="0" w:type="dxa"/>
            <w:bottom w:w="0" w:type="dxa"/>
            <w:right w:w="0" w:type="dxa"/>
          </w:tblCellMar>
        </w:tblPrEx>
        <w:trPr>
          <w:trHeight w:val="845" w:hRule="exact"/>
          <w:jc w:val="center"/>
        </w:trPr>
        <w:tc>
          <w:tcPr>
            <w:tcW w:w="1395" w:type="pct"/>
            <w:gridSpan w:val="2"/>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position w:val="1"/>
                <w:sz w:val="19"/>
                <w:szCs w:val="19"/>
                <w:lang w:eastAsia="zh-CN"/>
              </w:rPr>
            </w:pPr>
            <w:r>
              <w:rPr>
                <w:rFonts w:ascii="宋体" w:hAnsi="宋体" w:eastAsia="宋体"/>
              </w:rPr>
              <w:t>备</w:t>
            </w:r>
            <w:r>
              <w:rPr>
                <w:rFonts w:ascii="宋体" w:hAnsi="宋体" w:eastAsia="宋体"/>
              </w:rPr>
              <w:tab/>
            </w:r>
            <w:r>
              <w:rPr>
                <w:rFonts w:hint="eastAsia" w:ascii="宋体" w:hAnsi="宋体" w:eastAsia="宋体"/>
                <w:position w:val="1"/>
                <w:sz w:val="19"/>
                <w:szCs w:val="19"/>
                <w:lang w:eastAsia="zh-CN"/>
              </w:rPr>
              <w:t>注</w:t>
            </w:r>
          </w:p>
        </w:tc>
        <w:tc>
          <w:tcPr>
            <w:tcW w:w="3605" w:type="pct"/>
            <w:gridSpan w:val="7"/>
            <w:tcBorders>
              <w:top w:val="single" w:color="000000" w:sz="6" w:space="0"/>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spacing w:before="9"/>
        <w:rPr>
          <w:rFonts w:ascii="宋体" w:hAnsi="宋体" w:eastAsia="宋体" w:cs="宋体"/>
          <w:color w:val="000000" w:themeColor="text1"/>
          <w:sz w:val="4"/>
          <w:szCs w:val="4"/>
          <w14:textFill>
            <w14:solidFill>
              <w14:schemeClr w14:val="tx1"/>
            </w14:solidFill>
          </w14:textFill>
        </w:rPr>
      </w:pPr>
    </w:p>
    <w:p>
      <w:pPr>
        <w:spacing w:before="127"/>
        <w:ind w:left="571"/>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注：1.本表应填写总监理工程师或驻地监理工程师相关情况。</w:t>
      </w:r>
    </w:p>
    <w:p>
      <w:pPr>
        <w:spacing w:before="127"/>
        <w:ind w:left="573" w:firstLine="400" w:firstLineChars="200"/>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Times New Roman"/>
          <w:color w:val="000000" w:themeColor="text1"/>
          <w:sz w:val="20"/>
          <w:szCs w:val="20"/>
          <w:lang w:eastAsia="zh-CN"/>
          <w14:textFill>
            <w14:solidFill>
              <w14:schemeClr w14:val="tx1"/>
            </w14:solidFill>
          </w14:textFill>
        </w:rPr>
        <w:t>2.</w:t>
      </w:r>
      <w:r>
        <w:rPr>
          <w:rFonts w:ascii="宋体" w:hAnsi="宋体" w:eastAsia="宋体" w:cs="宋体"/>
          <w:color w:val="000000" w:themeColor="text1"/>
          <w:sz w:val="20"/>
          <w:szCs w:val="20"/>
          <w:lang w:eastAsia="zh-CN"/>
          <w14:textFill>
            <w14:solidFill>
              <w14:schemeClr w14:val="tx1"/>
            </w14:solidFill>
          </w14:textFill>
        </w:rPr>
        <w:t>投标人应根据招标文件第二章“投标人须知”</w:t>
      </w:r>
      <w:r>
        <w:rPr>
          <w:rFonts w:hint="eastAsia" w:ascii="宋体" w:hAnsi="宋体" w:eastAsia="宋体" w:cs="宋体"/>
          <w:color w:val="000000" w:themeColor="text1"/>
          <w:sz w:val="20"/>
          <w:szCs w:val="20"/>
          <w:lang w:eastAsia="zh-CN"/>
          <w14:textFill>
            <w14:solidFill>
              <w14:schemeClr w14:val="tx1"/>
            </w14:solidFill>
          </w14:textFill>
        </w:rPr>
        <w:t>总则</w:t>
      </w:r>
      <w:r>
        <w:rPr>
          <w:rFonts w:ascii="宋体" w:hAnsi="宋体" w:eastAsia="宋体" w:cs="宋体"/>
          <w:color w:val="000000" w:themeColor="text1"/>
          <w:sz w:val="20"/>
          <w:szCs w:val="20"/>
          <w:lang w:eastAsia="zh-CN"/>
          <w14:textFill>
            <w14:solidFill>
              <w14:schemeClr w14:val="tx1"/>
            </w14:solidFill>
          </w14:textFill>
        </w:rPr>
        <w:t>第</w:t>
      </w:r>
      <w:r>
        <w:rPr>
          <w:rFonts w:ascii="宋体" w:hAnsi="宋体" w:eastAsia="宋体" w:cs="Times New Roman"/>
          <w:color w:val="000000" w:themeColor="text1"/>
          <w:sz w:val="20"/>
          <w:szCs w:val="20"/>
          <w:lang w:eastAsia="zh-CN"/>
          <w14:textFill>
            <w14:solidFill>
              <w14:schemeClr w14:val="tx1"/>
            </w14:solidFill>
          </w14:textFill>
        </w:rPr>
        <w:t>3.5.4</w:t>
      </w:r>
      <w:r>
        <w:rPr>
          <w:rFonts w:ascii="宋体" w:hAnsi="宋体" w:eastAsia="宋体" w:cs="宋体"/>
          <w:color w:val="000000" w:themeColor="text1"/>
          <w:sz w:val="20"/>
          <w:szCs w:val="20"/>
          <w:lang w:eastAsia="zh-CN"/>
          <w14:textFill>
            <w14:solidFill>
              <w14:schemeClr w14:val="tx1"/>
            </w14:solidFill>
          </w14:textFill>
        </w:rPr>
        <w:t>项的要求在本表后附相关证明材料。</w:t>
      </w:r>
      <w:r>
        <w:rPr>
          <w:rFonts w:ascii="宋体" w:hAnsi="宋体" w:eastAsia="宋体" w:cs="宋体"/>
          <w:color w:val="000000" w:themeColor="text1"/>
          <w:sz w:val="20"/>
          <w:szCs w:val="20"/>
          <w:lang w:eastAsia="zh-CN"/>
          <w14:textFill>
            <w14:solidFill>
              <w14:schemeClr w14:val="tx1"/>
            </w14:solidFill>
          </w14:textFill>
        </w:rPr>
        <w:br w:type="page"/>
      </w:r>
    </w:p>
    <w:p>
      <w:pPr>
        <w:jc w:val="cente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t>（六）拟委任的其他主要监理人员汇总表</w:t>
      </w:r>
    </w:p>
    <w:p>
      <w:pPr>
        <w:rPr>
          <w:rFonts w:ascii="宋体" w:hAnsi="宋体" w:eastAsia="宋体" w:cs="Times New Roman"/>
          <w:color w:val="000000" w:themeColor="text1"/>
          <w:sz w:val="20"/>
          <w:szCs w:val="20"/>
          <w:lang w:eastAsia="zh-CN"/>
          <w14:textFill>
            <w14:solidFill>
              <w14:schemeClr w14:val="tx1"/>
            </w14:solidFill>
          </w14:textFill>
        </w:rPr>
      </w:pPr>
    </w:p>
    <w:p>
      <w:pPr>
        <w:rPr>
          <w:rFonts w:ascii="宋体" w:hAnsi="宋体" w:eastAsia="宋体" w:cs="Times New Roman"/>
          <w:color w:val="000000" w:themeColor="text1"/>
          <w:sz w:val="20"/>
          <w:szCs w:val="20"/>
          <w:lang w:eastAsia="zh-CN"/>
          <w14:textFill>
            <w14:solidFill>
              <w14:schemeClr w14:val="tx1"/>
            </w14:solidFill>
          </w14:textFill>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27"/>
        <w:gridCol w:w="947"/>
        <w:gridCol w:w="947"/>
        <w:gridCol w:w="947"/>
        <w:gridCol w:w="947"/>
        <w:gridCol w:w="949"/>
        <w:gridCol w:w="94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restart"/>
            <w:vAlign w:val="center"/>
          </w:tcPr>
          <w:p>
            <w:pPr>
              <w:jc w:val="center"/>
              <w:rPr>
                <w:rFonts w:ascii="宋体" w:hAnsi="宋体" w:eastAsia="宋体"/>
                <w:lang w:eastAsia="zh-CN"/>
              </w:rPr>
            </w:pPr>
            <w:r>
              <w:rPr>
                <w:rFonts w:hint="eastAsia" w:ascii="宋体" w:hAnsi="宋体" w:eastAsia="宋体"/>
                <w:lang w:eastAsia="zh-CN"/>
              </w:rPr>
              <w:t>序号</w:t>
            </w:r>
          </w:p>
        </w:tc>
        <w:tc>
          <w:tcPr>
            <w:tcW w:w="660" w:type="pct"/>
            <w:vMerge w:val="restart"/>
            <w:vAlign w:val="center"/>
          </w:tcPr>
          <w:p>
            <w:pPr>
              <w:jc w:val="center"/>
              <w:rPr>
                <w:rFonts w:ascii="宋体" w:hAnsi="宋体" w:eastAsia="宋体"/>
                <w:lang w:eastAsia="zh-CN"/>
              </w:rPr>
            </w:pPr>
            <w:r>
              <w:rPr>
                <w:rFonts w:hint="eastAsia" w:ascii="宋体" w:hAnsi="宋体" w:eastAsia="宋体"/>
                <w:lang w:eastAsia="zh-CN"/>
              </w:rPr>
              <w:t>本标段任职</w:t>
            </w:r>
          </w:p>
        </w:tc>
        <w:tc>
          <w:tcPr>
            <w:tcW w:w="555" w:type="pct"/>
            <w:vMerge w:val="restart"/>
            <w:vAlign w:val="center"/>
          </w:tcPr>
          <w:p>
            <w:pPr>
              <w:jc w:val="center"/>
              <w:rPr>
                <w:rFonts w:ascii="宋体" w:hAnsi="宋体" w:eastAsia="宋体"/>
              </w:rPr>
            </w:pPr>
            <w:r>
              <w:rPr>
                <w:rFonts w:hint="eastAsia" w:ascii="宋体" w:hAnsi="宋体" w:eastAsia="宋体"/>
                <w:lang w:eastAsia="zh-CN"/>
              </w:rPr>
              <w:t>姓名</w:t>
            </w:r>
          </w:p>
        </w:tc>
        <w:tc>
          <w:tcPr>
            <w:tcW w:w="555" w:type="pct"/>
            <w:vMerge w:val="restart"/>
            <w:vAlign w:val="center"/>
          </w:tcPr>
          <w:p>
            <w:pPr>
              <w:jc w:val="center"/>
              <w:rPr>
                <w:rFonts w:ascii="宋体" w:hAnsi="宋体" w:eastAsia="宋体"/>
              </w:rPr>
            </w:pPr>
            <w:r>
              <w:rPr>
                <w:rFonts w:hint="eastAsia" w:ascii="宋体" w:hAnsi="宋体" w:eastAsia="宋体"/>
                <w:lang w:eastAsia="zh-CN"/>
              </w:rPr>
              <w:t>技术职称</w:t>
            </w:r>
          </w:p>
        </w:tc>
        <w:tc>
          <w:tcPr>
            <w:tcW w:w="555" w:type="pct"/>
            <w:vMerge w:val="restart"/>
            <w:vAlign w:val="center"/>
          </w:tcPr>
          <w:p>
            <w:pPr>
              <w:jc w:val="center"/>
              <w:rPr>
                <w:rFonts w:ascii="宋体" w:hAnsi="宋体" w:eastAsia="宋体"/>
              </w:rPr>
            </w:pPr>
            <w:r>
              <w:rPr>
                <w:rFonts w:hint="eastAsia" w:ascii="宋体" w:hAnsi="宋体" w:eastAsia="宋体"/>
                <w:lang w:eastAsia="zh-CN"/>
              </w:rPr>
              <w:t>专业</w:t>
            </w:r>
          </w:p>
        </w:tc>
        <w:tc>
          <w:tcPr>
            <w:tcW w:w="1667" w:type="pct"/>
            <w:gridSpan w:val="3"/>
            <w:vAlign w:val="center"/>
          </w:tcPr>
          <w:p>
            <w:pPr>
              <w:jc w:val="center"/>
              <w:rPr>
                <w:rFonts w:ascii="宋体" w:hAnsi="宋体" w:eastAsia="宋体"/>
              </w:rPr>
            </w:pPr>
            <w:r>
              <w:rPr>
                <w:rFonts w:hint="eastAsia" w:ascii="宋体" w:hAnsi="宋体" w:eastAsia="宋体"/>
                <w:lang w:eastAsia="zh-CN"/>
              </w:rPr>
              <w:t>执业或职业资格证明</w:t>
            </w:r>
          </w:p>
        </w:tc>
        <w:tc>
          <w:tcPr>
            <w:tcW w:w="556" w:type="pct"/>
            <w:vMerge w:val="restart"/>
            <w:vAlign w:val="center"/>
          </w:tcPr>
          <w:p>
            <w:pPr>
              <w:jc w:val="center"/>
              <w:rPr>
                <w:rFonts w:ascii="宋体" w:hAnsi="宋体" w:eastAsia="宋体"/>
              </w:rPr>
            </w:pPr>
            <w:r>
              <w:rPr>
                <w:rFonts w:hint="eastAsia" w:ascii="宋体" w:hAnsi="宋体" w:eastAsia="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continue"/>
            <w:vAlign w:val="center"/>
          </w:tcPr>
          <w:p>
            <w:pPr>
              <w:jc w:val="center"/>
              <w:rPr>
                <w:rFonts w:ascii="宋体" w:hAnsi="宋体" w:eastAsia="宋体"/>
                <w:lang w:eastAsia="zh-CN"/>
              </w:rPr>
            </w:pPr>
          </w:p>
        </w:tc>
        <w:tc>
          <w:tcPr>
            <w:tcW w:w="660" w:type="pct"/>
            <w:vMerge w:val="continue"/>
            <w:vAlign w:val="center"/>
          </w:tcPr>
          <w:p>
            <w:pPr>
              <w:jc w:val="center"/>
              <w:rPr>
                <w:rFonts w:ascii="宋体" w:hAnsi="宋体" w:eastAsia="宋体"/>
                <w:lang w:eastAsia="zh-CN"/>
              </w:rPr>
            </w:pPr>
          </w:p>
        </w:tc>
        <w:tc>
          <w:tcPr>
            <w:tcW w:w="555" w:type="pct"/>
            <w:vMerge w:val="continue"/>
            <w:vAlign w:val="center"/>
          </w:tcPr>
          <w:p>
            <w:pPr>
              <w:jc w:val="center"/>
              <w:rPr>
                <w:rFonts w:ascii="宋体" w:hAnsi="宋体" w:eastAsia="宋体"/>
                <w:lang w:eastAsia="zh-CN"/>
              </w:rPr>
            </w:pPr>
          </w:p>
        </w:tc>
        <w:tc>
          <w:tcPr>
            <w:tcW w:w="555" w:type="pct"/>
            <w:vMerge w:val="continue"/>
            <w:vAlign w:val="center"/>
          </w:tcPr>
          <w:p>
            <w:pPr>
              <w:jc w:val="center"/>
              <w:rPr>
                <w:rFonts w:ascii="宋体" w:hAnsi="宋体" w:eastAsia="宋体"/>
                <w:lang w:eastAsia="zh-CN"/>
              </w:rPr>
            </w:pPr>
          </w:p>
        </w:tc>
        <w:tc>
          <w:tcPr>
            <w:tcW w:w="555" w:type="pct"/>
            <w:vMerge w:val="continue"/>
            <w:vAlign w:val="center"/>
          </w:tcPr>
          <w:p>
            <w:pPr>
              <w:jc w:val="center"/>
              <w:rPr>
                <w:rFonts w:ascii="宋体" w:hAnsi="宋体" w:eastAsia="宋体"/>
                <w:lang w:eastAsia="zh-CN"/>
              </w:rPr>
            </w:pPr>
          </w:p>
        </w:tc>
        <w:tc>
          <w:tcPr>
            <w:tcW w:w="555" w:type="pct"/>
            <w:vAlign w:val="center"/>
          </w:tcPr>
          <w:p>
            <w:pPr>
              <w:jc w:val="center"/>
              <w:rPr>
                <w:rFonts w:ascii="宋体" w:hAnsi="宋体" w:eastAsia="宋体"/>
              </w:rPr>
            </w:pPr>
            <w:r>
              <w:rPr>
                <w:rFonts w:hint="eastAsia" w:ascii="宋体" w:hAnsi="宋体" w:eastAsia="宋体"/>
                <w:lang w:eastAsia="zh-CN"/>
              </w:rPr>
              <w:t>证书名称</w:t>
            </w:r>
          </w:p>
        </w:tc>
        <w:tc>
          <w:tcPr>
            <w:tcW w:w="556" w:type="pct"/>
            <w:vAlign w:val="center"/>
          </w:tcPr>
          <w:p>
            <w:pPr>
              <w:jc w:val="center"/>
              <w:rPr>
                <w:rFonts w:ascii="宋体" w:hAnsi="宋体" w:eastAsia="宋体"/>
              </w:rPr>
            </w:pPr>
            <w:r>
              <w:rPr>
                <w:rFonts w:hint="eastAsia" w:ascii="宋体" w:hAnsi="宋体" w:eastAsia="宋体"/>
                <w:lang w:eastAsia="zh-CN"/>
              </w:rPr>
              <w:t>级别</w:t>
            </w:r>
          </w:p>
        </w:tc>
        <w:tc>
          <w:tcPr>
            <w:tcW w:w="556" w:type="pct"/>
            <w:vAlign w:val="center"/>
          </w:tcPr>
          <w:p>
            <w:pPr>
              <w:jc w:val="center"/>
              <w:rPr>
                <w:rFonts w:ascii="宋体" w:hAnsi="宋体" w:eastAsia="宋体"/>
              </w:rPr>
            </w:pPr>
            <w:r>
              <w:rPr>
                <w:rFonts w:hint="eastAsia" w:ascii="宋体" w:hAnsi="宋体" w:eastAsia="宋体"/>
                <w:lang w:eastAsia="zh-CN"/>
              </w:rPr>
              <w:t>证号</w:t>
            </w:r>
          </w:p>
        </w:tc>
        <w:tc>
          <w:tcPr>
            <w:tcW w:w="556" w:type="pct"/>
            <w:vMerge w:val="continue"/>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pPr>
              <w:jc w:val="center"/>
              <w:rPr>
                <w:rFonts w:ascii="宋体" w:hAnsi="宋体" w:eastAsia="宋体"/>
                <w:lang w:eastAsia="zh-CN"/>
              </w:rPr>
            </w:pPr>
          </w:p>
        </w:tc>
        <w:tc>
          <w:tcPr>
            <w:tcW w:w="660"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5"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c>
          <w:tcPr>
            <w:tcW w:w="556" w:type="pct"/>
            <w:vAlign w:val="center"/>
          </w:tcPr>
          <w:p>
            <w:pPr>
              <w:jc w:val="center"/>
              <w:rPr>
                <w:rFonts w:ascii="宋体" w:hAnsi="宋体" w:eastAsia="宋体"/>
                <w:lang w:eastAsia="zh-CN"/>
              </w:rPr>
            </w:pPr>
          </w:p>
        </w:tc>
      </w:tr>
    </w:tbl>
    <w:p>
      <w:pPr>
        <w:rPr>
          <w:rFonts w:ascii="宋体" w:hAnsi="宋体" w:eastAsia="宋体"/>
          <w:lang w:eastAsia="zh-CN"/>
        </w:rPr>
      </w:pPr>
      <w:r>
        <w:rPr>
          <w:rFonts w:ascii="宋体" w:hAnsi="宋体" w:eastAsia="宋体"/>
          <w:lang w:eastAsia="zh-CN"/>
        </w:rPr>
        <w:t>注：本表填报的人员应满足招标文件第二章“投标人须知”前附表附录</w:t>
      </w:r>
      <w:r>
        <w:rPr>
          <w:rFonts w:hint="eastAsia" w:ascii="宋体" w:hAnsi="宋体" w:eastAsia="宋体" w:cs="Arial"/>
          <w:sz w:val="19"/>
          <w:szCs w:val="19"/>
          <w:lang w:eastAsia="zh-CN"/>
        </w:rPr>
        <w:t>5</w:t>
      </w:r>
      <w:r>
        <w:rPr>
          <w:rFonts w:ascii="宋体" w:hAnsi="宋体" w:eastAsia="宋体"/>
          <w:lang w:eastAsia="zh-CN"/>
        </w:rPr>
        <w:t>的要求。</w:t>
      </w: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1"/>
        <w:rPr>
          <w:rFonts w:ascii="宋体" w:hAnsi="宋体" w:eastAsia="宋体" w:cs="宋体"/>
          <w:color w:val="000000" w:themeColor="text1"/>
          <w:sz w:val="10"/>
          <w:szCs w:val="10"/>
          <w:lang w:eastAsia="zh-CN"/>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97" name="组合 9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6" name="组合 98"/>
                        <wpg:cNvGrpSpPr/>
                        <wpg:grpSpPr>
                          <a:xfrm>
                            <a:off x="6" y="6"/>
                            <a:ext cx="2883" cy="2"/>
                            <a:chOff x="6" y="6"/>
                            <a:chExt cx="2883" cy="2"/>
                          </a:xfrm>
                        </wpg:grpSpPr>
                        <wps:wsp>
                          <wps:cNvPr id="95" name="任意多边形 99"/>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_x0000_s1026"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poVHXdQAAAADAQAADwAAAAAAAAABACAA&#10;AAA4AAAAZHJzL2Rvd25yZXYueG1sUEsBAhQAFAAAAAgAh07iQAghn/qmAgAApAYAAA4AAAAAAAAA&#10;AQAgAAAAOQEAAGRycy9lMm9Eb2MueG1sUEsFBgAAAAAGAAYAWQEAAFEGAAAAAA==&#10;">
                <o:lock v:ext="edit" aspectratio="f"/>
                <v:group id="组合 98" o:spid="_x0000_s1026" o:spt="203" style="position:absolute;left:6;top:6;height:2;width:2883;" coordorigin="6,6" coordsize="2883,2" o:gfxdata="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3ivoL8AAADbAAAADwAAAAAAAAAB&#10;ACAAAAA4AAAAZHJzL2Rvd25yZXYueG1sUEsBAhQAFAAAAAgAh07iQDMvBZ47AAAAOQAAABUAAAAA&#10;AAAAAQAgAAAAJAEAAGRycy9ncm91cHNoYXBleG1sLnhtbFBLBQYAAAAABgAGAGABAADhAwAAAAA=&#10;">
                  <o:lock v:ext="edit" aspectratio="f"/>
                  <v:shape id="任意多边形 99" o:spid="_x0000_s1026" o:spt="100" style="position:absolute;left:6;top:6;height:2;width:2883;" filled="f" stroked="t" coordsize="2883,1" o:gfxdata="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VYHc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
        <w:rPr>
          <w:rFonts w:ascii="宋体" w:hAnsi="宋体" w:eastAsia="宋体" w:cs="宋体"/>
          <w:color w:val="000000" w:themeColor="text1"/>
          <w:sz w:val="17"/>
          <w:szCs w:val="17"/>
          <w14:textFill>
            <w14:solidFill>
              <w14:schemeClr w14:val="tx1"/>
            </w14:solidFill>
          </w14:textFill>
        </w:rPr>
      </w:pPr>
    </w:p>
    <w:p>
      <w:pPr>
        <w:rPr>
          <w:rFonts w:ascii="宋体" w:hAnsi="宋体" w:eastAsia="宋体"/>
          <w:lang w:eastAsia="zh-CN"/>
        </w:rPr>
      </w:pPr>
      <w:r>
        <w:rPr>
          <w:rFonts w:ascii="宋体" w:hAnsi="宋体" w:eastAsia="宋体"/>
          <w:lang w:eastAsia="zh-CN"/>
        </w:rPr>
        <w:t>本表仅适用于特别复杂的特大桥梁和特长隧道项目主体工程以及其他有特殊要求的工程。</w:t>
      </w:r>
    </w:p>
    <w:p>
      <w:pPr>
        <w:rPr>
          <w:rFonts w:ascii="宋体" w:hAnsi="宋体" w:eastAsia="宋体" w:cs="宋体"/>
          <w:color w:val="000000" w:themeColor="text1"/>
          <w:sz w:val="18"/>
          <w:szCs w:val="18"/>
          <w:lang w:eastAsia="zh-CN"/>
          <w14:textFill>
            <w14:solidFill>
              <w14:schemeClr w14:val="tx1"/>
            </w14:solidFill>
          </w14:textFill>
        </w:rPr>
        <w:sectPr>
          <w:footerReference r:id="rId14" w:type="default"/>
          <w:pgSz w:w="11911" w:h="16838"/>
          <w:pgMar w:top="1440" w:right="1797" w:bottom="1440" w:left="1797" w:header="890" w:footer="1060" w:gutter="0"/>
          <w:cols w:space="0" w:num="1"/>
        </w:sectPr>
      </w:pPr>
    </w:p>
    <w:p>
      <w:pPr>
        <w:spacing w:before="4"/>
        <w:rPr>
          <w:rFonts w:ascii="宋体" w:hAnsi="宋体" w:eastAsia="宋体" w:cs="宋体"/>
          <w:color w:val="000000" w:themeColor="text1"/>
          <w:sz w:val="14"/>
          <w:szCs w:val="14"/>
          <w:lang w:eastAsia="zh-CN"/>
          <w14:textFill>
            <w14:solidFill>
              <w14:schemeClr w14:val="tx1"/>
            </w14:solidFill>
          </w14:textFill>
        </w:rPr>
      </w:pPr>
    </w:p>
    <w:p>
      <w:pPr>
        <w:jc w:val="center"/>
        <w:rPr>
          <w:lang w:eastAsia="zh-CN"/>
        </w:rPr>
      </w:pPr>
      <w:r>
        <w:rPr>
          <w:rFonts w:ascii="宋体" w:hAnsi="宋体" w:eastAsia="宋体" w:cs="宋体"/>
          <w:color w:val="000000" w:themeColor="text1"/>
          <w:sz w:val="29"/>
          <w:szCs w:val="29"/>
          <w:lang w:eastAsia="zh-CN"/>
          <w14:textFill>
            <w14:solidFill>
              <w14:schemeClr w14:val="tx1"/>
            </w14:solidFill>
          </w14:textFill>
        </w:rPr>
        <w:t>（七） 拟委任的其他主要监理人员资历表</w:t>
      </w:r>
    </w:p>
    <w:p>
      <w:pPr>
        <w:spacing w:before="6"/>
        <w:rPr>
          <w:rFonts w:ascii="宋体" w:hAnsi="宋体" w:eastAsia="宋体" w:cs="Times New Roman"/>
          <w:color w:val="000000" w:themeColor="text1"/>
          <w:sz w:val="18"/>
          <w:szCs w:val="18"/>
          <w:lang w:eastAsia="zh-CN"/>
          <w14:textFill>
            <w14:solidFill>
              <w14:schemeClr w14:val="tx1"/>
            </w14:solidFill>
          </w14:textFill>
        </w:rPr>
      </w:pPr>
    </w:p>
    <w:tbl>
      <w:tblPr>
        <w:tblStyle w:val="30"/>
        <w:tblW w:w="5000" w:type="pct"/>
        <w:jc w:val="center"/>
        <w:tblLayout w:type="autofit"/>
        <w:tblCellMar>
          <w:top w:w="0" w:type="dxa"/>
          <w:left w:w="0" w:type="dxa"/>
          <w:bottom w:w="0" w:type="dxa"/>
          <w:right w:w="0" w:type="dxa"/>
        </w:tblCellMar>
      </w:tblPr>
      <w:tblGrid>
        <w:gridCol w:w="1173"/>
        <w:gridCol w:w="1149"/>
        <w:gridCol w:w="290"/>
        <w:gridCol w:w="903"/>
        <w:gridCol w:w="1427"/>
        <w:gridCol w:w="318"/>
        <w:gridCol w:w="1476"/>
        <w:gridCol w:w="365"/>
        <w:gridCol w:w="1226"/>
      </w:tblGrid>
      <w:tr>
        <w:tblPrEx>
          <w:tblCellMar>
            <w:top w:w="0" w:type="dxa"/>
            <w:left w:w="0" w:type="dxa"/>
            <w:bottom w:w="0" w:type="dxa"/>
            <w:right w:w="0" w:type="dxa"/>
          </w:tblCellMar>
        </w:tblPrEx>
        <w:trPr>
          <w:trHeight w:val="929" w:hRule="exact"/>
          <w:jc w:val="center"/>
        </w:trPr>
        <w:tc>
          <w:tcPr>
            <w:tcW w:w="7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姓   名</w:t>
            </w:r>
          </w:p>
        </w:tc>
        <w:tc>
          <w:tcPr>
            <w:tcW w:w="86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42"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r>
              <w:rPr>
                <w:rFonts w:ascii="宋体" w:hAnsi="宋体" w:eastAsia="宋体"/>
              </w:rPr>
              <w:t>年    龄</w:t>
            </w:r>
          </w:p>
        </w:tc>
        <w:tc>
          <w:tcPr>
            <w:tcW w:w="857" w:type="pct"/>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07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执业或职业</w:t>
            </w:r>
          </w:p>
          <w:p>
            <w:pPr>
              <w:jc w:val="center"/>
              <w:rPr>
                <w:rFonts w:ascii="宋体" w:hAnsi="宋体" w:eastAsia="宋体"/>
                <w:lang w:eastAsia="zh-CN"/>
              </w:rPr>
            </w:pPr>
            <w:r>
              <w:rPr>
                <w:rFonts w:ascii="宋体" w:hAnsi="宋体" w:eastAsia="宋体"/>
                <w:lang w:eastAsia="zh-CN"/>
              </w:rPr>
              <w:t>资格证书名称</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994" w:hRule="exact"/>
          <w:jc w:val="center"/>
        </w:trPr>
        <w:tc>
          <w:tcPr>
            <w:tcW w:w="7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技术职称</w:t>
            </w:r>
          </w:p>
        </w:tc>
        <w:tc>
          <w:tcPr>
            <w:tcW w:w="86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42"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r>
              <w:rPr>
                <w:rFonts w:hint="eastAsia" w:ascii="宋体" w:hAnsi="宋体" w:eastAsia="宋体"/>
              </w:rPr>
              <w:t>学</w:t>
            </w:r>
            <w:r>
              <w:rPr>
                <w:rFonts w:ascii="宋体" w:hAnsi="宋体" w:eastAsia="宋体"/>
              </w:rPr>
              <w:t xml:space="preserve">    </w:t>
            </w:r>
            <w:r>
              <w:rPr>
                <w:rFonts w:hint="eastAsia" w:ascii="宋体" w:hAnsi="宋体" w:eastAsia="宋体"/>
              </w:rPr>
              <w:t>历</w:t>
            </w:r>
          </w:p>
        </w:tc>
        <w:tc>
          <w:tcPr>
            <w:tcW w:w="857" w:type="pct"/>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07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拟在本标段工程</w:t>
            </w:r>
          </w:p>
          <w:p>
            <w:pPr>
              <w:jc w:val="center"/>
              <w:rPr>
                <w:rFonts w:ascii="宋体" w:hAnsi="宋体" w:eastAsia="宋体"/>
              </w:rPr>
            </w:pPr>
            <w:r>
              <w:rPr>
                <w:rFonts w:ascii="宋体" w:hAnsi="宋体" w:eastAsia="宋体"/>
              </w:rPr>
              <w:t>任职</w:t>
            </w:r>
          </w:p>
        </w:tc>
        <w:tc>
          <w:tcPr>
            <w:tcW w:w="95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30" w:hRule="exact"/>
          <w:jc w:val="center"/>
        </w:trPr>
        <w:tc>
          <w:tcPr>
            <w:tcW w:w="705" w:type="pct"/>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rPr>
            </w:pPr>
            <w:r>
              <w:rPr>
                <w:rFonts w:ascii="宋体" w:hAnsi="宋体" w:eastAsia="宋体"/>
              </w:rPr>
              <w:t>工作年限</w:t>
            </w:r>
          </w:p>
        </w:tc>
        <w:tc>
          <w:tcPr>
            <w:tcW w:w="2263"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rPr>
            </w:pPr>
          </w:p>
        </w:tc>
        <w:tc>
          <w:tcPr>
            <w:tcW w:w="1077" w:type="pct"/>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rPr>
            </w:pPr>
            <w:r>
              <w:rPr>
                <w:rFonts w:ascii="宋体" w:hAnsi="宋体" w:eastAsia="宋体"/>
              </w:rPr>
              <w:t>从事监理工作年限</w:t>
            </w:r>
          </w:p>
        </w:tc>
        <w:tc>
          <w:tcPr>
            <w:tcW w:w="955" w:type="pct"/>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07" w:hRule="exact"/>
          <w:jc w:val="center"/>
        </w:trPr>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ascii="宋体" w:hAnsi="宋体" w:eastAsia="宋体"/>
              </w:rPr>
              <w:t>毕业学校</w:t>
            </w:r>
          </w:p>
        </w:tc>
        <w:tc>
          <w:tcPr>
            <w:tcW w:w="4295" w:type="pct"/>
            <w:gridSpan w:val="8"/>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lang w:eastAsia="zh-CN"/>
              </w:rPr>
            </w:pPr>
            <w:r>
              <w:rPr>
                <w:rFonts w:hint="eastAsia"/>
                <w:w w:val="122"/>
                <w:sz w:val="24"/>
                <w:u w:val="single"/>
                <w:lang w:val="en-US" w:eastAsia="zh-CN"/>
              </w:rPr>
              <w:t xml:space="preserve">            </w:t>
            </w:r>
            <w:r>
              <w:rPr>
                <w:rFonts w:ascii="宋体" w:hAnsi="宋体" w:eastAsia="宋体"/>
                <w:lang w:eastAsia="zh-CN"/>
              </w:rPr>
              <w:t>年</w:t>
            </w:r>
            <w:r>
              <w:rPr>
                <w:rFonts w:hint="eastAsia"/>
                <w:w w:val="122"/>
                <w:sz w:val="24"/>
                <w:u w:val="single"/>
                <w:lang w:val="en-US" w:eastAsia="zh-CN"/>
              </w:rPr>
              <w:t xml:space="preserve">             </w:t>
            </w:r>
            <w:r>
              <w:rPr>
                <w:rFonts w:ascii="宋体" w:hAnsi="宋体" w:eastAsia="宋体"/>
                <w:lang w:eastAsia="zh-CN"/>
              </w:rPr>
              <w:t>月毕业于</w:t>
            </w:r>
            <w:r>
              <w:rPr>
                <w:rFonts w:hint="eastAsia"/>
                <w:w w:val="122"/>
                <w:sz w:val="24"/>
                <w:u w:val="single"/>
                <w:lang w:val="en-US" w:eastAsia="zh-CN"/>
              </w:rPr>
              <w:t xml:space="preserve">             </w:t>
            </w:r>
            <w:r>
              <w:rPr>
                <w:rFonts w:ascii="宋体" w:hAnsi="宋体" w:eastAsia="宋体"/>
                <w:lang w:eastAsia="zh-CN"/>
              </w:rPr>
              <w:t>学校</w:t>
            </w:r>
            <w:r>
              <w:rPr>
                <w:rFonts w:hint="eastAsia"/>
                <w:w w:val="122"/>
                <w:sz w:val="24"/>
                <w:u w:val="single"/>
                <w:lang w:val="en-US" w:eastAsia="zh-CN"/>
              </w:rPr>
              <w:t xml:space="preserve">             </w:t>
            </w:r>
            <w:r>
              <w:rPr>
                <w:rFonts w:ascii="宋体" w:hAnsi="宋体" w:eastAsia="宋体"/>
                <w:lang w:eastAsia="zh-CN"/>
              </w:rPr>
              <w:t>专业，学制</w:t>
            </w:r>
            <w:r>
              <w:rPr>
                <w:rFonts w:hint="eastAsia"/>
                <w:w w:val="122"/>
                <w:sz w:val="24"/>
                <w:u w:val="single"/>
                <w:lang w:val="en-US" w:eastAsia="zh-CN"/>
              </w:rPr>
              <w:t xml:space="preserve">             </w:t>
            </w:r>
            <w:r>
              <w:rPr>
                <w:rFonts w:ascii="宋体" w:hAnsi="宋体" w:eastAsia="宋体"/>
                <w:lang w:eastAsia="zh-CN"/>
              </w:rPr>
              <w:t>年</w:t>
            </w:r>
          </w:p>
        </w:tc>
      </w:tr>
      <w:tr>
        <w:tblPrEx>
          <w:tblCellMar>
            <w:top w:w="0" w:type="dxa"/>
            <w:left w:w="0" w:type="dxa"/>
            <w:bottom w:w="0" w:type="dxa"/>
            <w:right w:w="0" w:type="dxa"/>
          </w:tblCellMar>
        </w:tblPrEx>
        <w:trPr>
          <w:trHeight w:val="574" w:hRule="exac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ascii="宋体" w:hAnsi="宋体" w:eastAsia="宋体"/>
              </w:rPr>
              <w:t>经</w:t>
            </w:r>
            <w:r>
              <w:rPr>
                <w:rFonts w:ascii="宋体" w:hAnsi="宋体" w:eastAsia="宋体"/>
              </w:rPr>
              <w:tab/>
            </w:r>
            <w:r>
              <w:rPr>
                <w:rFonts w:ascii="宋体" w:hAnsi="宋体" w:eastAsia="宋体"/>
              </w:rPr>
              <w:t>历</w:t>
            </w:r>
          </w:p>
        </w:tc>
      </w:tr>
      <w:tr>
        <w:tblPrEx>
          <w:tblCellMar>
            <w:top w:w="0" w:type="dxa"/>
            <w:left w:w="0" w:type="dxa"/>
            <w:bottom w:w="0" w:type="dxa"/>
            <w:right w:w="0" w:type="dxa"/>
          </w:tblCellMar>
        </w:tblPrEx>
        <w:trPr>
          <w:trHeight w:val="931" w:hRule="exact"/>
          <w:jc w:val="center"/>
        </w:trPr>
        <w:tc>
          <w:tcPr>
            <w:tcW w:w="705" w:type="pct"/>
            <w:tcBorders>
              <w:top w:val="single" w:color="auto" w:sz="4" w:space="0"/>
              <w:left w:val="single" w:color="000000" w:sz="4" w:space="0"/>
              <w:bottom w:val="single" w:color="000000" w:sz="4" w:space="0"/>
              <w:right w:val="single" w:color="000000" w:sz="2" w:space="0"/>
            </w:tcBorders>
            <w:vAlign w:val="center"/>
          </w:tcPr>
          <w:p>
            <w:pPr>
              <w:jc w:val="center"/>
              <w:rPr>
                <w:rFonts w:ascii="宋体" w:hAnsi="宋体" w:eastAsia="宋体"/>
              </w:rPr>
            </w:pPr>
            <w:r>
              <w:rPr>
                <w:rFonts w:ascii="宋体" w:hAnsi="宋体" w:eastAsia="宋体"/>
              </w:rPr>
              <w:t>时</w:t>
            </w:r>
            <w:r>
              <w:rPr>
                <w:rFonts w:ascii="宋体" w:hAnsi="宋体" w:eastAsia="宋体"/>
              </w:rPr>
              <w:tab/>
            </w:r>
            <w:r>
              <w:rPr>
                <w:rFonts w:ascii="宋体" w:hAnsi="宋体" w:eastAsia="宋体"/>
              </w:rPr>
              <w:t>间</w:t>
            </w:r>
          </w:p>
        </w:tc>
        <w:tc>
          <w:tcPr>
            <w:tcW w:w="2454" w:type="pct"/>
            <w:gridSpan w:val="5"/>
            <w:tcBorders>
              <w:top w:val="single" w:color="auto" w:sz="4" w:space="0"/>
              <w:left w:val="single" w:color="000000" w:sz="2"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参加过的类似工程项目名称</w:t>
            </w:r>
          </w:p>
        </w:tc>
        <w:tc>
          <w:tcPr>
            <w:tcW w:w="1105" w:type="pct"/>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担任职务</w:t>
            </w:r>
          </w:p>
        </w:tc>
        <w:tc>
          <w:tcPr>
            <w:tcW w:w="736" w:type="pct"/>
            <w:tcBorders>
              <w:top w:val="single" w:color="auto" w:sz="4" w:space="0"/>
              <w:left w:val="single" w:color="000000" w:sz="4" w:space="0"/>
              <w:bottom w:val="single" w:color="000000" w:sz="4" w:space="0"/>
              <w:right w:val="single" w:color="000000" w:sz="4" w:space="0"/>
            </w:tcBorders>
          </w:tcPr>
          <w:p>
            <w:pPr>
              <w:pStyle w:val="32"/>
              <w:spacing w:before="162" w:line="364" w:lineRule="auto"/>
              <w:ind w:left="336" w:right="110" w:hanging="216"/>
              <w:rPr>
                <w:rFonts w:ascii="宋体" w:hAnsi="宋体" w:eastAsia="宋体"/>
              </w:rPr>
            </w:pPr>
            <w:r>
              <w:rPr>
                <w:rFonts w:ascii="宋体" w:hAnsi="宋体" w:eastAsia="宋体"/>
              </w:rPr>
              <w:t>委托人及联系电话</w:t>
            </w:r>
          </w:p>
        </w:tc>
      </w:tr>
      <w:tr>
        <w:tblPrEx>
          <w:tblCellMar>
            <w:top w:w="0" w:type="dxa"/>
            <w:left w:w="0" w:type="dxa"/>
            <w:bottom w:w="0" w:type="dxa"/>
            <w:right w:w="0" w:type="dxa"/>
          </w:tblCellMar>
        </w:tblPrEx>
        <w:trPr>
          <w:trHeight w:val="530"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28"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35"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30"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30"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30"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28" w:hRule="exact"/>
          <w:jc w:val="center"/>
        </w:trPr>
        <w:tc>
          <w:tcPr>
            <w:tcW w:w="705" w:type="pct"/>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rPr>
            </w:pPr>
          </w:p>
        </w:tc>
        <w:tc>
          <w:tcPr>
            <w:tcW w:w="2454" w:type="pct"/>
            <w:gridSpan w:val="5"/>
            <w:tcBorders>
              <w:top w:val="single" w:color="000000" w:sz="4" w:space="0"/>
              <w:left w:val="single" w:color="000000" w:sz="2" w:space="0"/>
              <w:bottom w:val="single" w:color="000000" w:sz="4" w:space="0"/>
              <w:right w:val="single" w:color="000000" w:sz="4" w:space="0"/>
            </w:tcBorders>
            <w:vAlign w:val="center"/>
          </w:tcPr>
          <w:p>
            <w:pPr>
              <w:jc w:val="center"/>
              <w:rPr>
                <w:rFonts w:ascii="宋体" w:hAnsi="宋体" w:eastAsia="宋体"/>
              </w:rPr>
            </w:pPr>
          </w:p>
        </w:tc>
        <w:tc>
          <w:tcPr>
            <w:tcW w:w="110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36" w:type="pct"/>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CellMar>
            <w:top w:w="0" w:type="dxa"/>
            <w:left w:w="0" w:type="dxa"/>
            <w:bottom w:w="0" w:type="dxa"/>
            <w:right w:w="0" w:type="dxa"/>
          </w:tblCellMar>
        </w:tblPrEx>
        <w:trPr>
          <w:trHeight w:val="530" w:hRule="exact"/>
          <w:jc w:val="center"/>
        </w:trPr>
        <w:tc>
          <w:tcPr>
            <w:tcW w:w="139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获奖情况</w:t>
            </w:r>
          </w:p>
        </w:tc>
        <w:tc>
          <w:tcPr>
            <w:tcW w:w="360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1372" w:hRule="exact"/>
          <w:jc w:val="center"/>
        </w:trPr>
        <w:tc>
          <w:tcPr>
            <w:tcW w:w="139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说明在岗情况</w:t>
            </w:r>
          </w:p>
        </w:tc>
        <w:tc>
          <w:tcPr>
            <w:tcW w:w="3605" w:type="pct"/>
            <w:gridSpan w:val="7"/>
            <w:tcBorders>
              <w:top w:val="single" w:color="000000" w:sz="4" w:space="0"/>
              <w:left w:val="single" w:color="000000" w:sz="4" w:space="0"/>
              <w:bottom w:val="single" w:color="000000" w:sz="6" w:space="0"/>
              <w:right w:val="single" w:color="000000" w:sz="4" w:space="0"/>
            </w:tcBorders>
            <w:vAlign w:val="center"/>
          </w:tcPr>
          <w:p>
            <w:pPr>
              <w:jc w:val="center"/>
              <w:rPr>
                <w:rFonts w:ascii="宋体" w:hAnsi="宋体" w:eastAsia="宋体"/>
                <w:lang w:eastAsia="zh-CN"/>
              </w:rPr>
            </w:pPr>
            <w:r>
              <w:rPr>
                <w:rFonts w:hint="eastAsia" w:ascii="宋体" w:hAnsi="宋体" w:eastAsia="宋体"/>
                <w:lang w:eastAsia="zh-CN"/>
              </w:rPr>
              <w:t xml:space="preserve">□ </w:t>
            </w:r>
            <w:r>
              <w:rPr>
                <w:rFonts w:ascii="宋体" w:hAnsi="宋体" w:eastAsia="宋体"/>
                <w:lang w:eastAsia="zh-CN"/>
              </w:rPr>
              <w:t>目前未在其他项目上任职，现从事工作为：</w:t>
            </w:r>
            <w:r>
              <w:rPr>
                <w:rFonts w:hint="eastAsia"/>
                <w:w w:val="122"/>
                <w:sz w:val="24"/>
                <w:u w:val="single"/>
                <w:lang w:val="en-US" w:eastAsia="zh-CN"/>
              </w:rPr>
              <w:t xml:space="preserve">              </w:t>
            </w:r>
            <w:r>
              <w:rPr>
                <w:rFonts w:ascii="宋体" w:hAnsi="宋体" w:eastAsia="宋体"/>
                <w:lang w:eastAsia="zh-CN"/>
              </w:rPr>
              <w:t>。</w:t>
            </w:r>
          </w:p>
          <w:p>
            <w:pPr>
              <w:jc w:val="center"/>
              <w:rPr>
                <w:rFonts w:ascii="宋体" w:hAnsi="宋体" w:eastAsia="宋体"/>
                <w:lang w:eastAsia="zh-CN"/>
              </w:rPr>
            </w:pPr>
            <w:r>
              <w:rPr>
                <w:rFonts w:hint="eastAsia" w:ascii="宋体" w:hAnsi="宋体" w:eastAsia="宋体"/>
                <w:lang w:eastAsia="zh-CN"/>
              </w:rPr>
              <w:t xml:space="preserve">□ </w:t>
            </w:r>
            <w:r>
              <w:rPr>
                <w:rFonts w:ascii="宋体" w:hAnsi="宋体" w:eastAsia="宋体"/>
                <w:lang w:eastAsia="zh-CN"/>
              </w:rPr>
              <w:t>目前虽在其他项目上任职，但本项目中标后能够从该项目撤离，</w:t>
            </w:r>
          </w:p>
          <w:p>
            <w:pPr>
              <w:jc w:val="center"/>
              <w:rPr>
                <w:rFonts w:ascii="宋体" w:hAnsi="宋体" w:eastAsia="宋体"/>
                <w:lang w:eastAsia="zh-CN"/>
              </w:rPr>
            </w:pPr>
            <w:r>
              <w:rPr>
                <w:rFonts w:ascii="宋体" w:hAnsi="宋体" w:eastAsia="宋体"/>
                <w:lang w:eastAsia="zh-CN"/>
              </w:rPr>
              <w:t>目前任职项目：</w:t>
            </w:r>
            <w:r>
              <w:rPr>
                <w:rFonts w:hint="eastAsia"/>
                <w:w w:val="122"/>
                <w:sz w:val="24"/>
                <w:u w:val="single"/>
                <w:lang w:val="en-US" w:eastAsia="zh-CN"/>
              </w:rPr>
              <w:t xml:space="preserve">              </w:t>
            </w:r>
            <w:r>
              <w:rPr>
                <w:rFonts w:hint="eastAsia" w:ascii="宋体" w:hAnsi="宋体" w:eastAsia="宋体"/>
                <w:lang w:eastAsia="zh-CN"/>
              </w:rPr>
              <w:t>，担</w:t>
            </w:r>
            <w:r>
              <w:rPr>
                <w:rFonts w:ascii="宋体" w:hAnsi="宋体" w:eastAsia="宋体"/>
                <w:lang w:eastAsia="zh-CN"/>
              </w:rPr>
              <w:t>任职位：</w:t>
            </w:r>
            <w:r>
              <w:rPr>
                <w:rFonts w:hint="eastAsia"/>
                <w:w w:val="122"/>
                <w:sz w:val="24"/>
                <w:u w:val="single"/>
                <w:lang w:val="en-US" w:eastAsia="zh-CN"/>
              </w:rPr>
              <w:t xml:space="preserve">              </w:t>
            </w:r>
            <w:r>
              <w:rPr>
                <w:rFonts w:ascii="宋体" w:hAnsi="宋体" w:eastAsia="宋体"/>
                <w:lang w:eastAsia="zh-CN"/>
              </w:rPr>
              <w:t>。</w:t>
            </w:r>
          </w:p>
        </w:tc>
      </w:tr>
      <w:tr>
        <w:tblPrEx>
          <w:tblCellMar>
            <w:top w:w="0" w:type="dxa"/>
            <w:left w:w="0" w:type="dxa"/>
            <w:bottom w:w="0" w:type="dxa"/>
            <w:right w:w="0" w:type="dxa"/>
          </w:tblCellMar>
        </w:tblPrEx>
        <w:trPr>
          <w:trHeight w:val="855" w:hRule="exact"/>
          <w:jc w:val="center"/>
        </w:trPr>
        <w:tc>
          <w:tcPr>
            <w:tcW w:w="139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备</w:t>
            </w:r>
            <w:r>
              <w:rPr>
                <w:rFonts w:ascii="宋体" w:hAnsi="宋体" w:eastAsia="宋体"/>
              </w:rPr>
              <w:tab/>
            </w:r>
            <w:r>
              <w:rPr>
                <w:rFonts w:ascii="宋体" w:hAnsi="宋体" w:eastAsia="宋体"/>
              </w:rPr>
              <w:t>注</w:t>
            </w:r>
          </w:p>
        </w:tc>
        <w:tc>
          <w:tcPr>
            <w:tcW w:w="3605" w:type="pct"/>
            <w:gridSpan w:val="7"/>
            <w:tcBorders>
              <w:top w:val="single" w:color="000000" w:sz="6" w:space="0"/>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rPr>
          <w:rFonts w:ascii="宋体" w:hAnsi="宋体" w:eastAsia="宋体"/>
          <w:lang w:eastAsia="zh-CN"/>
        </w:rPr>
      </w:pPr>
      <w:r>
        <w:rPr>
          <w:rFonts w:hint="eastAsia" w:ascii="宋体" w:hAnsi="宋体" w:eastAsia="宋体"/>
          <w:lang w:eastAsia="zh-CN"/>
        </w:rPr>
        <w:t>注</w:t>
      </w:r>
      <w:r>
        <w:rPr>
          <w:rFonts w:ascii="宋体" w:hAnsi="宋体" w:eastAsia="宋体"/>
          <w:lang w:eastAsia="zh-CN"/>
        </w:rPr>
        <w:t>：</w:t>
      </w:r>
      <w:r>
        <w:rPr>
          <w:rFonts w:hint="eastAsia" w:ascii="宋体" w:hAnsi="宋体" w:eastAsia="宋体" w:cs="Arial"/>
          <w:lang w:eastAsia="zh-CN"/>
        </w:rPr>
        <w:t>1.</w:t>
      </w:r>
      <w:r>
        <w:rPr>
          <w:rFonts w:ascii="宋体" w:hAnsi="宋体" w:eastAsia="宋体"/>
          <w:lang w:eastAsia="zh-CN"/>
        </w:rPr>
        <w:t>本表人员应与表</w:t>
      </w:r>
      <w:r>
        <w:rPr>
          <w:rFonts w:hint="eastAsia" w:ascii="宋体" w:hAnsi="宋体" w:eastAsia="宋体"/>
          <w:lang w:eastAsia="zh-CN"/>
        </w:rPr>
        <w:t>（六）</w:t>
      </w:r>
      <w:r>
        <w:rPr>
          <w:rFonts w:ascii="宋体" w:hAnsi="宋体" w:eastAsia="宋体"/>
          <w:lang w:eastAsia="zh-CN"/>
        </w:rPr>
        <w:t>中所列人员相一致。</w:t>
      </w:r>
    </w:p>
    <w:p>
      <w:pPr>
        <w:ind w:firstLine="440" w:firstLineChars="200"/>
        <w:rPr>
          <w:rFonts w:ascii="宋体" w:hAnsi="宋体" w:eastAsia="宋体"/>
          <w:lang w:eastAsia="zh-CN"/>
        </w:rPr>
      </w:pPr>
      <w:r>
        <w:rPr>
          <w:rFonts w:hint="eastAsia" w:ascii="宋体" w:hAnsi="宋体" w:eastAsia="宋体" w:cs="Arial"/>
          <w:lang w:eastAsia="zh-CN"/>
        </w:rPr>
        <w:t>2.</w:t>
      </w:r>
      <w:r>
        <w:rPr>
          <w:rFonts w:ascii="宋体" w:hAnsi="宋体" w:eastAsia="宋体"/>
          <w:lang w:eastAsia="zh-CN"/>
        </w:rPr>
        <w:t>投标人应根据招标文件第二章“投标人须知”</w:t>
      </w:r>
      <w:r>
        <w:rPr>
          <w:rFonts w:hint="eastAsia" w:ascii="宋体" w:hAnsi="宋体" w:eastAsia="宋体"/>
          <w:lang w:eastAsia="zh-CN"/>
        </w:rPr>
        <w:t>总则</w:t>
      </w:r>
      <w:r>
        <w:rPr>
          <w:rFonts w:ascii="宋体" w:hAnsi="宋体" w:eastAsia="宋体"/>
          <w:lang w:eastAsia="zh-CN"/>
        </w:rPr>
        <w:t>第</w:t>
      </w:r>
      <w:r>
        <w:rPr>
          <w:rFonts w:ascii="宋体" w:hAnsi="宋体" w:eastAsia="宋体" w:cs="Times New Roman"/>
          <w:lang w:eastAsia="zh-CN"/>
        </w:rPr>
        <w:t>3.5.5</w:t>
      </w:r>
      <w:r>
        <w:rPr>
          <w:rFonts w:ascii="宋体" w:hAnsi="宋体" w:eastAsia="宋体"/>
          <w:lang w:eastAsia="zh-CN"/>
        </w:rPr>
        <w:t>项的要求在本表后附相关证明材料。</w:t>
      </w:r>
    </w:p>
    <w:p>
      <w:pPr>
        <w:spacing w:before="2"/>
        <w:rPr>
          <w:rFonts w:ascii="宋体" w:hAnsi="宋体" w:eastAsia="宋体" w:cs="宋体"/>
          <w:color w:val="000000" w:themeColor="text1"/>
          <w:sz w:val="14"/>
          <w:szCs w:val="14"/>
          <w:lang w:eastAsia="zh-CN"/>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100" name="组合 94"/>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9" name="组合 95"/>
                        <wpg:cNvGrpSpPr/>
                        <wpg:grpSpPr>
                          <a:xfrm>
                            <a:off x="6" y="6"/>
                            <a:ext cx="2883" cy="2"/>
                            <a:chOff x="6" y="6"/>
                            <a:chExt cx="2883" cy="2"/>
                          </a:xfrm>
                        </wpg:grpSpPr>
                        <wps:wsp>
                          <wps:cNvPr id="98" name="任意多边形 96"/>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94"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BYAAABkcnMvUEsBAhQAFAAAAAgAh07iQKaFR13UAAAAAwEAAA8AAAAAAAAA&#10;AQAgAAAAOAAAAGRycy9kb3ducmV2LnhtbFBLAQIUABQAAAAIAIdO4kB7igBnqgIAAKUGAAAOAAAA&#10;AAAAAAEAIAAAADkBAABkcnMvZTJvRG9jLnhtbFBLBQYAAAAABgAGAFkBAABVBgAAAAA=&#10;">
                <o:lock v:ext="edit" aspectratio="f"/>
                <v:group id="组合 95" o:spid="_x0000_s1026" o:spt="203" style="position:absolute;left:6;top:6;height:2;width:2883;" coordorigin="6,6" coordsize="2883,2" o:gfxdata="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7nO9K9AAAA2wAAAA8AAAAAAAAAAQAg&#10;AAAAOAAAAGRycy9kb3ducmV2LnhtbFBLAQIUABQAAAAIAIdO4kAzLwWeOwAAADkAAAAVAAAAAAAA&#10;AAEAIAAAACIBAABkcnMvZ3JvdXBzaGFwZXhtbC54bWxQSwUGAAAAAAYABgBgAQAA3wMAAAAA&#10;">
                  <o:lock v:ext="edit" aspectratio="f"/>
                  <v:shape id="任意多边形 96" o:spid="_x0000_s1026" o:spt="100" style="position:absolute;left:6;top:6;height:2;width:2883;" filled="f" stroked="t" coordsize="2883,1" o:gfxdata="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NXqO+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spacing w:before="9"/>
        <w:rPr>
          <w:rFonts w:ascii="宋体" w:hAnsi="宋体" w:eastAsia="宋体" w:cs="宋体"/>
          <w:color w:val="000000" w:themeColor="text1"/>
          <w:sz w:val="18"/>
          <w:szCs w:val="18"/>
          <w:lang w:eastAsia="zh-CN"/>
          <w14:textFill>
            <w14:solidFill>
              <w14:schemeClr w14:val="tx1"/>
            </w14:solidFill>
          </w14:textFill>
        </w:rPr>
      </w:pPr>
    </w:p>
    <w:p>
      <w:pPr>
        <w:rPr>
          <w:rFonts w:ascii="宋体" w:hAnsi="宋体" w:eastAsia="宋体"/>
          <w:lang w:eastAsia="zh-CN"/>
        </w:rPr>
      </w:pPr>
      <w:r>
        <w:rPr>
          <w:rFonts w:ascii="宋体" w:hAnsi="宋体" w:eastAsia="宋体"/>
          <w:lang w:eastAsia="zh-CN"/>
        </w:rPr>
        <w:t>本表仅适用于特别复杂的特大桥梁和特长隧道项目主体工程以及其他有特殊要求的工程。</w:t>
      </w:r>
      <w:r>
        <w:rPr>
          <w:rFonts w:ascii="宋体" w:hAnsi="宋体" w:eastAsia="宋体"/>
          <w:lang w:eastAsia="zh-CN"/>
        </w:rPr>
        <w:br w:type="page"/>
      </w:r>
    </w:p>
    <w:p>
      <w:pPr>
        <w:pStyle w:val="3"/>
        <w:jc w:val="center"/>
        <w:rPr>
          <w:sz w:val="32"/>
        </w:rPr>
      </w:pPr>
      <w:r>
        <w:rPr>
          <w:sz w:val="32"/>
        </w:rPr>
        <w:t>六、技术建议书</w:t>
      </w:r>
    </w:p>
    <w:p>
      <w:pPr>
        <w:rPr>
          <w:rFonts w:ascii="宋体" w:hAnsi="宋体" w:eastAsia="宋体" w:cs="宋体"/>
          <w:color w:val="000000" w:themeColor="text1"/>
          <w:sz w:val="26"/>
          <w:szCs w:val="26"/>
          <w:lang w:eastAsia="zh-CN"/>
          <w14:textFill>
            <w14:solidFill>
              <w14:schemeClr w14:val="tx1"/>
            </w14:solidFill>
          </w14:textFill>
        </w:rPr>
      </w:pPr>
    </w:p>
    <w:p>
      <w:pPr>
        <w:spacing w:before="4"/>
        <w:rPr>
          <w:rFonts w:ascii="宋体" w:hAnsi="宋体" w:eastAsia="宋体" w:cs="宋体"/>
          <w:color w:val="000000" w:themeColor="text1"/>
          <w:sz w:val="35"/>
          <w:szCs w:val="35"/>
          <w:lang w:eastAsia="zh-CN"/>
          <w14:textFill>
            <w14:solidFill>
              <w14:schemeClr w14:val="tx1"/>
            </w14:solidFill>
          </w14:textFill>
        </w:rPr>
      </w:pPr>
    </w:p>
    <w:p>
      <w:pPr>
        <w:pStyle w:val="12"/>
      </w:pPr>
      <w:r>
        <w:t>1. 工程概述：主要对拟投监理标段的工程总体概况进行简单描述。</w:t>
      </w:r>
    </w:p>
    <w:p>
      <w:pPr>
        <w:pStyle w:val="12"/>
      </w:pPr>
      <w:r>
        <w:t>2. 监理工作范围：依据监理合同中约定的监理服务的要求和范围，对拟投监理标段的监理工作安排、主要监理人员的岗位职责进行必要的阐述。</w:t>
      </w:r>
    </w:p>
    <w:p>
      <w:pPr>
        <w:pStyle w:val="12"/>
      </w:pPr>
      <w:r>
        <w:t>3. 现场监理机构设置与人员安排：通过框图形式，明确拟投监理标段的组织机构设置。</w:t>
      </w:r>
    </w:p>
    <w:p>
      <w:pPr>
        <w:pStyle w:val="12"/>
      </w:pPr>
      <w:r>
        <w:t>4. 监理仪器、设备和设施的配备：投标人根据拟投监理标段的现场工作需要，对其拟投入本工程的监理仪器、设备和设施的配备等情况做简要介绍。</w:t>
      </w:r>
    </w:p>
    <w:p>
      <w:pPr>
        <w:pStyle w:val="12"/>
      </w:pPr>
      <w:r>
        <w:t>5. 监理工作程序：结合监理工作的阶段划分，对工程质量控制、进度控制、施工安全控制、施工环境保护、费用控制、合同及其他事项管理、文件资料管理等方面，进行监理工作的方法与流程的简要阐述。</w:t>
      </w:r>
    </w:p>
    <w:p>
      <w:pPr>
        <w:pStyle w:val="12"/>
      </w:pPr>
      <w:r>
        <w:t>6. 监理大纲（或监理方案）和措施。</w:t>
      </w:r>
    </w:p>
    <w:p>
      <w:pPr>
        <w:pStyle w:val="12"/>
      </w:pPr>
      <w:r>
        <w:t>7. 本工程监理工作的重点与难点分析：根据招标文件及现场考察，对本工程监理工作需要特别给予重视的问题逐一论述并给出解决方法。</w:t>
      </w:r>
    </w:p>
    <w:p>
      <w:pPr>
        <w:pStyle w:val="12"/>
      </w:pPr>
      <w:r>
        <w:t>8. 对本工程建议：为更好地完成本工程的监理工作，监理单位可根据以往的经验，对本工程监理工作提出建议。</w:t>
      </w:r>
    </w:p>
    <w:p>
      <w:pPr>
        <w:pStyle w:val="12"/>
        <w:sectPr>
          <w:footerReference r:id="rId15" w:type="default"/>
          <w:pgSz w:w="11911" w:h="16838"/>
          <w:pgMar w:top="1440" w:right="1797" w:bottom="1440" w:left="1797" w:header="890" w:footer="1060" w:gutter="0"/>
          <w:cols w:space="0" w:num="1"/>
        </w:sect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13"/>
        <w:rPr>
          <w:rFonts w:ascii="宋体" w:hAnsi="宋体" w:eastAsia="宋体" w:cs="宋体"/>
          <w:color w:val="000000" w:themeColor="text1"/>
          <w:sz w:val="20"/>
          <w:szCs w:val="20"/>
          <w:lang w:eastAsia="zh-CN"/>
          <w14:textFill>
            <w14:solidFill>
              <w14:schemeClr w14:val="tx1"/>
            </w14:solidFill>
          </w14:textFill>
        </w:rPr>
      </w:pPr>
    </w:p>
    <w:p>
      <w:pPr>
        <w:pStyle w:val="3"/>
        <w:jc w:val="center"/>
        <w:rPr>
          <w:sz w:val="32"/>
        </w:rPr>
      </w:pPr>
      <w:r>
        <w:rPr>
          <w:sz w:val="32"/>
        </w:rPr>
        <w:t>七、其他资料</w:t>
      </w:r>
    </w:p>
    <w:p>
      <w:pPr>
        <w:jc w:val="center"/>
        <w:rPr>
          <w:rFonts w:ascii="宋体" w:hAnsi="宋体" w:eastAsia="宋体" w:cs="宋体"/>
          <w:color w:val="000000" w:themeColor="text1"/>
          <w:sz w:val="27"/>
          <w:szCs w:val="27"/>
          <w:lang w:eastAsia="zh-CN"/>
          <w14:textFill>
            <w14:solidFill>
              <w14:schemeClr w14:val="tx1"/>
            </w14:solidFill>
          </w14:textFill>
        </w:rPr>
      </w:pPr>
    </w:p>
    <w:p>
      <w:pPr>
        <w:pStyle w:val="12"/>
        <w:sectPr>
          <w:footerReference r:id="rId16" w:type="default"/>
          <w:footerReference r:id="rId17" w:type="even"/>
          <w:pgSz w:w="11911" w:h="16838"/>
          <w:pgMar w:top="1440" w:right="1797" w:bottom="1440" w:left="1797" w:header="890" w:footer="1060" w:gutter="0"/>
          <w:cols w:space="0" w:num="1"/>
        </w:sectPr>
      </w:pPr>
      <w:r>
        <w:rPr>
          <w:rFonts w:hint="eastAsia"/>
        </w:rPr>
        <w:t>附四川省交通运输厅网站能反映投标人当前信用等级的页面打印件</w:t>
      </w: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jc w:val="center"/>
        <w:rPr>
          <w:rFonts w:ascii="宋体" w:hAnsi="宋体" w:eastAsia="宋体"/>
          <w:sz w:val="36"/>
          <w:lang w:eastAsia="zh-CN"/>
        </w:rPr>
      </w:pPr>
      <w:r>
        <w:rPr>
          <w:rFonts w:hint="eastAsia"/>
          <w:w w:val="122"/>
          <w:sz w:val="24"/>
          <w:u w:val="single"/>
          <w:lang w:val="en-US" w:eastAsia="zh-CN"/>
        </w:rPr>
        <w:t xml:space="preserve">                                            </w:t>
      </w:r>
      <w:r>
        <w:rPr>
          <w:rFonts w:ascii="宋体" w:hAnsi="宋体" w:eastAsia="宋体"/>
          <w:sz w:val="36"/>
          <w:lang w:eastAsia="zh-CN"/>
        </w:rPr>
        <w:t>（项目名称）</w:t>
      </w:r>
      <w:r>
        <w:rPr>
          <w:rFonts w:hint="eastAsia"/>
          <w:w w:val="122"/>
          <w:sz w:val="24"/>
          <w:u w:val="single"/>
          <w:lang w:val="en-US" w:eastAsia="zh-CN"/>
        </w:rPr>
        <w:t xml:space="preserve">                 </w:t>
      </w:r>
      <w:r>
        <w:rPr>
          <w:rFonts w:ascii="宋体" w:hAnsi="宋体" w:eastAsia="宋体"/>
          <w:sz w:val="36"/>
          <w:lang w:eastAsia="zh-CN"/>
        </w:rPr>
        <w:t>标段施工监理招标</w:t>
      </w: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cs="宋体"/>
          <w:color w:val="000000" w:themeColor="text1"/>
          <w:lang w:eastAsia="zh-CN"/>
          <w14:textFill>
            <w14:solidFill>
              <w14:schemeClr w14:val="tx1"/>
            </w14:solidFill>
          </w14:textFill>
        </w:rPr>
      </w:pPr>
    </w:p>
    <w:p>
      <w:pPr>
        <w:rPr>
          <w:rFonts w:ascii="宋体" w:hAnsi="宋体" w:eastAsia="宋体"/>
          <w:lang w:eastAsia="zh-CN"/>
        </w:rPr>
      </w:pPr>
    </w:p>
    <w:p>
      <w:pPr>
        <w:rPr>
          <w:rFonts w:ascii="宋体" w:hAnsi="宋体" w:eastAsia="宋体"/>
          <w:lang w:eastAsia="zh-CN"/>
        </w:rPr>
      </w:pPr>
    </w:p>
    <w:p>
      <w:pPr>
        <w:rPr>
          <w:rFonts w:ascii="宋体" w:hAnsi="宋体" w:eastAsia="宋体"/>
          <w:sz w:val="17"/>
          <w:szCs w:val="17"/>
          <w:lang w:eastAsia="zh-CN"/>
        </w:rPr>
      </w:pPr>
    </w:p>
    <w:p>
      <w:pPr>
        <w:jc w:val="center"/>
        <w:rPr>
          <w:rFonts w:ascii="宋体" w:hAnsi="宋体" w:eastAsia="宋体"/>
          <w:sz w:val="72"/>
          <w:lang w:eastAsia="zh-CN"/>
        </w:rPr>
      </w:pPr>
      <w:r>
        <w:rPr>
          <w:rFonts w:ascii="宋体" w:hAnsi="宋体" w:eastAsia="宋体"/>
          <w:sz w:val="72"/>
          <w:lang w:eastAsia="zh-CN"/>
        </w:rPr>
        <w:t>投</w:t>
      </w:r>
      <w:r>
        <w:rPr>
          <w:rFonts w:ascii="宋体" w:hAnsi="宋体" w:eastAsia="宋体"/>
          <w:sz w:val="72"/>
          <w:lang w:eastAsia="zh-CN"/>
        </w:rPr>
        <w:tab/>
      </w:r>
      <w:r>
        <w:rPr>
          <w:rFonts w:ascii="宋体" w:hAnsi="宋体" w:eastAsia="宋体"/>
          <w:sz w:val="72"/>
          <w:lang w:eastAsia="zh-CN"/>
        </w:rPr>
        <w:t>标</w:t>
      </w:r>
      <w:r>
        <w:rPr>
          <w:rFonts w:ascii="宋体" w:hAnsi="宋体" w:eastAsia="宋体"/>
          <w:sz w:val="72"/>
          <w:lang w:eastAsia="zh-CN"/>
        </w:rPr>
        <w:tab/>
      </w:r>
      <w:r>
        <w:rPr>
          <w:rFonts w:ascii="宋体" w:hAnsi="宋体" w:eastAsia="宋体"/>
          <w:sz w:val="72"/>
          <w:lang w:eastAsia="zh-CN"/>
        </w:rPr>
        <w:t>文</w:t>
      </w:r>
      <w:r>
        <w:rPr>
          <w:rFonts w:ascii="宋体" w:hAnsi="宋体" w:eastAsia="宋体"/>
          <w:sz w:val="72"/>
          <w:lang w:eastAsia="zh-CN"/>
        </w:rPr>
        <w:tab/>
      </w:r>
      <w:r>
        <w:rPr>
          <w:rFonts w:ascii="宋体" w:hAnsi="宋体" w:eastAsia="宋体"/>
          <w:sz w:val="72"/>
          <w:lang w:eastAsia="zh-CN"/>
        </w:rPr>
        <w:t>件</w:t>
      </w:r>
    </w:p>
    <w:p>
      <w:pPr>
        <w:rPr>
          <w:rFonts w:ascii="宋体" w:hAnsi="宋体" w:eastAsia="宋体"/>
          <w:sz w:val="38"/>
          <w:szCs w:val="38"/>
          <w:lang w:eastAsia="zh-CN"/>
        </w:rPr>
      </w:pPr>
    </w:p>
    <w:p>
      <w:pPr>
        <w:pStyle w:val="3"/>
        <w:jc w:val="center"/>
      </w:pPr>
      <w:r>
        <w:t>（报价文件</w:t>
      </w:r>
      <w:r>
        <w:rPr>
          <w:rFonts w:hint="eastAsia"/>
        </w:rPr>
        <w:t>）</w:t>
      </w: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rPr>
          <w:rFonts w:ascii="宋体" w:hAnsi="宋体" w:eastAsia="宋体"/>
          <w:sz w:val="34"/>
          <w:szCs w:val="34"/>
          <w:lang w:eastAsia="zh-CN"/>
        </w:rPr>
      </w:pPr>
    </w:p>
    <w:p>
      <w:pPr>
        <w:jc w:val="center"/>
        <w:rPr>
          <w:rFonts w:ascii="宋体" w:hAnsi="宋体" w:eastAsia="宋体"/>
          <w:sz w:val="24"/>
          <w:szCs w:val="24"/>
          <w:lang w:eastAsia="zh-CN"/>
        </w:rPr>
      </w:pPr>
      <w:r>
        <w:rPr>
          <w:rFonts w:ascii="宋体" w:hAnsi="宋体" w:eastAsia="宋体"/>
          <w:position w:val="1"/>
          <w:sz w:val="24"/>
          <w:szCs w:val="24"/>
          <w:lang w:eastAsia="zh-CN"/>
        </w:rPr>
        <w:t>投标人：</w:t>
      </w:r>
      <w:r>
        <w:rPr>
          <w:rFonts w:hint="eastAsia"/>
          <w:w w:val="122"/>
          <w:sz w:val="24"/>
          <w:u w:val="single"/>
          <w:lang w:val="en-US" w:eastAsia="zh-CN"/>
        </w:rPr>
        <w:t xml:space="preserve">                                           </w:t>
      </w:r>
      <w:r>
        <w:rPr>
          <w:rFonts w:ascii="宋体" w:hAnsi="宋体" w:eastAsia="宋体"/>
          <w:sz w:val="24"/>
          <w:szCs w:val="24"/>
          <w:lang w:eastAsia="zh-CN"/>
        </w:rPr>
        <w:t>（盖单位章）</w:t>
      </w:r>
    </w:p>
    <w:p>
      <w:pPr>
        <w:jc w:val="center"/>
        <w:rPr>
          <w:rFonts w:ascii="宋体" w:hAnsi="宋体" w:eastAsia="宋体"/>
          <w:sz w:val="24"/>
          <w:szCs w:val="24"/>
          <w:lang w:eastAsia="zh-CN"/>
        </w:rPr>
      </w:pPr>
    </w:p>
    <w:p>
      <w:pPr>
        <w:jc w:val="center"/>
        <w:rPr>
          <w:rFonts w:ascii="宋体" w:hAnsi="宋体" w:eastAsia="宋体"/>
          <w:sz w:val="24"/>
          <w:szCs w:val="24"/>
          <w:lang w:eastAsia="zh-CN"/>
        </w:rPr>
      </w:pPr>
      <w:r>
        <w:rPr>
          <w:rFonts w:hint="eastAsia"/>
          <w:w w:val="122"/>
          <w:sz w:val="24"/>
          <w:u w:val="single"/>
          <w:lang w:val="en-US" w:eastAsia="zh-CN"/>
        </w:rPr>
        <w:t xml:space="preserve">             </w:t>
      </w:r>
      <w:r>
        <w:rPr>
          <w:rFonts w:ascii="宋体" w:hAnsi="宋体" w:eastAsia="宋体"/>
          <w:sz w:val="24"/>
          <w:szCs w:val="24"/>
          <w:lang w:eastAsia="zh-CN"/>
        </w:rPr>
        <w:t>年</w:t>
      </w:r>
      <w:r>
        <w:rPr>
          <w:rFonts w:hint="eastAsia"/>
          <w:w w:val="122"/>
          <w:sz w:val="24"/>
          <w:u w:val="single"/>
          <w:lang w:val="en-US" w:eastAsia="zh-CN"/>
        </w:rPr>
        <w:t xml:space="preserve">             </w:t>
      </w:r>
      <w:r>
        <w:rPr>
          <w:rFonts w:ascii="宋体" w:hAnsi="宋体" w:eastAsia="宋体"/>
          <w:sz w:val="24"/>
          <w:szCs w:val="24"/>
          <w:lang w:eastAsia="zh-CN"/>
        </w:rPr>
        <w:t>月</w:t>
      </w:r>
      <w:r>
        <w:rPr>
          <w:rFonts w:hint="eastAsia"/>
          <w:w w:val="122"/>
          <w:sz w:val="24"/>
          <w:u w:val="single"/>
          <w:lang w:val="en-US" w:eastAsia="zh-CN"/>
        </w:rPr>
        <w:t xml:space="preserve">             </w:t>
      </w:r>
      <w:r>
        <w:rPr>
          <w:rFonts w:ascii="宋体" w:hAnsi="宋体" w:eastAsia="宋体"/>
          <w:sz w:val="24"/>
          <w:szCs w:val="24"/>
          <w:lang w:eastAsia="zh-CN"/>
        </w:rPr>
        <w:t>日</w:t>
      </w:r>
    </w:p>
    <w:p>
      <w:pPr>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br w:type="page"/>
      </w:r>
    </w:p>
    <w:p>
      <w:pPr>
        <w:jc w:val="center"/>
        <w:rPr>
          <w:rFonts w:ascii="宋体" w:hAnsi="宋体" w:eastAsia="宋体"/>
          <w:sz w:val="36"/>
          <w:szCs w:val="36"/>
          <w:lang w:eastAsia="zh-CN"/>
        </w:rPr>
      </w:pPr>
      <w:r>
        <w:rPr>
          <w:rFonts w:ascii="宋体" w:hAnsi="宋体" w:eastAsia="宋体"/>
          <w:sz w:val="36"/>
          <w:szCs w:val="36"/>
          <w:lang w:eastAsia="zh-CN"/>
        </w:rPr>
        <w:t>目 录</w:t>
      </w:r>
    </w:p>
    <w:p>
      <w:pPr>
        <w:rPr>
          <w:rFonts w:ascii="宋体" w:hAnsi="宋体" w:eastAsia="宋体"/>
          <w:sz w:val="20"/>
          <w:szCs w:val="20"/>
          <w:lang w:eastAsia="zh-CN"/>
        </w:rPr>
      </w:pPr>
    </w:p>
    <w:p>
      <w:pPr>
        <w:pStyle w:val="19"/>
        <w:rPr>
          <w:lang w:eastAsia="zh-CN"/>
        </w:rPr>
      </w:pPr>
      <w:r>
        <w:rPr>
          <w:rFonts w:hint="eastAsia"/>
          <w:lang w:eastAsia="zh-CN"/>
        </w:rPr>
        <w:t>一</w:t>
      </w:r>
      <w:r>
        <w:rPr>
          <w:lang w:eastAsia="zh-CN"/>
        </w:rPr>
        <w:t>、投标函</w:t>
      </w:r>
    </w:p>
    <w:p>
      <w:pPr>
        <w:pStyle w:val="19"/>
        <w:rPr>
          <w:lang w:eastAsia="zh-CN"/>
        </w:rPr>
      </w:pPr>
      <w:r>
        <w:rPr>
          <w:rFonts w:hint="eastAsia"/>
          <w:lang w:eastAsia="zh-CN"/>
        </w:rPr>
        <w:t>二</w:t>
      </w:r>
      <w:r>
        <w:rPr>
          <w:lang w:eastAsia="zh-CN"/>
        </w:rPr>
        <w:t>、监理服务费用清单</w:t>
      </w:r>
      <w:r>
        <w:rPr>
          <w:lang w:eastAsia="zh-CN"/>
        </w:rPr>
        <w:br w:type="page"/>
      </w:r>
    </w:p>
    <w:p>
      <w:pPr>
        <w:pStyle w:val="3"/>
        <w:jc w:val="center"/>
        <w:rPr>
          <w:sz w:val="32"/>
        </w:rPr>
      </w:pPr>
      <w:r>
        <w:rPr>
          <w:rFonts w:hint="eastAsia"/>
          <w:sz w:val="32"/>
        </w:rPr>
        <w:t>一、</w:t>
      </w:r>
      <w:r>
        <w:rPr>
          <w:sz w:val="32"/>
        </w:rPr>
        <w:t>投标函</w:t>
      </w:r>
    </w:p>
    <w:p>
      <w:pPr>
        <w:rPr>
          <w:rFonts w:ascii="宋体" w:hAnsi="宋体" w:eastAsia="宋体" w:cs="宋体"/>
          <w:color w:val="000000" w:themeColor="text1"/>
          <w:sz w:val="28"/>
          <w:szCs w:val="28"/>
          <w:lang w:eastAsia="zh-CN"/>
          <w14:textFill>
            <w14:solidFill>
              <w14:schemeClr w14:val="tx1"/>
            </w14:solidFill>
          </w14:textFill>
        </w:rPr>
      </w:pPr>
    </w:p>
    <w:p>
      <w:pPr>
        <w:rPr>
          <w:rFonts w:ascii="宋体" w:hAnsi="宋体" w:eastAsia="宋体" w:cs="宋体"/>
          <w:color w:val="000000" w:themeColor="text1"/>
          <w:sz w:val="28"/>
          <w:szCs w:val="28"/>
          <w:lang w:eastAsia="zh-CN"/>
          <w14:textFill>
            <w14:solidFill>
              <w14:schemeClr w14:val="tx1"/>
            </w14:solidFill>
          </w14:textFill>
        </w:rPr>
      </w:pPr>
    </w:p>
    <w:p>
      <w:pPr>
        <w:rPr>
          <w:lang w:eastAsia="zh-CN"/>
        </w:rPr>
      </w:pPr>
      <w:r>
        <w:rPr>
          <w:rFonts w:hint="eastAsia"/>
          <w:w w:val="122"/>
          <w:sz w:val="24"/>
          <w:u w:val="single"/>
          <w:lang w:val="en-US" w:eastAsia="zh-CN"/>
        </w:rPr>
        <w:t xml:space="preserve">                                    </w:t>
      </w:r>
      <w:r>
        <w:rPr>
          <w:lang w:eastAsia="zh-CN"/>
        </w:rPr>
        <w:t>（招标人名称）：</w:t>
      </w:r>
    </w:p>
    <w:p>
      <w:pPr>
        <w:pStyle w:val="12"/>
      </w:pPr>
      <w:r>
        <w:t>1. 我方</w:t>
      </w:r>
      <w:r>
        <w:rPr>
          <w:rFonts w:hint="eastAsia"/>
          <w:lang w:eastAsia="zh-CN"/>
        </w:rPr>
        <w:t>已</w:t>
      </w:r>
      <w:r>
        <w:t>仔细研究</w:t>
      </w:r>
      <w:r>
        <w:rPr>
          <w:rFonts w:hint="eastAsia"/>
          <w:w w:val="122"/>
          <w:sz w:val="24"/>
          <w:u w:val="single"/>
          <w:lang w:val="en-US" w:eastAsia="zh-CN"/>
        </w:rPr>
        <w:t xml:space="preserve">              </w:t>
      </w:r>
      <w:r>
        <w:t>（项目名称）</w:t>
      </w:r>
      <w:r>
        <w:rPr>
          <w:rFonts w:hint="eastAsia"/>
          <w:w w:val="122"/>
          <w:sz w:val="24"/>
          <w:u w:val="single"/>
          <w:lang w:val="en-US" w:eastAsia="zh-CN"/>
        </w:rPr>
        <w:t xml:space="preserve">    </w:t>
      </w:r>
      <w:r>
        <w:t>标段施工监理</w:t>
      </w:r>
    </w:p>
    <w:p>
      <w:pPr>
        <w:pStyle w:val="12"/>
      </w:pPr>
      <w:r>
        <w:t>招标文件的全部内容（含补遗书第</w:t>
      </w:r>
      <w:r>
        <w:rPr>
          <w:rFonts w:hint="eastAsia"/>
          <w:w w:val="122"/>
          <w:sz w:val="24"/>
          <w:u w:val="single"/>
          <w:lang w:val="en-US" w:eastAsia="zh-CN"/>
        </w:rPr>
        <w:t xml:space="preserve">    </w:t>
      </w:r>
      <w:r>
        <w:t>号至第</w:t>
      </w:r>
      <w:r>
        <w:rPr>
          <w:rFonts w:hint="eastAsia"/>
          <w:w w:val="122"/>
          <w:sz w:val="24"/>
          <w:u w:val="single"/>
          <w:lang w:val="en-US" w:eastAsia="zh-CN"/>
        </w:rPr>
        <w:t xml:space="preserve">    </w:t>
      </w:r>
      <w:r>
        <w:t>号），愿意以人民币（大写）</w:t>
      </w:r>
      <w:r>
        <w:rPr>
          <w:rFonts w:hint="eastAsia"/>
          <w:w w:val="122"/>
          <w:sz w:val="24"/>
          <w:u w:val="single"/>
          <w:lang w:val="en-US" w:eastAsia="zh-CN"/>
        </w:rPr>
        <w:t xml:space="preserve">          </w:t>
      </w:r>
      <w:r>
        <w:t>元（￥</w:t>
      </w:r>
      <w:r>
        <w:rPr>
          <w:rFonts w:hint="eastAsia"/>
          <w:w w:val="122"/>
          <w:sz w:val="24"/>
          <w:u w:val="single"/>
          <w:lang w:val="en-US" w:eastAsia="zh-CN"/>
        </w:rPr>
        <w:t xml:space="preserve">    </w:t>
      </w:r>
      <w:r>
        <w:t>）的投标总报价（或根据招标文件规定修正核实后确定的另一金额</w:t>
      </w:r>
      <w:r>
        <w:rPr>
          <w:rFonts w:hint="eastAsia"/>
        </w:rPr>
        <w:t>，</w:t>
      </w:r>
      <w:r>
        <w:t>其中，增值税税率为</w:t>
      </w:r>
      <w:r>
        <w:rPr>
          <w:rFonts w:hint="eastAsia"/>
          <w:w w:val="122"/>
          <w:sz w:val="24"/>
          <w:u w:val="single"/>
          <w:lang w:val="en-US" w:eastAsia="zh-CN"/>
        </w:rPr>
        <w:t xml:space="preserve">    </w:t>
      </w:r>
      <w:r>
        <w:t>），按合同约定完成施工监理工作。</w:t>
      </w:r>
    </w:p>
    <w:p>
      <w:pPr>
        <w:pStyle w:val="12"/>
      </w:pPr>
      <w:r>
        <w:t>其中：施工阶段监理服务费：</w:t>
      </w:r>
      <w:r>
        <w:rPr>
          <w:rFonts w:hint="eastAsia"/>
          <w:w w:val="122"/>
          <w:sz w:val="24"/>
          <w:u w:val="single"/>
          <w:lang w:val="en-US" w:eastAsia="zh-CN"/>
        </w:rPr>
        <w:t xml:space="preserve">         </w:t>
      </w:r>
      <w:r>
        <w:rPr>
          <w:rFonts w:hint="eastAsia"/>
        </w:rPr>
        <w:t>元</w:t>
      </w:r>
      <w:r>
        <w:t>：</w:t>
      </w:r>
    </w:p>
    <w:p>
      <w:pPr>
        <w:pStyle w:val="12"/>
      </w:pPr>
      <w:r>
        <w:t>交工验收与缺陷责任期阶段监理服务费：</w:t>
      </w:r>
      <w:r>
        <w:rPr>
          <w:rFonts w:hint="eastAsia"/>
          <w:w w:val="122"/>
          <w:sz w:val="24"/>
          <w:u w:val="single"/>
          <w:lang w:val="en-US" w:eastAsia="zh-CN"/>
        </w:rPr>
        <w:t xml:space="preserve">          </w:t>
      </w:r>
      <w:r>
        <w:t xml:space="preserve">元   </w:t>
      </w:r>
    </w:p>
    <w:p>
      <w:pPr>
        <w:pStyle w:val="12"/>
      </w:pPr>
      <w:r>
        <w:t>2. 在合同协议书正式签署生效之前，本投标函连同你方的中标通知书将构成我们双方之间共同遵守的文件，对双方具有约束力。</w:t>
      </w:r>
    </w:p>
    <w:p>
      <w:pPr>
        <w:pStyle w:val="12"/>
      </w:pPr>
      <w:r>
        <w:t xml:space="preserve">3. </w:t>
      </w:r>
      <w:r>
        <w:rPr>
          <w:rFonts w:hint="eastAsia"/>
          <w:w w:val="122"/>
          <w:sz w:val="24"/>
          <w:u w:val="single"/>
          <w:lang w:val="en-US" w:eastAsia="zh-CN"/>
        </w:rPr>
        <w:t xml:space="preserve">                    </w:t>
      </w:r>
      <w:r>
        <w:t>（其他补充说明）。</w:t>
      </w:r>
    </w:p>
    <w:p>
      <w:pPr>
        <w:pStyle w:val="12"/>
      </w:pPr>
    </w:p>
    <w:p>
      <w:pPr>
        <w:tabs>
          <w:tab w:val="left" w:pos="7050"/>
        </w:tabs>
        <w:ind w:left="3576"/>
        <w:jc w:val="both"/>
        <w:rPr>
          <w:rFonts w:ascii="宋体" w:hAnsi="宋体" w:eastAsia="宋体" w:cs="Times New Roman"/>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position w:val="-2"/>
          <w:sz w:val="24"/>
          <w:szCs w:val="24"/>
          <w:lang w:eastAsia="zh-CN"/>
          <w14:textFill>
            <w14:solidFill>
              <w14:schemeClr w14:val="tx1"/>
            </w14:solidFill>
          </w14:textFill>
        </w:rPr>
        <w:t>投 标 人：</w:t>
      </w:r>
      <w:r>
        <w:rPr>
          <w:rFonts w:hint="eastAsia"/>
          <w:w w:val="122"/>
          <w:sz w:val="24"/>
          <w:u w:val="single"/>
          <w:lang w:val="en-US" w:eastAsia="zh-CN"/>
        </w:rPr>
        <w:t xml:space="preserve">                           </w:t>
      </w:r>
      <w:r>
        <w:rPr>
          <w:rFonts w:hint="eastAsia" w:ascii="宋体" w:hAnsi="宋体" w:eastAsia="宋体" w:cs="宋体"/>
          <w:color w:val="000000" w:themeColor="text1"/>
          <w:sz w:val="24"/>
          <w:szCs w:val="24"/>
          <w:lang w:eastAsia="zh-CN"/>
          <w14:textFill>
            <w14:solidFill>
              <w14:schemeClr w14:val="tx1"/>
            </w14:solidFill>
          </w14:textFill>
        </w:rPr>
        <w:t>（盖单位章）</w:t>
      </w:r>
      <w:r>
        <w:rPr>
          <w:rFonts w:hint="eastAsia" w:ascii="宋体" w:hAnsi="宋体" w:eastAsia="宋体" w:cs="Times New Roman"/>
          <w:color w:val="000000" w:themeColor="text1"/>
          <w:sz w:val="24"/>
          <w:szCs w:val="16"/>
          <w:vertAlign w:val="superscript"/>
          <w:lang w:eastAsia="zh-CN"/>
          <w14:textFill>
            <w14:solidFill>
              <w14:schemeClr w14:val="tx1"/>
            </w14:solidFill>
          </w14:textFill>
        </w:rPr>
        <w:t>67</w:t>
      </w:r>
    </w:p>
    <w:p>
      <w:pPr>
        <w:tabs>
          <w:tab w:val="left" w:pos="7050"/>
        </w:tabs>
        <w:ind w:firstLine="2640" w:firstLineChars="1100"/>
        <w:jc w:val="both"/>
        <w:rPr>
          <w:rFonts w:hint="eastAsia" w:ascii="宋体" w:hAnsi="宋体" w:eastAsia="宋体" w:cs="宋体"/>
          <w:color w:val="000000" w:themeColor="text1"/>
          <w:position w:val="-2"/>
          <w:sz w:val="24"/>
          <w:szCs w:val="24"/>
          <w:lang w:eastAsia="zh-CN"/>
          <w14:textFill>
            <w14:solidFill>
              <w14:schemeClr w14:val="tx1"/>
            </w14:solidFill>
          </w14:textFill>
        </w:rPr>
      </w:pPr>
      <w:r>
        <w:rPr>
          <w:rFonts w:hint="eastAsia" w:ascii="宋体" w:hAnsi="宋体" w:eastAsia="宋体" w:cs="宋体"/>
          <w:color w:val="000000" w:themeColor="text1"/>
          <w:position w:val="-2"/>
          <w:sz w:val="24"/>
          <w:szCs w:val="24"/>
          <w:lang w:eastAsia="zh-CN"/>
          <w14:textFill>
            <w14:solidFill>
              <w14:schemeClr w14:val="tx1"/>
            </w14:solidFill>
          </w14:textFill>
        </w:rPr>
        <w:t>法定代表人或其委托代理人：</w:t>
      </w:r>
      <w:r>
        <w:rPr>
          <w:rFonts w:hint="eastAsia"/>
          <w:w w:val="122"/>
          <w:sz w:val="24"/>
          <w:u w:val="single"/>
          <w:lang w:val="en-US" w:eastAsia="zh-CN"/>
        </w:rPr>
        <w:t xml:space="preserve">                           </w:t>
      </w:r>
      <w:r>
        <w:rPr>
          <w:rFonts w:hint="eastAsia" w:ascii="宋体" w:hAnsi="宋体" w:eastAsia="宋体" w:cs="宋体"/>
          <w:color w:val="000000" w:themeColor="text1"/>
          <w:position w:val="-2"/>
          <w:sz w:val="24"/>
          <w:szCs w:val="24"/>
          <w:lang w:eastAsia="zh-CN"/>
          <w14:textFill>
            <w14:solidFill>
              <w14:schemeClr w14:val="tx1"/>
            </w14:solidFill>
          </w14:textFill>
        </w:rPr>
        <w:t>（签字）</w:t>
      </w:r>
    </w:p>
    <w:p>
      <w:pPr>
        <w:spacing w:before="78"/>
        <w:ind w:left="357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w:t>
      </w:r>
      <w:r>
        <w:rPr>
          <w:rFonts w:hint="eastAsia"/>
          <w:w w:val="122"/>
          <w:sz w:val="24"/>
          <w:u w:val="single"/>
          <w:lang w:val="en-US" w:eastAsia="zh-CN"/>
        </w:rPr>
        <w:t xml:space="preserve">                           </w:t>
      </w:r>
    </w:p>
    <w:p>
      <w:pPr>
        <w:tabs>
          <w:tab w:val="left" w:pos="7665"/>
        </w:tabs>
        <w:spacing w:before="78"/>
        <w:ind w:left="357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网    址：</w:t>
      </w:r>
      <w:r>
        <w:rPr>
          <w:rFonts w:hint="eastAsia"/>
          <w:w w:val="122"/>
          <w:sz w:val="24"/>
          <w:u w:val="single"/>
          <w:lang w:val="en-US" w:eastAsia="zh-CN"/>
        </w:rPr>
        <w:t xml:space="preserve">                           </w:t>
      </w:r>
    </w:p>
    <w:p>
      <w:pPr>
        <w:tabs>
          <w:tab w:val="left" w:pos="8140"/>
        </w:tabs>
        <w:spacing w:before="78"/>
        <w:ind w:left="357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w:t>
      </w:r>
      <w:r>
        <w:rPr>
          <w:rFonts w:hint="eastAsia"/>
          <w:w w:val="122"/>
          <w:sz w:val="24"/>
          <w:u w:val="single"/>
          <w:lang w:val="en-US" w:eastAsia="zh-CN"/>
        </w:rPr>
        <w:t xml:space="preserve">                           </w:t>
      </w:r>
    </w:p>
    <w:p>
      <w:pPr>
        <w:spacing w:before="78"/>
        <w:ind w:left="357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传    真：</w:t>
      </w:r>
      <w:r>
        <w:rPr>
          <w:rFonts w:hint="eastAsia"/>
          <w:w w:val="122"/>
          <w:sz w:val="24"/>
          <w:u w:val="single"/>
          <w:lang w:val="en-US" w:eastAsia="zh-CN"/>
        </w:rPr>
        <w:t xml:space="preserve">                           </w:t>
      </w:r>
    </w:p>
    <w:p>
      <w:pPr>
        <w:tabs>
          <w:tab w:val="left" w:pos="8865"/>
        </w:tabs>
        <w:spacing w:before="78"/>
        <w:ind w:left="357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邮政编码：</w:t>
      </w:r>
      <w:r>
        <w:rPr>
          <w:rFonts w:hint="eastAsia"/>
          <w:w w:val="122"/>
          <w:sz w:val="24"/>
          <w:u w:val="single"/>
          <w:lang w:val="en-US" w:eastAsia="zh-CN"/>
        </w:rPr>
        <w:t xml:space="preserve">                           </w:t>
      </w:r>
    </w:p>
    <w:p>
      <w:pPr>
        <w:pStyle w:val="12"/>
      </w:pPr>
      <w:r>
        <w:rPr>
          <w:rFonts w:hint="eastAsia"/>
          <w:w w:val="122"/>
          <w:sz w:val="24"/>
          <w:u w:val="single"/>
          <w:lang w:val="en-US" w:eastAsia="zh-CN"/>
        </w:rPr>
        <w:t xml:space="preserve">      </w:t>
      </w:r>
      <w:r>
        <w:t>年</w:t>
      </w:r>
      <w:r>
        <w:rPr>
          <w:rFonts w:hint="eastAsia"/>
          <w:w w:val="122"/>
          <w:sz w:val="24"/>
          <w:u w:val="single"/>
          <w:lang w:val="en-US" w:eastAsia="zh-CN"/>
        </w:rPr>
        <w:t xml:space="preserve">      </w:t>
      </w:r>
      <w:r>
        <w:t>月</w:t>
      </w:r>
      <w:r>
        <w:rPr>
          <w:rFonts w:hint="eastAsia"/>
          <w:w w:val="122"/>
          <w:sz w:val="24"/>
          <w:u w:val="single"/>
          <w:lang w:val="en-US" w:eastAsia="zh-CN"/>
        </w:rPr>
        <w:t xml:space="preserve">      </w:t>
      </w:r>
      <w:r>
        <w:t>日</w:t>
      </w: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rPr>
          <w:rFonts w:ascii="宋体" w:hAnsi="宋体" w:eastAsia="宋体" w:cs="宋体"/>
          <w:color w:val="000000" w:themeColor="text1"/>
          <w:sz w:val="20"/>
          <w:szCs w:val="20"/>
          <w:lang w:eastAsia="zh-CN"/>
          <w14:textFill>
            <w14:solidFill>
              <w14:schemeClr w14:val="tx1"/>
            </w14:solidFill>
          </w14:textFill>
        </w:rPr>
      </w:pPr>
    </w:p>
    <w:p>
      <w:pPr>
        <w:spacing w:before="11"/>
        <w:rPr>
          <w:rFonts w:ascii="宋体" w:hAnsi="宋体" w:eastAsia="宋体" w:cs="宋体"/>
          <w:color w:val="000000" w:themeColor="text1"/>
          <w:sz w:val="24"/>
          <w:szCs w:val="24"/>
          <w:lang w:eastAsia="zh-CN"/>
          <w14:textFill>
            <w14:solidFill>
              <w14:schemeClr w14:val="tx1"/>
            </w14:solidFill>
          </w14:textFill>
        </w:rPr>
      </w:pPr>
    </w:p>
    <w:p>
      <w:pPr>
        <w:spacing w:line="20" w:lineRule="exact"/>
        <w:ind w:left="142"/>
        <w:rPr>
          <w:rFonts w:ascii="宋体" w:hAnsi="宋体" w:eastAsia="宋体" w:cs="宋体"/>
          <w:color w:val="000000" w:themeColor="text1"/>
          <w:sz w:val="2"/>
          <w:szCs w:val="2"/>
          <w14:textFill>
            <w14:solidFill>
              <w14:schemeClr w14:val="tx1"/>
            </w14:solidFill>
          </w14:textFill>
        </w:rPr>
      </w:pPr>
      <w:r>
        <w:rPr>
          <w:rFonts w:ascii="宋体" w:hAnsi="宋体" w:eastAsia="宋体" w:cs="宋体"/>
          <w:color w:val="000000" w:themeColor="text1"/>
          <w:sz w:val="2"/>
          <w:szCs w:val="2"/>
          <w:lang w:eastAsia="zh-CN"/>
          <w14:textFill>
            <w14:solidFill>
              <w14:schemeClr w14:val="tx1"/>
            </w14:solidFill>
          </w14:textFill>
        </w:rPr>
        <mc:AlternateContent>
          <mc:Choice Requires="wpg">
            <w:drawing>
              <wp:inline distT="0" distB="0" distL="114300" distR="114300">
                <wp:extent cx="1838325" cy="7620"/>
                <wp:effectExtent l="0" t="0" r="0" b="0"/>
                <wp:docPr id="103" name="组合 91"/>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102" name="组合 92"/>
                        <wpg:cNvGrpSpPr/>
                        <wpg:grpSpPr>
                          <a:xfrm>
                            <a:off x="6" y="6"/>
                            <a:ext cx="2883" cy="2"/>
                            <a:chOff x="6" y="6"/>
                            <a:chExt cx="2883" cy="2"/>
                          </a:xfrm>
                        </wpg:grpSpPr>
                        <wps:wsp>
                          <wps:cNvPr id="101" name="任意多边形 93"/>
                          <wps:cNvSpPr/>
                          <wps:spPr>
                            <a:xfrm>
                              <a:off x="6" y="6"/>
                              <a:ext cx="2883" cy="2"/>
                            </a:xfrm>
                            <a:custGeom>
                              <a:avLst/>
                              <a:gdLst/>
                              <a:ahLst/>
                              <a:cxnLst/>
                              <a:rect l="0" t="0" r="0" b="0"/>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91"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poVHXdQAAAADAQAADwAAAAAAAAABACAA&#10;AAA4AAAAZHJzL2Rvd25yZXYueG1sUEsBAhQAFAAAAAgAh07iQPgVspqmAgAApwYAAA4AAAAAAAAA&#10;AQAgAAAAOQEAAGRycy9lMm9Eb2MueG1sUEsFBgAAAAAGAAYAWQEAAFEGAAAAAA==&#10;">
                <o:lock v:ext="edit" aspectratio="f"/>
                <v:group id="组合 92" o:spid="_x0000_s1026" o:spt="203" style="position:absolute;left:6;top:6;height:2;width:2883;" coordorigin="6,6" coordsize="2883,2" o:gfxdata="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IEpj29AAAA3AAAAA8AAAAAAAAAAQAg&#10;AAAAOAAAAGRycy9kb3ducmV2LnhtbFBLAQIUABQAAAAIAIdO4kAzLwWeOwAAADkAAAAVAAAAAAAA&#10;AAEAIAAAACIBAABkcnMvZ3JvdXBzaGFwZXhtbC54bWxQSwUGAAAAAAYABgBgAQAA3wMAAAAA&#10;">
                  <o:lock v:ext="edit" aspectratio="f"/>
                  <v:shape id="任意多边形 93" o:spid="_x0000_s1026" o:spt="100" style="position:absolute;left:6;top:6;height:2;width:2883;" filled="f" stroked="t" coordsize="2883,1" o:gfxdata="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&#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sUmCuQAAANwAAAAPAAAAAAAAAAEAIAAAADgAAABkcnMvZG93bnJldi54bWxQ&#10;SwECFAAUAAAACACHTuJAMy8FnjsAAAA5AAAAEAAAAAAAAAABACAAAAAeAQAAZHJzL3NoYXBleG1s&#10;LnhtbFBLBQYAAAAABgAGAFsBAADIAwAAAAA=&#10;" path="m0,0l2882,0e">
                    <v:fill on="f" focussize="0,0"/>
                    <v:stroke weight="0.6pt" color="#000000" joinstyle="round"/>
                    <v:imagedata o:title=""/>
                    <o:lock v:ext="edit" aspectratio="f"/>
                  </v:shape>
                </v:group>
                <w10:wrap type="none"/>
                <w10:anchorlock/>
              </v:group>
            </w:pict>
          </mc:Fallback>
        </mc:AlternateContent>
      </w:r>
    </w:p>
    <w:p>
      <w:pPr>
        <w:spacing w:before="124"/>
        <w:ind w:left="148"/>
        <w:jc w:val="both"/>
        <w:rPr>
          <w:rFonts w:ascii="宋体" w:hAnsi="宋体" w:eastAsia="宋体" w:cs="宋体"/>
          <w:color w:val="000000" w:themeColor="text1"/>
          <w:sz w:val="20"/>
          <w:szCs w:val="17"/>
          <w:lang w:eastAsia="zh-CN"/>
          <w14:textFill>
            <w14:solidFill>
              <w14:schemeClr w14:val="tx1"/>
            </w14:solidFill>
          </w14:textFill>
        </w:rPr>
      </w:pPr>
      <w:r>
        <w:rPr>
          <w:rFonts w:ascii="宋体" w:hAnsi="宋体" w:eastAsia="宋体" w:cs="Times New Roman"/>
          <w:color w:val="000000" w:themeColor="text1"/>
          <w:w w:val="103"/>
          <w:szCs w:val="9"/>
          <w:vertAlign w:val="superscript"/>
          <w:lang w:eastAsia="zh-CN"/>
          <w14:textFill>
            <w14:solidFill>
              <w14:schemeClr w14:val="tx1"/>
            </w14:solidFill>
          </w14:textFill>
        </w:rPr>
        <w:t>67</w:t>
      </w:r>
      <w:r>
        <w:rPr>
          <w:rFonts w:ascii="宋体" w:hAnsi="宋体" w:eastAsia="宋体" w:cs="Times New Roman"/>
          <w:color w:val="000000" w:themeColor="text1"/>
          <w:sz w:val="21"/>
          <w:szCs w:val="9"/>
          <w:vertAlign w:val="superscript"/>
          <w:lang w:eastAsia="zh-CN"/>
          <w14:textFill>
            <w14:solidFill>
              <w14:schemeClr w14:val="tx1"/>
            </w14:solidFill>
          </w14:textFill>
        </w:rPr>
        <w:t xml:space="preserve">  </w:t>
      </w:r>
      <w:r>
        <w:rPr>
          <w:rFonts w:ascii="宋体" w:hAnsi="宋体" w:eastAsia="宋体" w:cs="Times New Roman"/>
          <w:color w:val="000000" w:themeColor="text1"/>
          <w:sz w:val="11"/>
          <w:szCs w:val="9"/>
          <w:lang w:eastAsia="zh-CN"/>
          <w14:textFill>
            <w14:solidFill>
              <w14:schemeClr w14:val="tx1"/>
            </w14:solidFill>
          </w14:textFill>
        </w:rPr>
        <w:t xml:space="preserve"> </w:t>
      </w:r>
      <w:r>
        <w:rPr>
          <w:rFonts w:ascii="宋体" w:hAnsi="宋体" w:eastAsia="宋体" w:cs="Times New Roman"/>
          <w:color w:val="000000" w:themeColor="text1"/>
          <w:spacing w:val="-1"/>
          <w:sz w:val="13"/>
          <w:szCs w:val="9"/>
          <w:lang w:eastAsia="zh-CN"/>
          <w14:textFill>
            <w14:solidFill>
              <w14:schemeClr w14:val="tx1"/>
            </w14:solidFill>
          </w14:textFill>
        </w:rPr>
        <w:t xml:space="preserve"> </w:t>
      </w:r>
      <w:r>
        <w:rPr>
          <w:rFonts w:ascii="宋体" w:hAnsi="宋体" w:eastAsia="宋体" w:cs="宋体"/>
          <w:color w:val="000000" w:themeColor="text1"/>
          <w:w w:val="109"/>
          <w:sz w:val="20"/>
          <w:szCs w:val="17"/>
          <w:lang w:eastAsia="zh-CN"/>
          <w14:textFill>
            <w14:solidFill>
              <w14:schemeClr w14:val="tx1"/>
            </w14:solidFill>
          </w14:textFill>
        </w:rPr>
        <w:t>投</w:t>
      </w:r>
      <w:r>
        <w:rPr>
          <w:rFonts w:ascii="宋体" w:hAnsi="宋体" w:eastAsia="宋体" w:cs="宋体"/>
          <w:color w:val="000000" w:themeColor="text1"/>
          <w:spacing w:val="-6"/>
          <w:w w:val="109"/>
          <w:sz w:val="20"/>
          <w:szCs w:val="17"/>
          <w:lang w:eastAsia="zh-CN"/>
          <w14:textFill>
            <w14:solidFill>
              <w14:schemeClr w14:val="tx1"/>
            </w14:solidFill>
          </w14:textFill>
        </w:rPr>
        <w:t>标</w:t>
      </w:r>
      <w:r>
        <w:rPr>
          <w:rFonts w:ascii="宋体" w:hAnsi="宋体" w:eastAsia="宋体" w:cs="宋体"/>
          <w:color w:val="000000" w:themeColor="text1"/>
          <w:w w:val="107"/>
          <w:sz w:val="20"/>
          <w:szCs w:val="17"/>
          <w:lang w:eastAsia="zh-CN"/>
          <w14:textFill>
            <w14:solidFill>
              <w14:schemeClr w14:val="tx1"/>
            </w14:solidFill>
          </w14:textFill>
        </w:rPr>
        <w:t>人</w:t>
      </w:r>
      <w:r>
        <w:rPr>
          <w:rFonts w:ascii="宋体" w:hAnsi="宋体" w:eastAsia="宋体" w:cs="宋体"/>
          <w:color w:val="000000" w:themeColor="text1"/>
          <w:spacing w:val="-4"/>
          <w:w w:val="107"/>
          <w:sz w:val="20"/>
          <w:szCs w:val="17"/>
          <w:lang w:eastAsia="zh-CN"/>
          <w14:textFill>
            <w14:solidFill>
              <w14:schemeClr w14:val="tx1"/>
            </w14:solidFill>
          </w14:textFill>
        </w:rPr>
        <w:t>仅</w:t>
      </w:r>
      <w:r>
        <w:rPr>
          <w:rFonts w:ascii="宋体" w:hAnsi="宋体" w:eastAsia="宋体" w:cs="宋体"/>
          <w:color w:val="000000" w:themeColor="text1"/>
          <w:w w:val="105"/>
          <w:sz w:val="20"/>
          <w:szCs w:val="17"/>
          <w:lang w:eastAsia="zh-CN"/>
          <w14:textFill>
            <w14:solidFill>
              <w14:schemeClr w14:val="tx1"/>
            </w14:solidFill>
          </w14:textFill>
        </w:rPr>
        <w:t>须在投标</w:t>
      </w:r>
      <w:r>
        <w:rPr>
          <w:rFonts w:ascii="宋体" w:hAnsi="宋体" w:eastAsia="宋体" w:cs="宋体"/>
          <w:color w:val="000000" w:themeColor="text1"/>
          <w:spacing w:val="5"/>
          <w:w w:val="105"/>
          <w:sz w:val="20"/>
          <w:szCs w:val="17"/>
          <w:lang w:eastAsia="zh-CN"/>
          <w14:textFill>
            <w14:solidFill>
              <w14:schemeClr w14:val="tx1"/>
            </w14:solidFill>
          </w14:textFill>
        </w:rPr>
        <w:t>函</w:t>
      </w:r>
      <w:r>
        <w:rPr>
          <w:rFonts w:ascii="宋体" w:hAnsi="宋体" w:eastAsia="宋体" w:cs="宋体"/>
          <w:color w:val="000000" w:themeColor="text1"/>
          <w:w w:val="108"/>
          <w:sz w:val="20"/>
          <w:szCs w:val="17"/>
          <w:lang w:eastAsia="zh-CN"/>
          <w14:textFill>
            <w14:solidFill>
              <w14:schemeClr w14:val="tx1"/>
            </w14:solidFill>
          </w14:textFill>
        </w:rPr>
        <w:t>上</w:t>
      </w:r>
      <w:r>
        <w:rPr>
          <w:rFonts w:ascii="宋体" w:hAnsi="宋体" w:eastAsia="宋体" w:cs="宋体"/>
          <w:color w:val="000000" w:themeColor="text1"/>
          <w:spacing w:val="-8"/>
          <w:w w:val="108"/>
          <w:sz w:val="20"/>
          <w:szCs w:val="17"/>
          <w:lang w:eastAsia="zh-CN"/>
          <w14:textFill>
            <w14:solidFill>
              <w14:schemeClr w14:val="tx1"/>
            </w14:solidFill>
          </w14:textFill>
        </w:rPr>
        <w:t>加</w:t>
      </w:r>
      <w:r>
        <w:rPr>
          <w:rFonts w:ascii="宋体" w:hAnsi="宋体" w:eastAsia="宋体" w:cs="宋体"/>
          <w:color w:val="000000" w:themeColor="text1"/>
          <w:spacing w:val="-10"/>
          <w:w w:val="113"/>
          <w:sz w:val="20"/>
          <w:szCs w:val="17"/>
          <w:lang w:eastAsia="zh-CN"/>
          <w14:textFill>
            <w14:solidFill>
              <w14:schemeClr w14:val="tx1"/>
            </w14:solidFill>
          </w14:textFill>
        </w:rPr>
        <w:t>盖</w:t>
      </w:r>
      <w:r>
        <w:rPr>
          <w:rFonts w:ascii="宋体" w:hAnsi="宋体" w:eastAsia="宋体" w:cs="宋体"/>
          <w:color w:val="000000" w:themeColor="text1"/>
          <w:spacing w:val="-15"/>
          <w:w w:val="113"/>
          <w:sz w:val="20"/>
          <w:szCs w:val="17"/>
          <w:lang w:eastAsia="zh-CN"/>
          <w14:textFill>
            <w14:solidFill>
              <w14:schemeClr w14:val="tx1"/>
            </w14:solidFill>
          </w14:textFill>
        </w:rPr>
        <w:t>单</w:t>
      </w:r>
      <w:r>
        <w:rPr>
          <w:rFonts w:ascii="宋体" w:hAnsi="宋体" w:eastAsia="宋体" w:cs="宋体"/>
          <w:color w:val="000000" w:themeColor="text1"/>
          <w:spacing w:val="-2"/>
          <w:w w:val="111"/>
          <w:sz w:val="20"/>
          <w:szCs w:val="17"/>
          <w:lang w:eastAsia="zh-CN"/>
          <w14:textFill>
            <w14:solidFill>
              <w14:schemeClr w14:val="tx1"/>
            </w14:solidFill>
          </w14:textFill>
        </w:rPr>
        <w:t>位</w:t>
      </w:r>
      <w:r>
        <w:rPr>
          <w:rFonts w:ascii="宋体" w:hAnsi="宋体" w:eastAsia="宋体" w:cs="宋体"/>
          <w:color w:val="000000" w:themeColor="text1"/>
          <w:spacing w:val="-7"/>
          <w:w w:val="111"/>
          <w:sz w:val="20"/>
          <w:szCs w:val="17"/>
          <w:lang w:eastAsia="zh-CN"/>
          <w14:textFill>
            <w14:solidFill>
              <w14:schemeClr w14:val="tx1"/>
            </w14:solidFill>
          </w14:textFill>
        </w:rPr>
        <w:t>章</w:t>
      </w:r>
      <w:r>
        <w:rPr>
          <w:rFonts w:ascii="宋体" w:hAnsi="宋体" w:eastAsia="宋体" w:cs="宋体"/>
          <w:color w:val="000000" w:themeColor="text1"/>
          <w:spacing w:val="-88"/>
          <w:w w:val="153"/>
          <w:sz w:val="20"/>
          <w:szCs w:val="17"/>
          <w:lang w:eastAsia="zh-CN"/>
          <w14:textFill>
            <w14:solidFill>
              <w14:schemeClr w14:val="tx1"/>
            </w14:solidFill>
          </w14:textFill>
        </w:rPr>
        <w:t>，</w:t>
      </w:r>
      <w:r>
        <w:rPr>
          <w:rFonts w:ascii="宋体" w:hAnsi="宋体" w:eastAsia="宋体" w:cs="宋体"/>
          <w:color w:val="000000" w:themeColor="text1"/>
          <w:w w:val="107"/>
          <w:sz w:val="20"/>
          <w:szCs w:val="17"/>
          <w:lang w:eastAsia="zh-CN"/>
          <w14:textFill>
            <w14:solidFill>
              <w14:schemeClr w14:val="tx1"/>
            </w14:solidFill>
          </w14:textFill>
        </w:rPr>
        <w:t>或</w:t>
      </w:r>
      <w:r>
        <w:rPr>
          <w:rFonts w:ascii="宋体" w:hAnsi="宋体" w:eastAsia="宋体" w:cs="宋体"/>
          <w:color w:val="000000" w:themeColor="text1"/>
          <w:spacing w:val="-9"/>
          <w:w w:val="107"/>
          <w:sz w:val="20"/>
          <w:szCs w:val="17"/>
          <w:lang w:eastAsia="zh-CN"/>
          <w14:textFill>
            <w14:solidFill>
              <w14:schemeClr w14:val="tx1"/>
            </w14:solidFill>
          </w14:textFill>
        </w:rPr>
        <w:t>由</w:t>
      </w:r>
      <w:r>
        <w:rPr>
          <w:rFonts w:ascii="宋体" w:hAnsi="宋体" w:eastAsia="宋体" w:cs="宋体"/>
          <w:color w:val="000000" w:themeColor="text1"/>
          <w:w w:val="109"/>
          <w:sz w:val="20"/>
          <w:szCs w:val="17"/>
          <w:lang w:eastAsia="zh-CN"/>
          <w14:textFill>
            <w14:solidFill>
              <w14:schemeClr w14:val="tx1"/>
            </w14:solidFill>
          </w14:textFill>
        </w:rPr>
        <w:t>法</w:t>
      </w:r>
      <w:r>
        <w:rPr>
          <w:rFonts w:ascii="宋体" w:hAnsi="宋体" w:eastAsia="宋体" w:cs="宋体"/>
          <w:color w:val="000000" w:themeColor="text1"/>
          <w:spacing w:val="-11"/>
          <w:w w:val="109"/>
          <w:sz w:val="20"/>
          <w:szCs w:val="17"/>
          <w:lang w:eastAsia="zh-CN"/>
          <w14:textFill>
            <w14:solidFill>
              <w14:schemeClr w14:val="tx1"/>
            </w14:solidFill>
          </w14:textFill>
        </w:rPr>
        <w:t>定</w:t>
      </w:r>
      <w:r>
        <w:rPr>
          <w:rFonts w:ascii="宋体" w:hAnsi="宋体" w:eastAsia="宋体" w:cs="宋体"/>
          <w:color w:val="000000" w:themeColor="text1"/>
          <w:spacing w:val="-8"/>
          <w:w w:val="112"/>
          <w:sz w:val="20"/>
          <w:szCs w:val="17"/>
          <w:lang w:eastAsia="zh-CN"/>
          <w14:textFill>
            <w14:solidFill>
              <w14:schemeClr w14:val="tx1"/>
            </w14:solidFill>
          </w14:textFill>
        </w:rPr>
        <w:t>代表</w:t>
      </w:r>
      <w:r>
        <w:rPr>
          <w:rFonts w:ascii="宋体" w:hAnsi="宋体" w:eastAsia="宋体" w:cs="宋体"/>
          <w:color w:val="000000" w:themeColor="text1"/>
          <w:spacing w:val="-5"/>
          <w:w w:val="107"/>
          <w:sz w:val="20"/>
          <w:szCs w:val="17"/>
          <w:lang w:eastAsia="zh-CN"/>
          <w14:textFill>
            <w14:solidFill>
              <w14:schemeClr w14:val="tx1"/>
            </w14:solidFill>
          </w14:textFill>
        </w:rPr>
        <w:t>人</w:t>
      </w:r>
      <w:r>
        <w:rPr>
          <w:rFonts w:ascii="宋体" w:hAnsi="宋体" w:eastAsia="宋体" w:cs="宋体"/>
          <w:color w:val="000000" w:themeColor="text1"/>
          <w:w w:val="106"/>
          <w:sz w:val="20"/>
          <w:szCs w:val="17"/>
          <w:lang w:eastAsia="zh-CN"/>
          <w14:textFill>
            <w14:solidFill>
              <w14:schemeClr w14:val="tx1"/>
            </w14:solidFill>
          </w14:textFill>
        </w:rPr>
        <w:t>或</w:t>
      </w:r>
      <w:r>
        <w:rPr>
          <w:rFonts w:ascii="宋体" w:hAnsi="宋体" w:eastAsia="宋体" w:cs="宋体"/>
          <w:color w:val="000000" w:themeColor="text1"/>
          <w:spacing w:val="-6"/>
          <w:w w:val="106"/>
          <w:sz w:val="20"/>
          <w:szCs w:val="17"/>
          <w:lang w:eastAsia="zh-CN"/>
          <w14:textFill>
            <w14:solidFill>
              <w14:schemeClr w14:val="tx1"/>
            </w14:solidFill>
          </w14:textFill>
        </w:rPr>
        <w:t>其</w:t>
      </w:r>
      <w:r>
        <w:rPr>
          <w:rFonts w:ascii="宋体" w:hAnsi="宋体" w:eastAsia="宋体" w:cs="宋体"/>
          <w:color w:val="000000" w:themeColor="text1"/>
          <w:spacing w:val="-7"/>
          <w:w w:val="111"/>
          <w:sz w:val="20"/>
          <w:szCs w:val="17"/>
          <w:lang w:eastAsia="zh-CN"/>
          <w14:textFill>
            <w14:solidFill>
              <w14:schemeClr w14:val="tx1"/>
            </w14:solidFill>
          </w14:textFill>
        </w:rPr>
        <w:t>委</w:t>
      </w:r>
      <w:r>
        <w:rPr>
          <w:rFonts w:ascii="宋体" w:hAnsi="宋体" w:eastAsia="宋体" w:cs="宋体"/>
          <w:color w:val="000000" w:themeColor="text1"/>
          <w:w w:val="106"/>
          <w:sz w:val="20"/>
          <w:szCs w:val="17"/>
          <w:lang w:eastAsia="zh-CN"/>
          <w14:textFill>
            <w14:solidFill>
              <w14:schemeClr w14:val="tx1"/>
            </w14:solidFill>
          </w14:textFill>
        </w:rPr>
        <w:t>托代理</w:t>
      </w:r>
      <w:r>
        <w:rPr>
          <w:rFonts w:ascii="宋体" w:hAnsi="宋体" w:eastAsia="宋体" w:cs="宋体"/>
          <w:color w:val="000000" w:themeColor="text1"/>
          <w:spacing w:val="-1"/>
          <w:w w:val="106"/>
          <w:sz w:val="20"/>
          <w:szCs w:val="17"/>
          <w:lang w:eastAsia="zh-CN"/>
          <w14:textFill>
            <w14:solidFill>
              <w14:schemeClr w14:val="tx1"/>
            </w14:solidFill>
          </w14:textFill>
        </w:rPr>
        <w:t>人</w:t>
      </w:r>
      <w:r>
        <w:rPr>
          <w:rFonts w:ascii="宋体" w:hAnsi="宋体" w:eastAsia="宋体" w:cs="宋体"/>
          <w:color w:val="000000" w:themeColor="text1"/>
          <w:w w:val="107"/>
          <w:sz w:val="20"/>
          <w:szCs w:val="17"/>
          <w:lang w:eastAsia="zh-CN"/>
          <w14:textFill>
            <w14:solidFill>
              <w14:schemeClr w14:val="tx1"/>
            </w14:solidFill>
          </w14:textFill>
        </w:rPr>
        <w:t>签</w:t>
      </w:r>
      <w:r>
        <w:rPr>
          <w:rFonts w:ascii="宋体" w:hAnsi="宋体" w:eastAsia="宋体" w:cs="宋体"/>
          <w:color w:val="000000" w:themeColor="text1"/>
          <w:spacing w:val="15"/>
          <w:w w:val="107"/>
          <w:sz w:val="20"/>
          <w:szCs w:val="17"/>
          <w:lang w:eastAsia="zh-CN"/>
          <w14:textFill>
            <w14:solidFill>
              <w14:schemeClr w14:val="tx1"/>
            </w14:solidFill>
          </w14:textFill>
        </w:rPr>
        <w:t>字</w:t>
      </w:r>
      <w:r>
        <w:rPr>
          <w:rFonts w:ascii="宋体" w:hAnsi="宋体" w:eastAsia="宋体" w:cs="宋体"/>
          <w:color w:val="000000" w:themeColor="text1"/>
          <w:w w:val="140"/>
          <w:sz w:val="20"/>
          <w:szCs w:val="17"/>
          <w:lang w:eastAsia="zh-CN"/>
          <w14:textFill>
            <w14:solidFill>
              <w14:schemeClr w14:val="tx1"/>
            </w14:solidFill>
          </w14:textFill>
        </w:rPr>
        <w:t>。</w:t>
      </w:r>
    </w:p>
    <w:p>
      <w:pPr>
        <w:jc w:val="both"/>
        <w:rPr>
          <w:rFonts w:ascii="宋体" w:hAnsi="宋体" w:eastAsia="宋体" w:cs="宋体"/>
          <w:color w:val="000000" w:themeColor="text1"/>
          <w:sz w:val="17"/>
          <w:szCs w:val="17"/>
          <w:lang w:eastAsia="zh-CN"/>
          <w14:textFill>
            <w14:solidFill>
              <w14:schemeClr w14:val="tx1"/>
            </w14:solidFill>
          </w14:textFill>
        </w:rPr>
        <w:sectPr>
          <w:footerReference r:id="rId18" w:type="default"/>
          <w:pgSz w:w="11911" w:h="16838"/>
          <w:pgMar w:top="1440" w:right="1797" w:bottom="1440" w:left="1797" w:header="890" w:footer="1060" w:gutter="0"/>
          <w:cols w:space="0" w:num="1"/>
        </w:sectPr>
      </w:pPr>
    </w:p>
    <w:p>
      <w:pPr>
        <w:pStyle w:val="3"/>
        <w:jc w:val="center"/>
        <w:rPr>
          <w:sz w:val="32"/>
        </w:rPr>
      </w:pPr>
      <w:r>
        <w:rPr>
          <w:sz w:val="32"/>
        </w:rPr>
        <w:t>二、监理服务费用清单</w:t>
      </w:r>
    </w:p>
    <w:p>
      <w:pPr>
        <w:spacing w:before="5"/>
        <w:rPr>
          <w:rFonts w:ascii="宋体" w:hAnsi="宋体" w:eastAsia="宋体" w:cs="宋体"/>
          <w:color w:val="000000" w:themeColor="text1"/>
          <w:sz w:val="41"/>
          <w:szCs w:val="41"/>
          <w:lang w:eastAsia="zh-CN"/>
          <w14:textFill>
            <w14:solidFill>
              <w14:schemeClr w14:val="tx1"/>
            </w14:solidFill>
          </w14:textFill>
        </w:rPr>
      </w:pPr>
    </w:p>
    <w:p>
      <w:pPr>
        <w:jc w:val="center"/>
        <w:rPr>
          <w:rFonts w:ascii="宋体" w:hAnsi="宋体" w:eastAsia="宋体"/>
          <w:sz w:val="28"/>
          <w:szCs w:val="28"/>
          <w:lang w:eastAsia="zh-CN"/>
        </w:rPr>
      </w:pPr>
      <w:r>
        <w:rPr>
          <w:rFonts w:hint="eastAsia" w:ascii="宋体" w:hAnsi="宋体" w:eastAsia="宋体"/>
          <w:sz w:val="28"/>
          <w:szCs w:val="28"/>
          <w:lang w:eastAsia="zh-CN"/>
        </w:rPr>
        <w:t>（一）</w:t>
      </w:r>
      <w:r>
        <w:rPr>
          <w:rFonts w:ascii="宋体" w:hAnsi="宋体" w:eastAsia="宋体"/>
          <w:sz w:val="28"/>
          <w:szCs w:val="28"/>
          <w:lang w:eastAsia="zh-CN"/>
        </w:rPr>
        <w:t>报价清单说明</w:t>
      </w:r>
    </w:p>
    <w:p>
      <w:pPr>
        <w:ind w:right="3094"/>
        <w:rPr>
          <w:rFonts w:ascii="宋体" w:hAnsi="宋体" w:eastAsia="宋体" w:cs="宋体"/>
          <w:color w:val="000000" w:themeColor="text1"/>
          <w:sz w:val="27"/>
          <w:szCs w:val="27"/>
          <w:lang w:eastAsia="zh-CN"/>
          <w14:textFill>
            <w14:solidFill>
              <w14:schemeClr w14:val="tx1"/>
            </w14:solidFill>
          </w14:textFill>
        </w:rPr>
      </w:pPr>
    </w:p>
    <w:p>
      <w:pPr>
        <w:pStyle w:val="12"/>
      </w:pPr>
      <w: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12"/>
      </w:pPr>
      <w:r>
        <w:t>2. 监理人员配备数量应根据招标文件的要求、投标人编写的技术建议书并参考投标人以往监理工作经验填报。</w:t>
      </w:r>
    </w:p>
    <w:p>
      <w:pPr>
        <w:pStyle w:val="12"/>
      </w:pPr>
      <w:r>
        <w:t>3. 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w:t>
      </w:r>
    </w:p>
    <w:p>
      <w:pPr>
        <w:pStyle w:val="12"/>
      </w:pPr>
      <w:r>
        <w:t>4. 监理工程师的驻地设施及配备的设备，如交通、通讯工具及燃料消耗、维护等均由投标人按规定列入投标报价中。</w:t>
      </w:r>
    </w:p>
    <w:p>
      <w:pPr>
        <w:pStyle w:val="12"/>
      </w:pPr>
      <w:r>
        <w:t>5. 投标人在填报监理服务费用时应综合考虑下列因素：</w:t>
      </w:r>
    </w:p>
    <w:p>
      <w:pPr>
        <w:pStyle w:val="12"/>
      </w:pPr>
      <w:r>
        <w:rPr>
          <w:rFonts w:hint="eastAsia"/>
        </w:rPr>
        <w:t>（</w:t>
      </w:r>
      <w:r>
        <w:t>1） 监理人所提供的各级监理人员、试验检测仪器、车辆均应满足委托人在专用合同条款中提出的最低限度要求。</w:t>
      </w:r>
    </w:p>
    <w:p>
      <w:pPr>
        <w:pStyle w:val="12"/>
      </w:pPr>
      <w:r>
        <w:rPr>
          <w:rFonts w:hint="eastAsia"/>
        </w:rPr>
        <w:t>（2）</w:t>
      </w:r>
      <w:r>
        <w:t xml:space="preserve"> 除合同条款第8条约定的变更情形和项目专用合同条款第9.1.1项约定的其他情形外，本监理合同的监理服务费用在合同实施期间一律不予调整。</w:t>
      </w:r>
    </w:p>
    <w:p>
      <w:pPr>
        <w:pStyle w:val="12"/>
      </w:pPr>
      <w:r>
        <w:t>6. 投标人因完成本项目施工监理服务需缴纳的一切税费均由投标人承担，并包含在所报的单价或总额价内，委托人不单独支付。</w:t>
      </w:r>
    </w:p>
    <w:p>
      <w:pPr>
        <w:pStyle w:val="12"/>
      </w:pPr>
      <w:r>
        <w:t>7. 投标人应认真填写报价清单中所列的监理服务费用各细目的单价和总额价。投标人没有填入单价或总额价的工程细目委托人将不予支付，并认为该细目的价款</w:t>
      </w:r>
      <w:r>
        <w:rPr>
          <w:rFonts w:hint="eastAsia"/>
          <w:lang w:eastAsia="zh-CN"/>
        </w:rPr>
        <w:t>已</w:t>
      </w:r>
      <w:r>
        <w:t>包括在报价清单其他细目的单价或总额价中。</w:t>
      </w:r>
    </w:p>
    <w:p>
      <w:pPr>
        <w:pStyle w:val="12"/>
      </w:pPr>
      <w:r>
        <w:t>8. 在表2监理人员服务费报价表和表4监理工程师交通设施费报价表后应附相应项目的单价分析表。</w:t>
      </w:r>
    </w:p>
    <w:p>
      <w:pPr>
        <w:pStyle w:val="12"/>
      </w:pPr>
      <w:r>
        <w:t>9. 投标人在表2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12"/>
      </w:pPr>
      <w:r>
        <w:t>10. 对于同一设施或物品，投标人不能重复填报监理服务费用，一经发现，委托人将有权从投标价中扣除多报的费用，投标人对此应予确认，否则，委托人有权取消其中标资格。</w:t>
      </w:r>
    </w:p>
    <w:p>
      <w:pPr>
        <w:pStyle w:val="12"/>
      </w:pPr>
      <w:r>
        <w:br w:type="page"/>
      </w:r>
    </w:p>
    <w:p>
      <w:pPr>
        <w:spacing w:before="147"/>
        <w:ind w:left="3038" w:right="1925"/>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sz w:val="28"/>
          <w:szCs w:val="28"/>
          <w:lang w:eastAsia="zh-CN"/>
        </w:rPr>
        <w:t>（二） 监理服务费报价表</w:t>
      </w:r>
    </w:p>
    <w:p>
      <w:pPr>
        <w:pStyle w:val="19"/>
        <w:rPr>
          <w:lang w:eastAsia="zh-CN"/>
        </w:rPr>
      </w:pPr>
    </w:p>
    <w:p>
      <w:pPr>
        <w:pStyle w:val="19"/>
        <w:rPr>
          <w:lang w:eastAsia="zh-CN"/>
        </w:rPr>
      </w:pPr>
      <w:r>
        <w:rPr>
          <w:lang w:eastAsia="zh-CN"/>
        </w:rPr>
        <w:t>表 1</w:t>
      </w:r>
      <w:r>
        <w:rPr>
          <w:lang w:eastAsia="zh-CN"/>
        </w:rPr>
        <w:tab/>
      </w:r>
      <w:r>
        <w:rPr>
          <w:lang w:eastAsia="zh-CN"/>
        </w:rPr>
        <w:t>监理服务费用报价汇总表</w:t>
      </w:r>
    </w:p>
    <w:p>
      <w:pPr>
        <w:pStyle w:val="19"/>
        <w:rPr>
          <w:lang w:eastAsia="zh-CN"/>
        </w:rPr>
      </w:pPr>
      <w:r>
        <w:rPr>
          <w:lang w:eastAsia="zh-CN"/>
        </w:rPr>
        <w:t>表 2</w:t>
      </w:r>
      <w:r>
        <w:rPr>
          <w:lang w:eastAsia="zh-CN"/>
        </w:rPr>
        <w:tab/>
      </w:r>
      <w:r>
        <w:rPr>
          <w:lang w:eastAsia="zh-CN"/>
        </w:rPr>
        <w:t>监理人员服务费报价表</w:t>
      </w:r>
    </w:p>
    <w:p>
      <w:pPr>
        <w:pStyle w:val="19"/>
        <w:rPr>
          <w:lang w:eastAsia="zh-CN"/>
        </w:rPr>
      </w:pPr>
      <w:r>
        <w:rPr>
          <w:lang w:eastAsia="zh-CN"/>
        </w:rPr>
        <w:t>表 3</w:t>
      </w:r>
      <w:r>
        <w:rPr>
          <w:lang w:eastAsia="zh-CN"/>
        </w:rPr>
        <w:tab/>
      </w:r>
      <w:r>
        <w:rPr>
          <w:lang w:eastAsia="zh-CN"/>
        </w:rPr>
        <w:t>监理工程师办公设施费报价表</w:t>
      </w:r>
    </w:p>
    <w:p>
      <w:pPr>
        <w:pStyle w:val="19"/>
        <w:rPr>
          <w:lang w:eastAsia="zh-CN"/>
        </w:rPr>
      </w:pPr>
      <w:r>
        <w:rPr>
          <w:lang w:eastAsia="zh-CN"/>
        </w:rPr>
        <w:t>表 4</w:t>
      </w:r>
      <w:r>
        <w:rPr>
          <w:lang w:eastAsia="zh-CN"/>
        </w:rPr>
        <w:tab/>
      </w:r>
      <w:r>
        <w:rPr>
          <w:lang w:eastAsia="zh-CN"/>
        </w:rPr>
        <w:t>监理工程师交通设施费报价表</w:t>
      </w:r>
    </w:p>
    <w:p>
      <w:pPr>
        <w:pStyle w:val="19"/>
        <w:rPr>
          <w:lang w:eastAsia="zh-CN"/>
        </w:rPr>
      </w:pPr>
      <w:r>
        <w:rPr>
          <w:lang w:eastAsia="zh-CN"/>
        </w:rPr>
        <w:t>表 5</w:t>
      </w:r>
      <w:r>
        <w:rPr>
          <w:lang w:eastAsia="zh-CN"/>
        </w:rPr>
        <w:tab/>
      </w:r>
      <w:r>
        <w:rPr>
          <w:lang w:eastAsia="zh-CN"/>
        </w:rPr>
        <w:t>监理试验设施费报价表</w:t>
      </w:r>
    </w:p>
    <w:p>
      <w:pPr>
        <w:pStyle w:val="19"/>
        <w:rPr>
          <w:lang w:eastAsia="zh-CN"/>
        </w:rPr>
      </w:pPr>
      <w:r>
        <w:rPr>
          <w:lang w:eastAsia="zh-CN"/>
        </w:rPr>
        <w:t>表 6</w:t>
      </w:r>
      <w:r>
        <w:rPr>
          <w:lang w:eastAsia="zh-CN"/>
        </w:rPr>
        <w:tab/>
      </w:r>
      <w:r>
        <w:rPr>
          <w:lang w:eastAsia="zh-CN"/>
        </w:rPr>
        <w:t>监理工程师生活设施费报价表</w:t>
      </w:r>
    </w:p>
    <w:p>
      <w:pPr>
        <w:pStyle w:val="19"/>
        <w:rPr>
          <w:lang w:eastAsia="zh-CN"/>
        </w:rPr>
      </w:pPr>
      <w:r>
        <w:rPr>
          <w:lang w:eastAsia="zh-CN"/>
        </w:rPr>
        <w:t>表 7</w:t>
      </w:r>
      <w:r>
        <w:rPr>
          <w:lang w:eastAsia="zh-CN"/>
        </w:rPr>
        <w:tab/>
      </w:r>
      <w:r>
        <w:rPr>
          <w:lang w:eastAsia="zh-CN"/>
        </w:rPr>
        <w:t>监理费用支付估算表</w:t>
      </w:r>
    </w:p>
    <w:p>
      <w:pPr>
        <w:pStyle w:val="19"/>
        <w:rPr>
          <w:lang w:eastAsia="zh-CN"/>
        </w:rPr>
      </w:pPr>
      <w:r>
        <w:rPr>
          <w:lang w:eastAsia="zh-CN"/>
        </w:rPr>
        <w:t>附件</w:t>
      </w:r>
      <w:r>
        <w:rPr>
          <w:rFonts w:hint="eastAsia"/>
          <w:lang w:eastAsia="zh-CN"/>
        </w:rPr>
        <w:t>1</w:t>
      </w:r>
      <w:r>
        <w:rPr>
          <w:lang w:eastAsia="zh-CN"/>
        </w:rPr>
        <w:t>监理人员工作计划安排表</w:t>
      </w:r>
      <w:r>
        <w:rPr>
          <w:rFonts w:hint="eastAsia"/>
          <w:lang w:eastAsia="zh-CN"/>
        </w:rPr>
        <w:t xml:space="preserve"> </w:t>
      </w:r>
      <w:r>
        <w:rPr>
          <w:lang w:eastAsia="zh-CN"/>
        </w:rPr>
        <w:t>附件2监理设施进出场时间表</w:t>
      </w:r>
    </w:p>
    <w:p>
      <w:pPr>
        <w:pStyle w:val="19"/>
        <w:rPr>
          <w:lang w:eastAsia="zh-CN"/>
        </w:rPr>
      </w:pPr>
      <w:r>
        <w:rPr>
          <w:lang w:eastAsia="zh-CN"/>
        </w:rPr>
        <w:br w:type="page"/>
      </w:r>
    </w:p>
    <w:p>
      <w:pPr>
        <w:spacing w:before="4"/>
        <w:ind w:right="-15"/>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 xml:space="preserve">表 </w:t>
      </w:r>
      <w:r>
        <w:rPr>
          <w:rFonts w:ascii="宋体" w:hAnsi="宋体" w:eastAsia="宋体" w:cs="Arial"/>
          <w:color w:val="000000" w:themeColor="text1"/>
          <w:sz w:val="30"/>
          <w:szCs w:val="30"/>
          <w:lang w:eastAsia="zh-CN"/>
          <w14:textFill>
            <w14:solidFill>
              <w14:schemeClr w14:val="tx1"/>
            </w14:solidFill>
          </w14:textFill>
        </w:rPr>
        <w:t xml:space="preserve">1   </w:t>
      </w:r>
      <w:r>
        <w:rPr>
          <w:rFonts w:ascii="宋体" w:hAnsi="宋体" w:eastAsia="宋体" w:cs="宋体"/>
          <w:color w:val="000000" w:themeColor="text1"/>
          <w:sz w:val="31"/>
          <w:szCs w:val="31"/>
          <w:lang w:eastAsia="zh-CN"/>
          <w14:textFill>
            <w14:solidFill>
              <w14:schemeClr w14:val="tx1"/>
            </w14:solidFill>
          </w14:textFill>
        </w:rPr>
        <w:t>监理服务费用报价汇总表</w:t>
      </w:r>
    </w:p>
    <w:p>
      <w:pPr>
        <w:rPr>
          <w:rFonts w:ascii="宋体" w:hAnsi="宋体" w:eastAsia="宋体" w:cs="宋体"/>
          <w:color w:val="000000" w:themeColor="text1"/>
          <w:lang w:eastAsia="zh-CN"/>
          <w14:textFill>
            <w14:solidFill>
              <w14:schemeClr w14:val="tx1"/>
            </w14:solidFill>
          </w14:textFill>
        </w:rPr>
      </w:pPr>
    </w:p>
    <w:p>
      <w:pPr>
        <w:ind w:left="2982"/>
        <w:jc w:val="righ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单位：人民币元</w:t>
      </w:r>
    </w:p>
    <w:p>
      <w:pPr>
        <w:spacing w:before="8"/>
        <w:rPr>
          <w:rFonts w:ascii="宋体" w:hAnsi="宋体" w:eastAsia="宋体" w:cs="宋体"/>
          <w:color w:val="000000" w:themeColor="text1"/>
          <w:sz w:val="2"/>
          <w:szCs w:val="2"/>
          <w14:textFill>
            <w14:solidFill>
              <w14:schemeClr w14:val="tx1"/>
            </w14:solidFill>
          </w14:textFill>
        </w:rPr>
      </w:pPr>
    </w:p>
    <w:tbl>
      <w:tblPr>
        <w:tblStyle w:val="30"/>
        <w:tblW w:w="5000" w:type="pct"/>
        <w:jc w:val="center"/>
        <w:tblLayout w:type="autofit"/>
        <w:tblCellMar>
          <w:top w:w="0" w:type="dxa"/>
          <w:left w:w="0" w:type="dxa"/>
          <w:bottom w:w="0" w:type="dxa"/>
          <w:right w:w="0" w:type="dxa"/>
        </w:tblCellMar>
      </w:tblPr>
      <w:tblGrid>
        <w:gridCol w:w="589"/>
        <w:gridCol w:w="2234"/>
        <w:gridCol w:w="1687"/>
        <w:gridCol w:w="1686"/>
        <w:gridCol w:w="2141"/>
      </w:tblGrid>
      <w:tr>
        <w:tblPrEx>
          <w:tblCellMar>
            <w:top w:w="0" w:type="dxa"/>
            <w:left w:w="0" w:type="dxa"/>
            <w:bottom w:w="0" w:type="dxa"/>
            <w:right w:w="0" w:type="dxa"/>
          </w:tblCellMar>
        </w:tblPrEx>
        <w:trPr>
          <w:trHeight w:val="569" w:hRule="exact"/>
          <w:jc w:val="center"/>
        </w:trPr>
        <w:tc>
          <w:tcPr>
            <w:tcW w:w="353" w:type="pct"/>
            <w:tcBorders>
              <w:top w:val="single" w:color="000000" w:sz="8"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序号</w:t>
            </w:r>
          </w:p>
        </w:tc>
        <w:tc>
          <w:tcPr>
            <w:tcW w:w="1340" w:type="pct"/>
            <w:tcBorders>
              <w:top w:val="single" w:color="000000" w:sz="8"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项</w:t>
            </w:r>
            <w:r>
              <w:rPr>
                <w:rFonts w:ascii="宋体" w:hAnsi="宋体" w:eastAsia="宋体"/>
              </w:rPr>
              <w:tab/>
            </w:r>
            <w:r>
              <w:rPr>
                <w:rFonts w:ascii="宋体" w:hAnsi="宋体" w:eastAsia="宋体"/>
              </w:rPr>
              <w:t>目</w:t>
            </w:r>
          </w:p>
        </w:tc>
        <w:tc>
          <w:tcPr>
            <w:tcW w:w="1012" w:type="pct"/>
            <w:tcBorders>
              <w:top w:val="single" w:color="000000" w:sz="8"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施工期</w:t>
            </w:r>
          </w:p>
        </w:tc>
        <w:tc>
          <w:tcPr>
            <w:tcW w:w="1011" w:type="pct"/>
            <w:tcBorders>
              <w:top w:val="single" w:color="000000" w:sz="8"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缺陷责任期</w:t>
            </w:r>
          </w:p>
        </w:tc>
        <w:tc>
          <w:tcPr>
            <w:tcW w:w="1284" w:type="pct"/>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eastAsia="宋体"/>
              </w:rPr>
            </w:pPr>
            <w:r>
              <w:rPr>
                <w:rFonts w:ascii="宋体" w:hAnsi="宋体" w:eastAsia="宋体"/>
              </w:rPr>
              <w:t>小计金额</w:t>
            </w:r>
          </w:p>
        </w:tc>
      </w:tr>
      <w:tr>
        <w:tblPrEx>
          <w:tblCellMar>
            <w:top w:w="0" w:type="dxa"/>
            <w:left w:w="0" w:type="dxa"/>
            <w:bottom w:w="0" w:type="dxa"/>
            <w:right w:w="0" w:type="dxa"/>
          </w:tblCellMar>
        </w:tblPrEx>
        <w:trPr>
          <w:trHeight w:val="56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3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监理人员服务费</w:t>
            </w:r>
          </w:p>
        </w:tc>
        <w:tc>
          <w:tcPr>
            <w:tcW w:w="101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1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1"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cs="Times New Roman"/>
                <w:sz w:val="24"/>
                <w:szCs w:val="24"/>
              </w:rPr>
              <w:t>2</w:t>
            </w:r>
          </w:p>
        </w:tc>
        <w:tc>
          <w:tcPr>
            <w:tcW w:w="13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监理办公设施费</w:t>
            </w:r>
          </w:p>
        </w:tc>
        <w:tc>
          <w:tcPr>
            <w:tcW w:w="101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1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70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3</w:t>
            </w:r>
          </w:p>
        </w:tc>
        <w:tc>
          <w:tcPr>
            <w:tcW w:w="13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监理交通设施费</w:t>
            </w:r>
          </w:p>
          <w:p>
            <w:pPr>
              <w:jc w:val="center"/>
              <w:rPr>
                <w:rFonts w:ascii="宋体" w:hAnsi="宋体" w:eastAsia="宋体"/>
                <w:lang w:eastAsia="zh-CN"/>
              </w:rPr>
            </w:pPr>
            <w:r>
              <w:rPr>
                <w:rFonts w:ascii="宋体" w:hAnsi="宋体" w:eastAsia="宋体"/>
                <w:lang w:eastAsia="zh-CN"/>
              </w:rPr>
              <w:t>（含燃料消耗等费用）</w:t>
            </w:r>
          </w:p>
        </w:tc>
        <w:tc>
          <w:tcPr>
            <w:tcW w:w="101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01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56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4</w:t>
            </w:r>
          </w:p>
        </w:tc>
        <w:tc>
          <w:tcPr>
            <w:tcW w:w="13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监理试验设施费</w:t>
            </w:r>
          </w:p>
        </w:tc>
        <w:tc>
          <w:tcPr>
            <w:tcW w:w="101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1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5</w:t>
            </w:r>
          </w:p>
        </w:tc>
        <w:tc>
          <w:tcPr>
            <w:tcW w:w="13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监理生活设施费</w:t>
            </w:r>
          </w:p>
        </w:tc>
        <w:tc>
          <w:tcPr>
            <w:tcW w:w="101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1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1"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6</w:t>
            </w:r>
          </w:p>
        </w:tc>
        <w:tc>
          <w:tcPr>
            <w:tcW w:w="336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rPr>
              <w:t>各项费用合计（</w:t>
            </w:r>
            <w:r>
              <w:rPr>
                <w:rFonts w:ascii="宋体" w:hAnsi="宋体" w:eastAsia="宋体" w:cs="Times New Roman"/>
                <w:sz w:val="24"/>
                <w:szCs w:val="24"/>
              </w:rPr>
              <w:t>6=1+2+3+4+5)</w:t>
            </w: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7</w:t>
            </w:r>
          </w:p>
        </w:tc>
        <w:tc>
          <w:tcPr>
            <w:tcW w:w="336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利润（按</w:t>
            </w:r>
            <w:r>
              <w:rPr>
                <w:rFonts w:ascii="宋体" w:hAnsi="宋体" w:eastAsia="宋体" w:cs="Times New Roman"/>
                <w:sz w:val="24"/>
                <w:szCs w:val="24"/>
                <w:lang w:eastAsia="zh-CN"/>
              </w:rPr>
              <w:t>6</w:t>
            </w:r>
            <w:r>
              <w:rPr>
                <w:rFonts w:ascii="宋体" w:hAnsi="宋体" w:eastAsia="宋体"/>
                <w:lang w:eastAsia="zh-CN"/>
              </w:rPr>
              <w:t>的百分比报价）</w:t>
            </w: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lang w:eastAsia="zh-CN"/>
              </w:rPr>
            </w:pPr>
          </w:p>
        </w:tc>
      </w:tr>
      <w:tr>
        <w:tblPrEx>
          <w:tblCellMar>
            <w:top w:w="0" w:type="dxa"/>
            <w:left w:w="0" w:type="dxa"/>
            <w:bottom w:w="0" w:type="dxa"/>
            <w:right w:w="0" w:type="dxa"/>
          </w:tblCellMar>
        </w:tblPrEx>
        <w:trPr>
          <w:trHeight w:val="564" w:hRule="exact"/>
          <w:jc w:val="center"/>
        </w:trPr>
        <w:tc>
          <w:tcPr>
            <w:tcW w:w="35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8</w:t>
            </w:r>
          </w:p>
        </w:tc>
        <w:tc>
          <w:tcPr>
            <w:tcW w:w="336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position w:val="1"/>
              </w:rPr>
              <w:t>暂列金额（</w:t>
            </w:r>
            <w:r>
              <w:rPr>
                <w:rFonts w:ascii="宋体" w:hAnsi="宋体" w:eastAsia="宋体" w:cs="Times New Roman"/>
                <w:position w:val="1"/>
                <w:sz w:val="24"/>
                <w:szCs w:val="24"/>
              </w:rPr>
              <w:t>8= (6+7</w:t>
            </w:r>
            <w:r>
              <w:rPr>
                <w:rFonts w:ascii="宋体" w:hAnsi="宋体" w:eastAsia="宋体"/>
                <w:position w:val="1"/>
              </w:rPr>
              <w:t>）×</w:t>
            </w:r>
            <w:r>
              <w:rPr>
                <w:rFonts w:hint="eastAsia"/>
                <w:w w:val="122"/>
                <w:sz w:val="24"/>
                <w:u w:val="single"/>
                <w:lang w:val="en-US" w:eastAsia="zh-CN"/>
              </w:rPr>
              <w:t xml:space="preserve">      </w:t>
            </w:r>
            <w:r>
              <w:rPr>
                <w:rFonts w:ascii="宋体" w:hAnsi="宋体" w:eastAsia="宋体"/>
              </w:rPr>
              <w:t>%）</w:t>
            </w:r>
          </w:p>
        </w:tc>
        <w:tc>
          <w:tcPr>
            <w:tcW w:w="1284"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69" w:hRule="exact"/>
          <w:jc w:val="center"/>
        </w:trPr>
        <w:tc>
          <w:tcPr>
            <w:tcW w:w="353" w:type="pct"/>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eastAsia="宋体" w:cs="Times New Roman"/>
                <w:sz w:val="24"/>
                <w:szCs w:val="24"/>
              </w:rPr>
            </w:pPr>
            <w:r>
              <w:rPr>
                <w:rFonts w:ascii="宋体" w:hAnsi="宋体" w:eastAsia="宋体"/>
                <w:sz w:val="24"/>
              </w:rPr>
              <w:t>9</w:t>
            </w:r>
          </w:p>
        </w:tc>
        <w:tc>
          <w:tcPr>
            <w:tcW w:w="3363" w:type="pct"/>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Times New Roman"/>
                <w:sz w:val="24"/>
                <w:szCs w:val="24"/>
              </w:rPr>
            </w:pPr>
            <w:r>
              <w:rPr>
                <w:rFonts w:ascii="宋体" w:hAnsi="宋体" w:eastAsia="宋体"/>
              </w:rPr>
              <w:t>投标报价总计（</w:t>
            </w:r>
            <w:r>
              <w:rPr>
                <w:rFonts w:ascii="宋体" w:hAnsi="宋体" w:eastAsia="宋体" w:cs="Times New Roman"/>
                <w:sz w:val="24"/>
                <w:szCs w:val="24"/>
              </w:rPr>
              <w:t>9=6+7+8)</w:t>
            </w:r>
          </w:p>
        </w:tc>
        <w:tc>
          <w:tcPr>
            <w:tcW w:w="1284" w:type="pct"/>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eastAsia="宋体"/>
              </w:rPr>
            </w:pPr>
          </w:p>
        </w:tc>
      </w:tr>
    </w:tbl>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p>
    <w:p>
      <w:pPr>
        <w:tabs>
          <w:tab w:val="left" w:pos="883"/>
        </w:tabs>
        <w:spacing w:before="4" w:after="32"/>
        <w:ind w:right="216"/>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表</w:t>
      </w:r>
      <w:r>
        <w:rPr>
          <w:rFonts w:ascii="宋体" w:hAnsi="宋体" w:eastAsia="宋体" w:cs="Times New Roman"/>
          <w:color w:val="000000" w:themeColor="text1"/>
          <w:sz w:val="31"/>
          <w:szCs w:val="31"/>
          <w:lang w:eastAsia="zh-CN"/>
          <w14:textFill>
            <w14:solidFill>
              <w14:schemeClr w14:val="tx1"/>
            </w14:solidFill>
          </w14:textFill>
        </w:rPr>
        <w:t xml:space="preserve"> </w:t>
      </w:r>
      <w:r>
        <w:rPr>
          <w:rFonts w:ascii="宋体" w:hAnsi="宋体" w:eastAsia="宋体" w:cs="Times New Roman"/>
          <w:color w:val="000000" w:themeColor="text1"/>
          <w:sz w:val="29"/>
          <w:szCs w:val="29"/>
          <w:lang w:eastAsia="zh-CN"/>
          <w14:textFill>
            <w14:solidFill>
              <w14:schemeClr w14:val="tx1"/>
            </w14:solidFill>
          </w14:textFill>
        </w:rPr>
        <w:t xml:space="preserve">2   </w:t>
      </w:r>
      <w:r>
        <w:rPr>
          <w:rFonts w:ascii="宋体" w:hAnsi="宋体" w:eastAsia="宋体" w:cs="Times New Roman"/>
          <w:color w:val="000000" w:themeColor="text1"/>
          <w:sz w:val="31"/>
          <w:szCs w:val="31"/>
          <w:lang w:eastAsia="zh-CN"/>
          <w14:textFill>
            <w14:solidFill>
              <w14:schemeClr w14:val="tx1"/>
            </w14:solidFill>
          </w14:textFill>
        </w:rPr>
        <w:t>监理</w:t>
      </w:r>
      <w:r>
        <w:rPr>
          <w:rFonts w:ascii="宋体" w:hAnsi="宋体" w:eastAsia="宋体" w:cs="宋体"/>
          <w:color w:val="000000" w:themeColor="text1"/>
          <w:sz w:val="31"/>
          <w:szCs w:val="31"/>
          <w:lang w:eastAsia="zh-CN"/>
          <w14:textFill>
            <w14:solidFill>
              <w14:schemeClr w14:val="tx1"/>
            </w14:solidFill>
          </w14:textFill>
        </w:rPr>
        <w:t>人员服务费报价表</w:t>
      </w:r>
    </w:p>
    <w:p>
      <w:pPr>
        <w:tabs>
          <w:tab w:val="left" w:pos="883"/>
        </w:tabs>
        <w:spacing w:before="4" w:after="32"/>
        <w:ind w:right="216"/>
        <w:jc w:val="center"/>
        <w:rPr>
          <w:rFonts w:ascii="宋体" w:hAnsi="宋体" w:eastAsia="宋体" w:cs="宋体"/>
          <w:color w:val="000000" w:themeColor="text1"/>
          <w:sz w:val="31"/>
          <w:szCs w:val="31"/>
          <w:lang w:eastAsia="zh-CN"/>
          <w14:textFill>
            <w14:solidFill>
              <w14:schemeClr w14:val="tx1"/>
            </w14:solidFill>
          </w14:textFill>
        </w:rPr>
      </w:pPr>
    </w:p>
    <w:tbl>
      <w:tblPr>
        <w:tblStyle w:val="30"/>
        <w:tblW w:w="5727" w:type="pct"/>
        <w:jc w:val="center"/>
        <w:tblLayout w:type="autofit"/>
        <w:tblCellMar>
          <w:top w:w="0" w:type="dxa"/>
          <w:left w:w="0" w:type="dxa"/>
          <w:bottom w:w="0" w:type="dxa"/>
          <w:right w:w="0" w:type="dxa"/>
        </w:tblCellMar>
      </w:tblPr>
      <w:tblGrid>
        <w:gridCol w:w="537"/>
        <w:gridCol w:w="1948"/>
        <w:gridCol w:w="1067"/>
        <w:gridCol w:w="1420"/>
        <w:gridCol w:w="1013"/>
        <w:gridCol w:w="1116"/>
        <w:gridCol w:w="1435"/>
        <w:gridCol w:w="1002"/>
      </w:tblGrid>
      <w:tr>
        <w:tblPrEx>
          <w:tblCellMar>
            <w:top w:w="0" w:type="dxa"/>
            <w:left w:w="0" w:type="dxa"/>
            <w:bottom w:w="0" w:type="dxa"/>
            <w:right w:w="0" w:type="dxa"/>
          </w:tblCellMar>
        </w:tblPrEx>
        <w:trPr>
          <w:trHeight w:val="695" w:hRule="exact"/>
          <w:jc w:val="center"/>
        </w:trPr>
        <w:tc>
          <w:tcPr>
            <w:tcW w:w="282" w:type="pct"/>
            <w:vMerge w:val="restart"/>
            <w:tcBorders>
              <w:top w:val="single" w:color="000000" w:sz="4" w:space="0"/>
              <w:left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序号</w:t>
            </w:r>
          </w:p>
        </w:tc>
        <w:tc>
          <w:tcPr>
            <w:tcW w:w="1021" w:type="pct"/>
            <w:vMerge w:val="restart"/>
            <w:tcBorders>
              <w:top w:val="single" w:color="000000" w:sz="4" w:space="0"/>
              <w:left w:val="single" w:color="000000" w:sz="4" w:space="0"/>
              <w:right w:val="single" w:color="000000" w:sz="4" w:space="0"/>
            </w:tcBorders>
            <w:vAlign w:val="center"/>
          </w:tcPr>
          <w:p>
            <w:pPr>
              <w:jc w:val="center"/>
              <w:rPr>
                <w:rFonts w:ascii="宋体" w:hAnsi="宋体" w:eastAsia="宋体"/>
              </w:rPr>
            </w:pPr>
            <w:r>
              <w:rPr>
                <w:rFonts w:ascii="宋体" w:hAnsi="宋体" w:eastAsia="宋体"/>
              </w:rPr>
              <w:t>人员</w:t>
            </w:r>
          </w:p>
        </w:tc>
        <w:tc>
          <w:tcPr>
            <w:tcW w:w="1834" w:type="pct"/>
            <w:gridSpan w:val="3"/>
            <w:tcBorders>
              <w:top w:val="single" w:color="000000" w:sz="4" w:space="0"/>
              <w:left w:val="single" w:color="000000" w:sz="4" w:space="0"/>
              <w:bottom w:val="single" w:color="000000" w:sz="2" w:space="0"/>
              <w:right w:val="single" w:color="000000" w:sz="4" w:space="0"/>
            </w:tcBorders>
            <w:vAlign w:val="center"/>
          </w:tcPr>
          <w:p>
            <w:pPr>
              <w:jc w:val="center"/>
              <w:rPr>
                <w:rFonts w:ascii="宋体" w:hAnsi="宋体" w:eastAsia="宋体"/>
              </w:rPr>
            </w:pPr>
            <w:r>
              <w:rPr>
                <w:rFonts w:ascii="宋体" w:hAnsi="宋体" w:eastAsia="宋体"/>
              </w:rPr>
              <w:t>施工期</w:t>
            </w:r>
          </w:p>
        </w:tc>
        <w:tc>
          <w:tcPr>
            <w:tcW w:w="1862" w:type="pct"/>
            <w:gridSpan w:val="3"/>
            <w:tcBorders>
              <w:top w:val="single" w:color="000000" w:sz="4" w:space="0"/>
              <w:left w:val="single" w:color="000000" w:sz="4" w:space="0"/>
              <w:bottom w:val="single" w:color="000000" w:sz="2" w:space="0"/>
              <w:right w:val="single" w:color="000000" w:sz="4" w:space="0"/>
            </w:tcBorders>
            <w:vAlign w:val="center"/>
          </w:tcPr>
          <w:p>
            <w:pPr>
              <w:jc w:val="center"/>
              <w:rPr>
                <w:rFonts w:ascii="宋体" w:hAnsi="宋体" w:eastAsia="宋体"/>
              </w:rPr>
            </w:pPr>
            <w:r>
              <w:rPr>
                <w:rFonts w:ascii="宋体" w:hAnsi="宋体" w:eastAsia="宋体"/>
              </w:rPr>
              <w:t>缺陷责任期</w:t>
            </w:r>
          </w:p>
        </w:tc>
      </w:tr>
      <w:tr>
        <w:tblPrEx>
          <w:tblCellMar>
            <w:top w:w="0" w:type="dxa"/>
            <w:left w:w="0" w:type="dxa"/>
            <w:bottom w:w="0" w:type="dxa"/>
            <w:right w:w="0" w:type="dxa"/>
          </w:tblCellMar>
        </w:tblPrEx>
        <w:trPr>
          <w:trHeight w:val="1071" w:hRule="exact"/>
          <w:jc w:val="center"/>
        </w:trPr>
        <w:tc>
          <w:tcPr>
            <w:tcW w:w="282" w:type="pct"/>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021" w:type="pct"/>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59" w:type="pct"/>
            <w:tcBorders>
              <w:top w:val="single" w:color="000000" w:sz="2" w:space="0"/>
              <w:left w:val="single" w:color="000000" w:sz="4" w:space="0"/>
              <w:bottom w:val="single" w:color="000000" w:sz="4" w:space="0"/>
              <w:right w:val="single" w:color="000000" w:sz="4" w:space="0"/>
            </w:tcBorders>
            <w:vAlign w:val="center"/>
          </w:tcPr>
          <w:p>
            <w:pPr>
              <w:pStyle w:val="32"/>
              <w:spacing w:before="41"/>
              <w:ind w:left="5"/>
              <w:jc w:val="center"/>
              <w:rPr>
                <w:rFonts w:ascii="宋体" w:hAnsi="宋体" w:eastAsia="宋体"/>
              </w:rPr>
            </w:pPr>
            <w:r>
              <w:rPr>
                <w:rFonts w:ascii="宋体" w:hAnsi="宋体" w:eastAsia="宋体"/>
              </w:rPr>
              <w:t>数量</w:t>
            </w:r>
          </w:p>
        </w:tc>
        <w:tc>
          <w:tcPr>
            <w:tcW w:w="744" w:type="pct"/>
            <w:tcBorders>
              <w:top w:val="single" w:color="0F0F13" w:sz="2" w:space="0"/>
              <w:left w:val="single" w:color="000000" w:sz="4" w:space="0"/>
              <w:bottom w:val="single" w:color="000000" w:sz="4" w:space="0"/>
              <w:right w:val="single" w:color="000000" w:sz="4" w:space="0"/>
            </w:tcBorders>
            <w:vAlign w:val="center"/>
          </w:tcPr>
          <w:p>
            <w:pPr>
              <w:pStyle w:val="32"/>
              <w:spacing w:before="25"/>
              <w:ind w:left="7"/>
              <w:jc w:val="center"/>
              <w:rPr>
                <w:rFonts w:ascii="宋体" w:hAnsi="宋体" w:eastAsia="宋体"/>
              </w:rPr>
            </w:pPr>
            <w:r>
              <w:rPr>
                <w:rFonts w:hint="eastAsia" w:ascii="宋体" w:hAnsi="宋体" w:eastAsia="宋体"/>
              </w:rPr>
              <w:t>单价</w:t>
            </w:r>
          </w:p>
          <w:p>
            <w:pPr>
              <w:pStyle w:val="32"/>
              <w:spacing w:before="25"/>
              <w:ind w:left="7"/>
              <w:jc w:val="center"/>
              <w:rPr>
                <w:rFonts w:ascii="宋体" w:hAnsi="宋体" w:eastAsia="宋体"/>
              </w:rPr>
            </w:pPr>
            <w:r>
              <w:rPr>
                <w:rFonts w:ascii="宋体" w:hAnsi="宋体" w:eastAsia="宋体"/>
              </w:rPr>
              <w:t>（元／人月）</w:t>
            </w:r>
          </w:p>
        </w:tc>
        <w:tc>
          <w:tcPr>
            <w:tcW w:w="531" w:type="pct"/>
            <w:tcBorders>
              <w:top w:val="single" w:color="000000" w:sz="2" w:space="0"/>
              <w:left w:val="single" w:color="000000" w:sz="4" w:space="0"/>
              <w:bottom w:val="single" w:color="000000" w:sz="4" w:space="0"/>
              <w:right w:val="single" w:color="000000" w:sz="4" w:space="0"/>
            </w:tcBorders>
            <w:vAlign w:val="center"/>
          </w:tcPr>
          <w:p>
            <w:pPr>
              <w:pStyle w:val="32"/>
              <w:spacing w:before="60"/>
              <w:jc w:val="center"/>
              <w:rPr>
                <w:rFonts w:ascii="宋体" w:hAnsi="宋体" w:eastAsia="宋体"/>
              </w:rPr>
            </w:pPr>
            <w:r>
              <w:rPr>
                <w:rFonts w:ascii="宋体" w:hAnsi="宋体" w:eastAsia="宋体"/>
              </w:rPr>
              <w:t>金额</w:t>
            </w:r>
          </w:p>
          <w:p>
            <w:pPr>
              <w:pStyle w:val="32"/>
              <w:spacing w:before="60"/>
              <w:jc w:val="center"/>
              <w:rPr>
                <w:rFonts w:ascii="宋体" w:hAnsi="宋体" w:eastAsia="宋体"/>
              </w:rPr>
            </w:pPr>
            <w:r>
              <w:rPr>
                <w:rFonts w:ascii="宋体" w:hAnsi="宋体" w:eastAsia="宋体"/>
              </w:rPr>
              <w:t>（元）</w:t>
            </w:r>
          </w:p>
        </w:tc>
        <w:tc>
          <w:tcPr>
            <w:tcW w:w="585" w:type="pct"/>
            <w:tcBorders>
              <w:top w:val="single" w:color="000000" w:sz="2" w:space="0"/>
              <w:left w:val="single" w:color="000000" w:sz="4" w:space="0"/>
              <w:bottom w:val="single" w:color="000000" w:sz="4" w:space="0"/>
              <w:right w:val="single" w:color="000000" w:sz="4" w:space="0"/>
            </w:tcBorders>
            <w:vAlign w:val="center"/>
          </w:tcPr>
          <w:p>
            <w:pPr>
              <w:pStyle w:val="32"/>
              <w:spacing w:before="41"/>
              <w:ind w:right="4"/>
              <w:jc w:val="center"/>
              <w:rPr>
                <w:rFonts w:ascii="宋体" w:hAnsi="宋体" w:eastAsia="宋体"/>
              </w:rPr>
            </w:pPr>
            <w:r>
              <w:rPr>
                <w:rFonts w:ascii="宋体" w:hAnsi="宋体" w:eastAsia="宋体"/>
              </w:rPr>
              <w:t>数量</w:t>
            </w:r>
          </w:p>
        </w:tc>
        <w:tc>
          <w:tcPr>
            <w:tcW w:w="752" w:type="pct"/>
            <w:tcBorders>
              <w:top w:val="single" w:color="0F0F13" w:sz="2" w:space="0"/>
              <w:left w:val="single" w:color="000000" w:sz="4" w:space="0"/>
              <w:bottom w:val="single" w:color="000000" w:sz="4" w:space="0"/>
              <w:right w:val="single" w:color="000000" w:sz="4" w:space="0"/>
            </w:tcBorders>
            <w:vAlign w:val="center"/>
          </w:tcPr>
          <w:p>
            <w:pPr>
              <w:pStyle w:val="32"/>
              <w:spacing w:before="25"/>
              <w:ind w:left="7"/>
              <w:jc w:val="center"/>
              <w:rPr>
                <w:rFonts w:ascii="宋体" w:hAnsi="宋体" w:eastAsia="宋体"/>
              </w:rPr>
            </w:pPr>
            <w:r>
              <w:rPr>
                <w:rFonts w:hint="eastAsia" w:ascii="宋体" w:hAnsi="宋体" w:eastAsia="宋体"/>
              </w:rPr>
              <w:t>单价</w:t>
            </w:r>
          </w:p>
          <w:p>
            <w:pPr>
              <w:pStyle w:val="32"/>
              <w:spacing w:before="25"/>
              <w:ind w:left="5"/>
              <w:jc w:val="center"/>
              <w:rPr>
                <w:rFonts w:ascii="宋体" w:hAnsi="宋体" w:eastAsia="宋体"/>
              </w:rPr>
            </w:pPr>
            <w:r>
              <w:rPr>
                <w:rFonts w:ascii="宋体" w:hAnsi="宋体" w:eastAsia="宋体"/>
              </w:rPr>
              <w:t>（元／人月）</w:t>
            </w:r>
          </w:p>
        </w:tc>
        <w:tc>
          <w:tcPr>
            <w:tcW w:w="525" w:type="pct"/>
            <w:tcBorders>
              <w:top w:val="single" w:color="000000" w:sz="2" w:space="0"/>
              <w:left w:val="single" w:color="000000" w:sz="4" w:space="0"/>
              <w:bottom w:val="single" w:color="000000" w:sz="4" w:space="0"/>
              <w:right w:val="single" w:color="000000" w:sz="4" w:space="0"/>
            </w:tcBorders>
            <w:vAlign w:val="center"/>
          </w:tcPr>
          <w:p>
            <w:pPr>
              <w:pStyle w:val="32"/>
              <w:spacing w:before="60"/>
              <w:jc w:val="center"/>
              <w:rPr>
                <w:rFonts w:ascii="宋体" w:hAnsi="宋体" w:eastAsia="宋体"/>
              </w:rPr>
            </w:pPr>
            <w:r>
              <w:rPr>
                <w:rFonts w:ascii="宋体" w:hAnsi="宋体" w:eastAsia="宋体"/>
              </w:rPr>
              <w:t>金额</w:t>
            </w:r>
          </w:p>
          <w:p>
            <w:pPr>
              <w:pStyle w:val="32"/>
              <w:spacing w:before="60"/>
              <w:jc w:val="center"/>
              <w:rPr>
                <w:rFonts w:ascii="宋体" w:hAnsi="宋体" w:eastAsia="宋体"/>
              </w:rPr>
            </w:pPr>
            <w:r>
              <w:rPr>
                <w:rFonts w:ascii="宋体" w:hAnsi="宋体" w:eastAsia="宋体"/>
              </w:rPr>
              <w:t>（元）</w:t>
            </w: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1</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57"/>
              <w:ind w:leftChars="-133" w:hanging="292" w:hangingChars="133"/>
              <w:jc w:val="center"/>
              <w:rPr>
                <w:rFonts w:ascii="宋体" w:hAnsi="宋体" w:eastAsia="宋体"/>
              </w:rPr>
            </w:pPr>
            <w:r>
              <w:rPr>
                <w:rFonts w:ascii="宋体" w:hAnsi="宋体" w:eastAsia="宋体"/>
              </w:rPr>
              <w:t>总监理工程师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12"/>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3</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43"/>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4</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45"/>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5</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48"/>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6</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45"/>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7</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48"/>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8</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50"/>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9</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38"/>
              <w:ind w:leftChars="-133" w:hanging="292" w:hangingChars="133"/>
              <w:jc w:val="center"/>
              <w:rPr>
                <w:rFonts w:ascii="宋体" w:hAnsi="宋体" w:eastAsia="宋体"/>
              </w:rPr>
            </w:pPr>
            <w:r>
              <w:rPr>
                <w:rFonts w:hint="eastAsia" w:ascii="宋体" w:hAnsi="宋体" w:eastAsia="宋体"/>
              </w:rPr>
              <w:t>**</w:t>
            </w:r>
            <w:r>
              <w:rPr>
                <w:rFonts w:ascii="宋体" w:hAnsi="宋体" w:eastAsia="宋体"/>
              </w:rPr>
              <w:t>专业监理工程师</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10</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135"/>
              <w:ind w:leftChars="-133" w:hanging="292" w:hangingChars="133"/>
              <w:jc w:val="center"/>
              <w:rPr>
                <w:rFonts w:ascii="宋体" w:hAnsi="宋体" w:eastAsia="宋体"/>
              </w:rPr>
            </w:pPr>
            <w:r>
              <w:rPr>
                <w:rFonts w:hint="eastAsia" w:ascii="宋体" w:hAnsi="宋体" w:eastAsia="宋体"/>
              </w:rPr>
              <w:t>……</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11</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123"/>
              <w:ind w:leftChars="-133" w:hanging="292" w:hangingChars="133"/>
              <w:jc w:val="center"/>
              <w:rPr>
                <w:rFonts w:ascii="宋体" w:hAnsi="宋体" w:eastAsia="宋体"/>
              </w:rPr>
            </w:pPr>
            <w:r>
              <w:rPr>
                <w:rFonts w:hint="eastAsia" w:ascii="宋体" w:hAnsi="宋体" w:eastAsia="宋体"/>
              </w:rPr>
              <w:t>……</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12</w:t>
            </w:r>
          </w:p>
        </w:tc>
        <w:tc>
          <w:tcPr>
            <w:tcW w:w="1021" w:type="pct"/>
            <w:tcBorders>
              <w:top w:val="single" w:color="000000" w:sz="4" w:space="0"/>
              <w:left w:val="single" w:color="000000" w:sz="4" w:space="0"/>
              <w:bottom w:val="single" w:color="000000" w:sz="4" w:space="0"/>
              <w:right w:val="single" w:color="000000" w:sz="4" w:space="0"/>
            </w:tcBorders>
            <w:vAlign w:val="center"/>
          </w:tcPr>
          <w:p>
            <w:pPr>
              <w:pStyle w:val="32"/>
              <w:spacing w:before="120"/>
              <w:ind w:leftChars="-133" w:hanging="292" w:hangingChars="133"/>
              <w:jc w:val="center"/>
              <w:rPr>
                <w:rFonts w:ascii="宋体" w:hAnsi="宋体" w:eastAsia="宋体"/>
              </w:rPr>
            </w:pPr>
            <w:r>
              <w:rPr>
                <w:rFonts w:hint="eastAsia" w:ascii="宋体" w:hAnsi="宋体" w:eastAsia="宋体"/>
              </w:rPr>
              <w:t>……</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591" w:hRule="exact"/>
          <w:jc w:val="center"/>
        </w:trPr>
        <w:tc>
          <w:tcPr>
            <w:tcW w:w="130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合计 （元）</w:t>
            </w:r>
          </w:p>
        </w:tc>
        <w:tc>
          <w:tcPr>
            <w:tcW w:w="5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3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52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rPr>
          <w:rFonts w:ascii="宋体" w:hAnsi="宋体" w:eastAsia="宋体"/>
          <w:color w:val="000000" w:themeColor="text1"/>
          <w14:textFill>
            <w14:solidFill>
              <w14:schemeClr w14:val="tx1"/>
            </w14:solidFill>
          </w14:textFill>
        </w:rPr>
        <w:sectPr>
          <w:headerReference r:id="rId19" w:type="default"/>
          <w:footerReference r:id="rId20" w:type="default"/>
          <w:pgSz w:w="11911" w:h="16838"/>
          <w:pgMar w:top="1440" w:right="1797" w:bottom="1440" w:left="1797" w:header="890" w:footer="1060" w:gutter="0"/>
          <w:cols w:space="0" w:num="1"/>
          <w:docGrid w:linePitch="299" w:charSpace="0"/>
        </w:sectPr>
      </w:pPr>
    </w:p>
    <w:p>
      <w:pPr>
        <w:spacing w:before="4"/>
        <w:ind w:right="-15"/>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表 3  监理工程师办公设施费报价表</w:t>
      </w:r>
    </w:p>
    <w:p>
      <w:pPr>
        <w:tabs>
          <w:tab w:val="left" w:pos="5827"/>
        </w:tabs>
        <w:spacing w:before="4" w:after="27"/>
        <w:ind w:left="4944"/>
        <w:rPr>
          <w:rFonts w:ascii="宋体" w:hAnsi="宋体" w:eastAsia="宋体" w:cs="宋体"/>
          <w:color w:val="000000" w:themeColor="text1"/>
          <w:sz w:val="31"/>
          <w:szCs w:val="31"/>
          <w:lang w:eastAsia="zh-CN"/>
          <w14:textFill>
            <w14:solidFill>
              <w14:schemeClr w14:val="tx1"/>
            </w14:solidFill>
          </w14:textFill>
        </w:rPr>
      </w:pPr>
    </w:p>
    <w:tbl>
      <w:tblPr>
        <w:tblStyle w:val="30"/>
        <w:tblW w:w="5322" w:type="pct"/>
        <w:jc w:val="center"/>
        <w:tblLayout w:type="autofit"/>
        <w:tblCellMar>
          <w:top w:w="0" w:type="dxa"/>
          <w:left w:w="0" w:type="dxa"/>
          <w:bottom w:w="0" w:type="dxa"/>
          <w:right w:w="0" w:type="dxa"/>
        </w:tblCellMar>
      </w:tblPr>
      <w:tblGrid>
        <w:gridCol w:w="396"/>
        <w:gridCol w:w="674"/>
        <w:gridCol w:w="479"/>
        <w:gridCol w:w="728"/>
        <w:gridCol w:w="612"/>
        <w:gridCol w:w="642"/>
        <w:gridCol w:w="1131"/>
        <w:gridCol w:w="788"/>
        <w:gridCol w:w="602"/>
        <w:gridCol w:w="703"/>
        <w:gridCol w:w="662"/>
        <w:gridCol w:w="660"/>
        <w:gridCol w:w="797"/>
      </w:tblGrid>
      <w:tr>
        <w:tblPrEx>
          <w:tblCellMar>
            <w:top w:w="0" w:type="dxa"/>
            <w:left w:w="0" w:type="dxa"/>
            <w:bottom w:w="0" w:type="dxa"/>
            <w:right w:w="0" w:type="dxa"/>
          </w:tblCellMar>
        </w:tblPrEx>
        <w:trPr>
          <w:trHeight w:val="631" w:hRule="exact"/>
          <w:jc w:val="center"/>
        </w:trPr>
        <w:tc>
          <w:tcPr>
            <w:tcW w:w="223" w:type="pct"/>
            <w:vMerge w:val="restart"/>
            <w:tcBorders>
              <w:top w:val="single" w:color="000000" w:sz="8" w:space="0"/>
              <w:left w:val="single" w:color="000000" w:sz="8" w:space="0"/>
              <w:right w:val="single" w:color="000000" w:sz="4" w:space="0"/>
            </w:tcBorders>
            <w:vAlign w:val="center"/>
          </w:tcPr>
          <w:p>
            <w:pPr>
              <w:jc w:val="center"/>
              <w:rPr>
                <w:rFonts w:ascii="宋体" w:hAnsi="宋体" w:eastAsia="宋体"/>
              </w:rPr>
            </w:pPr>
            <w:r>
              <w:rPr>
                <w:rFonts w:hint="eastAsia" w:ascii="宋体" w:hAnsi="宋体" w:eastAsia="宋体"/>
              </w:rPr>
              <w:t>序号</w:t>
            </w:r>
          </w:p>
        </w:tc>
        <w:tc>
          <w:tcPr>
            <w:tcW w:w="2404" w:type="pct"/>
            <w:gridSpan w:val="6"/>
            <w:tcBorders>
              <w:top w:val="single" w:color="000000" w:sz="8" w:space="0"/>
              <w:left w:val="single" w:color="000000" w:sz="4" w:space="0"/>
              <w:bottom w:val="single" w:color="000000" w:sz="2" w:space="0"/>
              <w:right w:val="single" w:color="000000" w:sz="4" w:space="0"/>
            </w:tcBorders>
            <w:vAlign w:val="center"/>
          </w:tcPr>
          <w:p>
            <w:pPr>
              <w:jc w:val="center"/>
              <w:rPr>
                <w:rFonts w:ascii="宋体" w:hAnsi="宋体" w:eastAsia="宋体"/>
              </w:rPr>
            </w:pPr>
            <w:r>
              <w:rPr>
                <w:rFonts w:ascii="宋体" w:hAnsi="宋体" w:eastAsia="宋体"/>
              </w:rPr>
              <w:t>施工期</w:t>
            </w:r>
          </w:p>
        </w:tc>
        <w:tc>
          <w:tcPr>
            <w:tcW w:w="2373" w:type="pct"/>
            <w:gridSpan w:val="6"/>
            <w:tcBorders>
              <w:top w:val="single" w:color="000000" w:sz="8" w:space="0"/>
              <w:left w:val="single" w:color="000000" w:sz="4" w:space="0"/>
              <w:bottom w:val="single" w:color="000000" w:sz="2" w:space="0"/>
              <w:right w:val="single" w:color="000000" w:sz="8" w:space="0"/>
            </w:tcBorders>
            <w:vAlign w:val="center"/>
          </w:tcPr>
          <w:p>
            <w:pPr>
              <w:jc w:val="center"/>
              <w:rPr>
                <w:rFonts w:ascii="宋体" w:hAnsi="宋体" w:eastAsia="宋体"/>
              </w:rPr>
            </w:pPr>
            <w:r>
              <w:rPr>
                <w:rFonts w:ascii="宋体" w:hAnsi="宋体" w:eastAsia="宋体"/>
              </w:rPr>
              <w:t>缺陷责任期</w:t>
            </w:r>
          </w:p>
        </w:tc>
      </w:tr>
      <w:tr>
        <w:tblPrEx>
          <w:tblCellMar>
            <w:top w:w="0" w:type="dxa"/>
            <w:left w:w="0" w:type="dxa"/>
            <w:bottom w:w="0" w:type="dxa"/>
            <w:right w:w="0" w:type="dxa"/>
          </w:tblCellMar>
        </w:tblPrEx>
        <w:trPr>
          <w:trHeight w:val="2229" w:hRule="exact"/>
          <w:jc w:val="center"/>
        </w:trPr>
        <w:tc>
          <w:tcPr>
            <w:tcW w:w="223" w:type="pct"/>
            <w:vMerge w:val="continue"/>
            <w:tcBorders>
              <w:left w:val="single" w:color="000000" w:sz="8" w:space="0"/>
              <w:bottom w:val="single" w:color="000000" w:sz="4" w:space="0"/>
              <w:right w:val="single" w:color="000000" w:sz="4" w:space="0"/>
            </w:tcBorders>
            <w:vAlign w:val="center"/>
          </w:tcPr>
          <w:p>
            <w:pPr>
              <w:jc w:val="center"/>
              <w:rPr>
                <w:rFonts w:ascii="宋体" w:hAnsi="宋体" w:eastAsia="宋体"/>
              </w:rPr>
            </w:pPr>
          </w:p>
        </w:tc>
        <w:tc>
          <w:tcPr>
            <w:tcW w:w="380"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名称及 型号</w:t>
            </w:r>
          </w:p>
        </w:tc>
        <w:tc>
          <w:tcPr>
            <w:tcW w:w="270"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数量</w:t>
            </w:r>
          </w:p>
        </w:tc>
        <w:tc>
          <w:tcPr>
            <w:tcW w:w="410"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购置合价</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345"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折旧费</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362"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使用费</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637"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小</w:t>
            </w:r>
            <w:r>
              <w:rPr>
                <w:rFonts w:ascii="宋体" w:hAnsi="宋体" w:eastAsia="宋体"/>
              </w:rPr>
              <w:tab/>
            </w:r>
            <w:r>
              <w:rPr>
                <w:rFonts w:ascii="宋体" w:hAnsi="宋体" w:eastAsia="宋体"/>
              </w:rPr>
              <w:t>计</w:t>
            </w:r>
          </w:p>
          <w:p>
            <w:pPr>
              <w:jc w:val="center"/>
              <w:rPr>
                <w:rFonts w:ascii="宋体" w:hAnsi="宋体" w:eastAsia="宋体"/>
              </w:rPr>
            </w:pPr>
            <w:r>
              <w:rPr>
                <w:rFonts w:ascii="宋体" w:hAnsi="宋体" w:eastAsia="宋体"/>
              </w:rPr>
              <w:t>折旧及使用费</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444"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名称及型号</w:t>
            </w:r>
          </w:p>
        </w:tc>
        <w:tc>
          <w:tcPr>
            <w:tcW w:w="339"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数量</w:t>
            </w:r>
          </w:p>
        </w:tc>
        <w:tc>
          <w:tcPr>
            <w:tcW w:w="396"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购置合价</w:t>
            </w:r>
            <w:r>
              <w:rPr>
                <w:rFonts w:hint="eastAsia" w:ascii="宋体" w:hAnsi="宋体" w:eastAsia="宋体"/>
              </w:rPr>
              <w:t>(</w:t>
            </w:r>
            <w:r>
              <w:rPr>
                <w:rFonts w:ascii="宋体" w:hAnsi="宋体" w:eastAsia="宋体"/>
              </w:rPr>
              <w:t>元</w:t>
            </w:r>
            <w:r>
              <w:rPr>
                <w:rFonts w:hint="eastAsia" w:ascii="宋体" w:hAnsi="宋体" w:eastAsia="宋体"/>
              </w:rPr>
              <w:t>)</w:t>
            </w:r>
          </w:p>
        </w:tc>
        <w:tc>
          <w:tcPr>
            <w:tcW w:w="373"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折旧费</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372" w:type="pct"/>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使用费</w:t>
            </w:r>
          </w:p>
          <w:p>
            <w:pPr>
              <w:jc w:val="center"/>
              <w:rPr>
                <w:rFonts w:ascii="宋体" w:hAnsi="宋体" w:eastAsia="宋体"/>
              </w:rPr>
            </w:pPr>
            <w:r>
              <w:rPr>
                <w:rFonts w:hint="eastAsia" w:ascii="宋体" w:hAnsi="宋体" w:eastAsia="宋体"/>
              </w:rPr>
              <w:t>(</w:t>
            </w:r>
            <w:r>
              <w:rPr>
                <w:rFonts w:ascii="宋体" w:hAnsi="宋体" w:eastAsia="宋体"/>
              </w:rPr>
              <w:t>元</w:t>
            </w:r>
            <w:r>
              <w:rPr>
                <w:rFonts w:hint="eastAsia" w:ascii="宋体" w:hAnsi="宋体" w:eastAsia="宋体"/>
              </w:rPr>
              <w:t>)</w:t>
            </w:r>
          </w:p>
        </w:tc>
        <w:tc>
          <w:tcPr>
            <w:tcW w:w="449" w:type="pct"/>
            <w:tcBorders>
              <w:top w:val="single" w:color="000000" w:sz="2" w:space="0"/>
              <w:left w:val="single" w:color="000000" w:sz="4" w:space="0"/>
              <w:bottom w:val="single" w:color="000000" w:sz="4" w:space="0"/>
              <w:right w:val="single" w:color="000000" w:sz="8" w:space="0"/>
            </w:tcBorders>
            <w:vAlign w:val="center"/>
          </w:tcPr>
          <w:p>
            <w:pPr>
              <w:jc w:val="center"/>
              <w:rPr>
                <w:rFonts w:ascii="宋体" w:hAnsi="宋体" w:eastAsia="宋体"/>
              </w:rPr>
            </w:pPr>
            <w:r>
              <w:rPr>
                <w:rFonts w:ascii="宋体" w:hAnsi="宋体" w:eastAsia="宋体"/>
              </w:rPr>
              <w:t>小计</w:t>
            </w:r>
          </w:p>
          <w:p>
            <w:pPr>
              <w:jc w:val="center"/>
              <w:rPr>
                <w:rFonts w:ascii="宋体" w:hAnsi="宋体" w:eastAsia="宋体"/>
              </w:rPr>
            </w:pPr>
            <w:r>
              <w:rPr>
                <w:rFonts w:ascii="宋体" w:hAnsi="宋体" w:eastAsia="宋体"/>
              </w:rPr>
              <w:t>折旧及使用费</w:t>
            </w:r>
            <w:r>
              <w:rPr>
                <w:rFonts w:hint="eastAsia" w:ascii="宋体" w:hAnsi="宋体" w:eastAsia="宋体"/>
              </w:rPr>
              <w:t>(</w:t>
            </w:r>
            <w:r>
              <w:rPr>
                <w:rFonts w:ascii="宋体" w:hAnsi="宋体" w:eastAsia="宋体"/>
              </w:rPr>
              <w:t>元</w:t>
            </w:r>
            <w:r>
              <w:rPr>
                <w:rFonts w:hint="eastAsia" w:ascii="宋体" w:hAnsi="宋体" w:eastAsia="宋体"/>
              </w:rPr>
              <w:t>)</w:t>
            </w: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1</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56"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3</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4</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5</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6</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56"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7</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8</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60"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9</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656" w:hRule="exact"/>
          <w:jc w:val="center"/>
        </w:trPr>
        <w:tc>
          <w:tcPr>
            <w:tcW w:w="223"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10</w:t>
            </w:r>
          </w:p>
        </w:tc>
        <w:tc>
          <w:tcPr>
            <w:tcW w:w="3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1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769" w:hRule="exact"/>
          <w:jc w:val="center"/>
        </w:trPr>
        <w:tc>
          <w:tcPr>
            <w:tcW w:w="1283" w:type="pct"/>
            <w:gridSpan w:val="4"/>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eastAsia="宋体"/>
              </w:rPr>
            </w:pPr>
            <w:r>
              <w:rPr>
                <w:rFonts w:ascii="宋体" w:hAnsi="宋体" w:eastAsia="宋体"/>
              </w:rPr>
              <w:t>合计（元）</w:t>
            </w:r>
          </w:p>
        </w:tc>
        <w:tc>
          <w:tcPr>
            <w:tcW w:w="345"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362"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637"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1179" w:type="pct"/>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r>
              <w:rPr>
                <w:rFonts w:ascii="宋体" w:hAnsi="宋体" w:eastAsia="宋体"/>
              </w:rPr>
              <w:t>合计（元）</w:t>
            </w:r>
          </w:p>
        </w:tc>
        <w:tc>
          <w:tcPr>
            <w:tcW w:w="373"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449" w:type="pct"/>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eastAsia="宋体"/>
              </w:rPr>
            </w:pPr>
          </w:p>
        </w:tc>
      </w:tr>
    </w:tbl>
    <w:p>
      <w:pPr>
        <w:rPr>
          <w:rFonts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z w:val="29"/>
          <w:szCs w:val="29"/>
          <w:lang w:eastAsia="zh-CN"/>
          <w14:textFill>
            <w14:solidFill>
              <w14:schemeClr w14:val="tx1"/>
            </w14:solidFill>
          </w14:textFill>
        </w:rPr>
        <w:br w:type="page"/>
      </w:r>
    </w:p>
    <w:p>
      <w:pPr>
        <w:spacing w:before="4"/>
        <w:ind w:right="-15"/>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表4  监理工程师交通设施费报价表</w:t>
      </w:r>
    </w:p>
    <w:tbl>
      <w:tblPr>
        <w:tblStyle w:val="30"/>
        <w:tblpPr w:leftFromText="180" w:rightFromText="180" w:vertAnchor="text" w:horzAnchor="page" w:tblpXSpec="center" w:tblpY="295"/>
        <w:tblW w:w="5517" w:type="pct"/>
        <w:tblInd w:w="0" w:type="dxa"/>
        <w:tblLayout w:type="autofit"/>
        <w:tblCellMar>
          <w:top w:w="0" w:type="dxa"/>
          <w:left w:w="0" w:type="dxa"/>
          <w:bottom w:w="0" w:type="dxa"/>
          <w:right w:w="0" w:type="dxa"/>
        </w:tblCellMar>
      </w:tblPr>
      <w:tblGrid>
        <w:gridCol w:w="237"/>
        <w:gridCol w:w="304"/>
        <w:gridCol w:w="679"/>
        <w:gridCol w:w="679"/>
        <w:gridCol w:w="686"/>
        <w:gridCol w:w="679"/>
        <w:gridCol w:w="679"/>
        <w:gridCol w:w="802"/>
        <w:gridCol w:w="359"/>
        <w:gridCol w:w="679"/>
        <w:gridCol w:w="679"/>
        <w:gridCol w:w="688"/>
        <w:gridCol w:w="679"/>
        <w:gridCol w:w="679"/>
        <w:gridCol w:w="691"/>
      </w:tblGrid>
      <w:tr>
        <w:tblPrEx>
          <w:tblCellMar>
            <w:top w:w="0" w:type="dxa"/>
            <w:left w:w="0" w:type="dxa"/>
            <w:bottom w:w="0" w:type="dxa"/>
            <w:right w:w="0" w:type="dxa"/>
          </w:tblCellMar>
        </w:tblPrEx>
        <w:trPr>
          <w:trHeight w:val="826" w:hRule="exact"/>
        </w:trPr>
        <w:tc>
          <w:tcPr>
            <w:tcW w:w="129" w:type="pct"/>
            <w:vMerge w:val="restart"/>
            <w:tcBorders>
              <w:top w:val="single" w:color="000000" w:sz="8" w:space="0"/>
              <w:left w:val="single" w:color="000000" w:sz="8" w:space="0"/>
              <w:right w:val="single" w:color="000000" w:sz="4" w:space="0"/>
            </w:tcBorders>
            <w:vAlign w:val="center"/>
          </w:tcPr>
          <w:p>
            <w:pPr>
              <w:jc w:val="center"/>
              <w:rPr>
                <w:rFonts w:ascii="宋体" w:hAnsi="宋体" w:eastAsia="宋体"/>
              </w:rPr>
            </w:pPr>
            <w:r>
              <w:rPr>
                <w:rFonts w:ascii="宋体" w:hAnsi="宋体" w:eastAsia="宋体"/>
              </w:rPr>
              <w:t>序号</w:t>
            </w:r>
          </w:p>
        </w:tc>
        <w:tc>
          <w:tcPr>
            <w:tcW w:w="2450" w:type="pct"/>
            <w:gridSpan w:val="7"/>
            <w:tcBorders>
              <w:top w:val="single" w:color="000000" w:sz="8"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施工期</w:t>
            </w:r>
          </w:p>
        </w:tc>
        <w:tc>
          <w:tcPr>
            <w:tcW w:w="2420" w:type="pct"/>
            <w:gridSpan w:val="7"/>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eastAsia="宋体"/>
              </w:rPr>
            </w:pPr>
            <w:r>
              <w:rPr>
                <w:rFonts w:ascii="宋体" w:hAnsi="宋体" w:eastAsia="宋体"/>
              </w:rPr>
              <w:t>缺陷责任期</w:t>
            </w:r>
          </w:p>
        </w:tc>
      </w:tr>
      <w:tr>
        <w:tblPrEx>
          <w:tblCellMar>
            <w:top w:w="0" w:type="dxa"/>
            <w:left w:w="0" w:type="dxa"/>
            <w:bottom w:w="0" w:type="dxa"/>
            <w:right w:w="0" w:type="dxa"/>
          </w:tblCellMar>
        </w:tblPrEx>
        <w:trPr>
          <w:trHeight w:val="1664" w:hRule="exact"/>
        </w:trPr>
        <w:tc>
          <w:tcPr>
            <w:tcW w:w="129" w:type="pct"/>
            <w:vMerge w:val="continue"/>
            <w:tcBorders>
              <w:left w:val="single" w:color="000000" w:sz="8" w:space="0"/>
              <w:bottom w:val="single" w:color="000000" w:sz="4" w:space="0"/>
              <w:right w:val="single" w:color="000000" w:sz="4" w:space="0"/>
            </w:tcBorders>
            <w:vAlign w:val="center"/>
          </w:tcPr>
          <w:p>
            <w:pPr>
              <w:jc w:val="center"/>
              <w:rPr>
                <w:rFonts w:ascii="宋体" w:hAnsi="宋体" w:eastAsia="宋体"/>
              </w:rPr>
            </w:pP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名称及 型号</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数量</w:t>
            </w:r>
          </w:p>
          <w:p>
            <w:pPr>
              <w:jc w:val="center"/>
              <w:rPr>
                <w:rFonts w:ascii="宋体" w:hAnsi="宋体" w:eastAsia="宋体"/>
              </w:rPr>
            </w:pPr>
            <w:r>
              <w:rPr>
                <w:rFonts w:ascii="宋体" w:hAnsi="宋体" w:eastAsia="宋体"/>
              </w:rPr>
              <w:t>（辆）</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单价</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合价</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折旧费（元）</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使用费（元）</w:t>
            </w: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lang w:eastAsia="zh-CN"/>
              </w:rPr>
            </w:pPr>
            <w:r>
              <w:rPr>
                <w:rFonts w:ascii="宋体" w:hAnsi="宋体" w:eastAsia="宋体"/>
                <w:lang w:eastAsia="zh-CN"/>
              </w:rPr>
              <w:t>小计</w:t>
            </w:r>
          </w:p>
          <w:p>
            <w:pPr>
              <w:jc w:val="center"/>
              <w:rPr>
                <w:rFonts w:ascii="宋体" w:hAnsi="宋体" w:eastAsia="宋体"/>
                <w:lang w:eastAsia="zh-CN"/>
              </w:rPr>
            </w:pPr>
            <w:r>
              <w:rPr>
                <w:rFonts w:ascii="宋体" w:hAnsi="宋体" w:eastAsia="宋体"/>
                <w:lang w:eastAsia="zh-CN"/>
              </w:rPr>
              <w:t>折旧及使用费</w:t>
            </w:r>
          </w:p>
          <w:p>
            <w:pPr>
              <w:jc w:val="center"/>
              <w:rPr>
                <w:rFonts w:ascii="宋体" w:hAnsi="宋体" w:eastAsia="宋体"/>
                <w:lang w:eastAsia="zh-CN"/>
              </w:rPr>
            </w:pPr>
            <w:r>
              <w:rPr>
                <w:rFonts w:ascii="宋体" w:hAnsi="宋体" w:eastAsia="宋体"/>
                <w:lang w:eastAsia="zh-CN"/>
              </w:rPr>
              <w:t>（</w:t>
            </w:r>
            <w:r>
              <w:rPr>
                <w:rFonts w:hint="eastAsia" w:ascii="宋体" w:hAnsi="宋体" w:eastAsia="宋体"/>
                <w:lang w:eastAsia="zh-CN"/>
              </w:rPr>
              <w:t>元</w:t>
            </w:r>
            <w:r>
              <w:rPr>
                <w:rFonts w:ascii="宋体" w:hAnsi="宋体" w:eastAsia="宋体"/>
                <w:lang w:eastAsia="zh-CN"/>
              </w:rPr>
              <w:t>）</w:t>
            </w: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名称及型号</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数量</w:t>
            </w:r>
          </w:p>
          <w:p>
            <w:pPr>
              <w:jc w:val="center"/>
              <w:rPr>
                <w:rFonts w:ascii="宋体" w:hAnsi="宋体" w:eastAsia="宋体"/>
              </w:rPr>
            </w:pPr>
            <w:r>
              <w:rPr>
                <w:rFonts w:ascii="宋体" w:hAnsi="宋体" w:eastAsia="宋体"/>
              </w:rPr>
              <w:t>（辆）</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单价</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合价</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折旧费</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使用费</w:t>
            </w:r>
          </w:p>
          <w:p>
            <w:pPr>
              <w:jc w:val="center"/>
              <w:rPr>
                <w:rFonts w:ascii="宋体" w:hAnsi="宋体" w:eastAsia="宋体"/>
              </w:rPr>
            </w:pPr>
            <w:r>
              <w:rPr>
                <w:rFonts w:ascii="宋体" w:hAnsi="宋体" w:eastAsia="宋体"/>
              </w:rPr>
              <w:t>（</w:t>
            </w:r>
            <w:r>
              <w:rPr>
                <w:rFonts w:hint="eastAsia" w:ascii="宋体" w:hAnsi="宋体" w:eastAsia="宋体"/>
              </w:rPr>
              <w:t>元</w:t>
            </w:r>
            <w:r>
              <w:rPr>
                <w:rFonts w:ascii="宋体" w:hAnsi="宋体" w:eastAsia="宋体"/>
              </w:rPr>
              <w:t>）</w:t>
            </w:r>
          </w:p>
        </w:tc>
        <w:tc>
          <w:tcPr>
            <w:tcW w:w="373"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lang w:eastAsia="zh-CN"/>
              </w:rPr>
            </w:pPr>
            <w:r>
              <w:rPr>
                <w:rFonts w:ascii="宋体" w:hAnsi="宋体" w:eastAsia="宋体"/>
                <w:lang w:eastAsia="zh-CN"/>
              </w:rPr>
              <w:t>小计</w:t>
            </w:r>
          </w:p>
          <w:p>
            <w:pPr>
              <w:jc w:val="center"/>
              <w:rPr>
                <w:rFonts w:ascii="宋体" w:hAnsi="宋体" w:eastAsia="宋体"/>
                <w:lang w:eastAsia="zh-CN"/>
              </w:rPr>
            </w:pPr>
            <w:r>
              <w:rPr>
                <w:rFonts w:ascii="宋体" w:hAnsi="宋体" w:eastAsia="宋体"/>
                <w:lang w:eastAsia="zh-CN"/>
              </w:rPr>
              <w:t>折旧及使</w:t>
            </w:r>
          </w:p>
          <w:p>
            <w:pPr>
              <w:jc w:val="center"/>
              <w:rPr>
                <w:rFonts w:ascii="宋体" w:hAnsi="宋体" w:eastAsia="宋体"/>
                <w:lang w:eastAsia="zh-CN"/>
              </w:rPr>
            </w:pPr>
            <w:r>
              <w:rPr>
                <w:rFonts w:ascii="宋体" w:hAnsi="宋体" w:eastAsia="宋体"/>
                <w:lang w:eastAsia="zh-CN"/>
              </w:rPr>
              <w:t>用费（元）</w:t>
            </w:r>
          </w:p>
        </w:tc>
      </w:tr>
      <w:tr>
        <w:tblPrEx>
          <w:tblCellMar>
            <w:top w:w="0" w:type="dxa"/>
            <w:left w:w="0" w:type="dxa"/>
            <w:bottom w:w="0" w:type="dxa"/>
            <w:right w:w="0" w:type="dxa"/>
          </w:tblCellMar>
        </w:tblPrEx>
        <w:trPr>
          <w:trHeight w:val="887" w:hRule="exact"/>
        </w:trPr>
        <w:tc>
          <w:tcPr>
            <w:tcW w:w="129"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1</w:t>
            </w: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887" w:hRule="exact"/>
        </w:trPr>
        <w:tc>
          <w:tcPr>
            <w:tcW w:w="129"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w:t>
            </w: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887" w:hRule="exact"/>
        </w:trPr>
        <w:tc>
          <w:tcPr>
            <w:tcW w:w="129"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3</w:t>
            </w: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887" w:hRule="exact"/>
        </w:trPr>
        <w:tc>
          <w:tcPr>
            <w:tcW w:w="129" w:type="pct"/>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w:t>
            </w: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894" w:hRule="exact"/>
        </w:trPr>
        <w:tc>
          <w:tcPr>
            <w:tcW w:w="1405" w:type="pct"/>
            <w:gridSpan w:val="5"/>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eastAsia="宋体"/>
              </w:rPr>
            </w:pPr>
            <w:r>
              <w:rPr>
                <w:rFonts w:ascii="宋体" w:hAnsi="宋体" w:eastAsia="宋体"/>
              </w:rPr>
              <w:t>合</w:t>
            </w:r>
            <w:r>
              <w:rPr>
                <w:rFonts w:ascii="宋体" w:hAnsi="宋体" w:eastAsia="宋体"/>
              </w:rPr>
              <w:tab/>
            </w:r>
            <w:r>
              <w:rPr>
                <w:rFonts w:ascii="宋体" w:hAnsi="宋体" w:eastAsia="宋体"/>
              </w:rPr>
              <w:t>计（元）</w:t>
            </w:r>
          </w:p>
        </w:tc>
        <w:tc>
          <w:tcPr>
            <w:tcW w:w="369"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434"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1307" w:type="pct"/>
            <w:gridSpan w:val="4"/>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r>
              <w:rPr>
                <w:rFonts w:ascii="宋体" w:hAnsi="宋体" w:eastAsia="宋体"/>
              </w:rPr>
              <w:t>合</w:t>
            </w:r>
            <w:r>
              <w:rPr>
                <w:rFonts w:ascii="宋体" w:hAnsi="宋体" w:eastAsia="宋体"/>
              </w:rPr>
              <w:tab/>
            </w:r>
            <w:r>
              <w:rPr>
                <w:rFonts w:ascii="宋体" w:hAnsi="宋体" w:eastAsia="宋体"/>
              </w:rPr>
              <w:t>计（元）</w:t>
            </w:r>
          </w:p>
        </w:tc>
        <w:tc>
          <w:tcPr>
            <w:tcW w:w="369"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369" w:type="pct"/>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rPr>
            </w:pPr>
          </w:p>
        </w:tc>
        <w:tc>
          <w:tcPr>
            <w:tcW w:w="373" w:type="pct"/>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eastAsia="宋体"/>
              </w:rPr>
            </w:pPr>
          </w:p>
        </w:tc>
      </w:tr>
    </w:tbl>
    <w:p>
      <w:pPr>
        <w:tabs>
          <w:tab w:val="left" w:pos="5747"/>
        </w:tabs>
        <w:spacing w:before="4" w:after="20"/>
        <w:ind w:left="4864"/>
        <w:rPr>
          <w:rFonts w:ascii="宋体" w:hAnsi="宋体" w:eastAsia="宋体" w:cs="宋体"/>
          <w:color w:val="000000"/>
          <w:sz w:val="31"/>
          <w:szCs w:val="31"/>
          <w:lang w:eastAsia="zh-CN"/>
        </w:rPr>
      </w:pPr>
      <w:r>
        <w:rPr>
          <w:rFonts w:ascii="宋体" w:hAnsi="宋体" w:eastAsia="宋体" w:cs="宋体"/>
          <w:color w:val="000000"/>
          <w:sz w:val="31"/>
          <w:szCs w:val="31"/>
          <w:lang w:eastAsia="zh-CN"/>
        </w:rPr>
        <w:br w:type="page"/>
      </w:r>
    </w:p>
    <w:p>
      <w:pPr>
        <w:spacing w:before="4"/>
        <w:ind w:right="-15"/>
        <w:jc w:val="center"/>
        <w:rPr>
          <w:rFonts w:ascii="宋体" w:hAnsi="宋体" w:eastAsia="宋体" w:cs="Times New Roman"/>
          <w:sz w:val="36"/>
          <w:szCs w:val="42"/>
          <w:lang w:eastAsia="zh-CN"/>
        </w:rPr>
      </w:pPr>
      <w:r>
        <w:rPr>
          <w:rFonts w:ascii="宋体" w:hAnsi="宋体" w:eastAsia="宋体" w:cs="宋体"/>
          <w:color w:val="000000" w:themeColor="text1"/>
          <w:sz w:val="31"/>
          <w:szCs w:val="31"/>
          <w:lang w:eastAsia="zh-CN"/>
          <w14:textFill>
            <w14:solidFill>
              <w14:schemeClr w14:val="tx1"/>
            </w14:solidFill>
          </w14:textFill>
        </w:rPr>
        <w:t>表5  监理试验设施费报价表</w:t>
      </w:r>
    </w:p>
    <w:p>
      <w:pPr>
        <w:ind w:left="648"/>
        <w:jc w:val="center"/>
        <w:outlineLvl w:val="9"/>
        <w:rPr>
          <w:rFonts w:ascii="宋体" w:hAnsi="宋体" w:eastAsia="宋体" w:cs="Times New Roman"/>
          <w:sz w:val="36"/>
          <w:szCs w:val="42"/>
          <w:lang w:eastAsia="zh-CN"/>
        </w:rPr>
      </w:pPr>
    </w:p>
    <w:tbl>
      <w:tblPr>
        <w:tblStyle w:val="24"/>
        <w:tblW w:w="6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36"/>
        <w:gridCol w:w="436"/>
        <w:gridCol w:w="436"/>
        <w:gridCol w:w="876"/>
        <w:gridCol w:w="876"/>
        <w:gridCol w:w="876"/>
        <w:gridCol w:w="876"/>
        <w:gridCol w:w="436"/>
        <w:gridCol w:w="436"/>
        <w:gridCol w:w="436"/>
        <w:gridCol w:w="876"/>
        <w:gridCol w:w="876"/>
        <w:gridCol w:w="8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vMerge w:val="restart"/>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lang w:eastAsia="zh-CN"/>
              </w:rPr>
            </w:pPr>
            <w:r>
              <w:rPr>
                <w:rFonts w:hint="eastAsia" w:ascii="宋体" w:hAnsi="宋体" w:eastAsia="宋体"/>
                <w:lang w:eastAsia="zh-CN"/>
              </w:rPr>
              <w:t>序</w:t>
            </w:r>
          </w:p>
          <w:p>
            <w:pPr>
              <w:spacing w:before="120" w:after="120"/>
              <w:rPr>
                <w:rFonts w:ascii="宋体" w:hAnsi="宋体" w:eastAsia="宋体"/>
                <w:lang w:eastAsia="zh-CN"/>
              </w:rPr>
            </w:pPr>
            <w:r>
              <w:rPr>
                <w:rFonts w:hint="eastAsia" w:ascii="宋体" w:hAnsi="宋体" w:eastAsia="宋体"/>
                <w:lang w:eastAsia="zh-CN"/>
              </w:rPr>
              <w:t>号</w:t>
            </w:r>
          </w:p>
        </w:tc>
        <w:tc>
          <w:tcPr>
            <w:tcW w:w="2340" w:type="pct"/>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施工期</w:t>
            </w:r>
          </w:p>
        </w:tc>
        <w:tc>
          <w:tcPr>
            <w:tcW w:w="2340" w:type="pct"/>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设备名称</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型号</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数量</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购置合价</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折旧费</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使用费</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小计折旧及使</w:t>
            </w:r>
          </w:p>
          <w:p>
            <w:pPr>
              <w:jc w:val="center"/>
              <w:rPr>
                <w:rFonts w:ascii="宋体" w:hAnsi="宋体" w:eastAsia="宋体"/>
                <w:lang w:eastAsia="zh-CN"/>
              </w:rPr>
            </w:pPr>
            <w:r>
              <w:rPr>
                <w:rFonts w:hint="eastAsia" w:ascii="宋体" w:hAnsi="宋体" w:eastAsia="宋体"/>
                <w:lang w:eastAsia="zh-CN"/>
              </w:rPr>
              <w:t>（元）</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设备名称</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型号</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数量</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购置合价</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折旧费</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使用费</w:t>
            </w:r>
          </w:p>
          <w:p>
            <w:pPr>
              <w:jc w:val="center"/>
              <w:rPr>
                <w:rFonts w:ascii="宋体" w:hAnsi="宋体" w:eastAsia="宋体"/>
                <w:lang w:eastAsia="zh-CN"/>
              </w:rPr>
            </w:pPr>
            <w:r>
              <w:rPr>
                <w:rFonts w:hint="eastAsia" w:ascii="宋体" w:hAnsi="宋体" w:eastAsia="宋体"/>
                <w:lang w:eastAsia="zh-CN"/>
              </w:rPr>
              <w:t>（元）</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小计折旧及使用</w:t>
            </w:r>
          </w:p>
          <w:p>
            <w:pPr>
              <w:jc w:val="center"/>
              <w:rPr>
                <w:rFonts w:ascii="宋体" w:hAnsi="宋体" w:eastAsia="宋体"/>
                <w:lang w:eastAsia="zh-CN"/>
              </w:rPr>
            </w:pPr>
            <w:r>
              <w:rPr>
                <w:rFonts w:hint="eastAsia" w:ascii="宋体" w:hAnsi="宋体" w:eastAsia="宋体"/>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1</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2</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3</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4</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5</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6</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r>
              <w:rPr>
                <w:rFonts w:hint="eastAsia" w:ascii="宋体" w:hAnsi="宋体" w:eastAsia="宋体"/>
                <w:lang w:eastAsia="zh-CN"/>
              </w:rPr>
              <w:t>……</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8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12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1062"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lang w:eastAsia="zh-CN"/>
              </w:rPr>
            </w:pPr>
          </w:p>
        </w:tc>
      </w:tr>
    </w:tbl>
    <w:p>
      <w:pPr>
        <w:jc w:val="both"/>
        <w:rPr>
          <w:rFonts w:ascii="宋体" w:hAnsi="宋体" w:eastAsia="宋体" w:cs="Times New Roman"/>
          <w:kern w:val="2"/>
          <w:sz w:val="21"/>
          <w:lang w:eastAsia="zh-CN"/>
        </w:rPr>
      </w:pPr>
      <w:r>
        <w:rPr>
          <w:rFonts w:ascii="宋体" w:hAnsi="宋体" w:eastAsia="宋体" w:cs="Times New Roman"/>
          <w:kern w:val="2"/>
          <w:sz w:val="21"/>
          <w:lang w:eastAsia="zh-CN"/>
        </w:rPr>
        <w:br w:type="page"/>
      </w:r>
    </w:p>
    <w:p>
      <w:pPr>
        <w:jc w:val="both"/>
        <w:rPr>
          <w:rFonts w:ascii="宋体" w:hAnsi="宋体" w:eastAsia="宋体" w:cs="Times New Roman"/>
          <w:kern w:val="2"/>
          <w:sz w:val="21"/>
          <w:lang w:eastAsia="zh-CN"/>
        </w:rPr>
      </w:pPr>
    </w:p>
    <w:p>
      <w:pPr>
        <w:spacing w:before="4"/>
        <w:ind w:right="-15"/>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表6  监理工程师生活设施费报价表</w:t>
      </w:r>
    </w:p>
    <w:p>
      <w:pPr>
        <w:jc w:val="center"/>
        <w:outlineLvl w:val="9"/>
        <w:rPr>
          <w:rFonts w:ascii="宋体" w:hAnsi="宋体" w:eastAsia="宋体" w:cs="Times New Roman"/>
          <w:sz w:val="36"/>
          <w:szCs w:val="42"/>
          <w:lang w:eastAsia="zh-CN"/>
        </w:rPr>
      </w:pPr>
    </w:p>
    <w:tbl>
      <w:tblPr>
        <w:tblStyle w:val="24"/>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36"/>
        <w:gridCol w:w="436"/>
        <w:gridCol w:w="876"/>
        <w:gridCol w:w="876"/>
        <w:gridCol w:w="876"/>
        <w:gridCol w:w="876"/>
        <w:gridCol w:w="436"/>
        <w:gridCol w:w="43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Merge w:val="restart"/>
            <w:vAlign w:val="center"/>
          </w:tcPr>
          <w:p>
            <w:pPr>
              <w:jc w:val="center"/>
              <w:rPr>
                <w:rFonts w:ascii="宋体" w:hAnsi="宋体" w:eastAsia="宋体"/>
                <w:lang w:eastAsia="zh-CN"/>
              </w:rPr>
            </w:pPr>
            <w:r>
              <w:rPr>
                <w:rFonts w:hint="eastAsia" w:ascii="宋体" w:hAnsi="宋体" w:eastAsia="宋体"/>
                <w:lang w:eastAsia="zh-CN"/>
              </w:rPr>
              <w:t>序</w:t>
            </w:r>
          </w:p>
          <w:p>
            <w:pPr>
              <w:jc w:val="center"/>
              <w:rPr>
                <w:rFonts w:ascii="宋体" w:hAnsi="宋体" w:eastAsia="宋体"/>
                <w:lang w:eastAsia="zh-CN"/>
              </w:rPr>
            </w:pPr>
            <w:r>
              <w:rPr>
                <w:rFonts w:hint="eastAsia" w:ascii="宋体" w:hAnsi="宋体" w:eastAsia="宋体"/>
                <w:lang w:eastAsia="zh-CN"/>
              </w:rPr>
              <w:t>号</w:t>
            </w:r>
          </w:p>
        </w:tc>
        <w:tc>
          <w:tcPr>
            <w:tcW w:w="2324" w:type="pct"/>
            <w:gridSpan w:val="6"/>
            <w:vAlign w:val="center"/>
          </w:tcPr>
          <w:p>
            <w:pPr>
              <w:jc w:val="center"/>
              <w:rPr>
                <w:rFonts w:ascii="宋体" w:hAnsi="宋体" w:eastAsia="宋体"/>
                <w:lang w:eastAsia="zh-CN"/>
              </w:rPr>
            </w:pPr>
            <w:r>
              <w:rPr>
                <w:rFonts w:hint="eastAsia" w:ascii="宋体" w:hAnsi="宋体" w:eastAsia="宋体"/>
                <w:lang w:eastAsia="zh-CN"/>
              </w:rPr>
              <w:t>施工期</w:t>
            </w:r>
          </w:p>
        </w:tc>
        <w:tc>
          <w:tcPr>
            <w:tcW w:w="2326" w:type="pct"/>
            <w:gridSpan w:val="6"/>
            <w:vAlign w:val="center"/>
          </w:tcPr>
          <w:p>
            <w:pPr>
              <w:jc w:val="center"/>
              <w:rPr>
                <w:rFonts w:ascii="宋体" w:hAnsi="宋体" w:eastAsia="宋体"/>
                <w:lang w:eastAsia="zh-CN"/>
              </w:rPr>
            </w:pPr>
            <w:r>
              <w:rPr>
                <w:rFonts w:hint="eastAsia" w:ascii="宋体" w:hAnsi="宋体" w:eastAsia="宋体"/>
                <w:lang w:eastAsia="zh-CN"/>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Merge w:val="continue"/>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r>
              <w:rPr>
                <w:rFonts w:hint="eastAsia" w:ascii="宋体" w:hAnsi="宋体" w:eastAsia="宋体"/>
                <w:lang w:eastAsia="zh-CN"/>
              </w:rPr>
              <w:t>名称及型号</w:t>
            </w:r>
          </w:p>
        </w:tc>
        <w:tc>
          <w:tcPr>
            <w:tcW w:w="238" w:type="pct"/>
            <w:vAlign w:val="center"/>
          </w:tcPr>
          <w:p>
            <w:pPr>
              <w:jc w:val="center"/>
              <w:rPr>
                <w:rFonts w:ascii="宋体" w:hAnsi="宋体" w:eastAsia="宋体"/>
                <w:lang w:eastAsia="zh-CN"/>
              </w:rPr>
            </w:pPr>
            <w:r>
              <w:rPr>
                <w:rFonts w:hint="eastAsia" w:ascii="宋体" w:hAnsi="宋体" w:eastAsia="宋体"/>
                <w:lang w:eastAsia="zh-CN"/>
              </w:rPr>
              <w:t>数量</w:t>
            </w:r>
          </w:p>
        </w:tc>
        <w:tc>
          <w:tcPr>
            <w:tcW w:w="462" w:type="pct"/>
            <w:vAlign w:val="center"/>
          </w:tcPr>
          <w:p>
            <w:pPr>
              <w:jc w:val="center"/>
              <w:rPr>
                <w:rFonts w:ascii="宋体" w:hAnsi="宋体" w:eastAsia="宋体"/>
                <w:lang w:eastAsia="zh-CN"/>
              </w:rPr>
            </w:pPr>
            <w:r>
              <w:rPr>
                <w:rFonts w:hint="eastAsia" w:ascii="宋体" w:hAnsi="宋体" w:eastAsia="宋体"/>
                <w:lang w:eastAsia="zh-CN"/>
              </w:rPr>
              <w:t>购置合价</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折旧费</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使用费</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小计折旧及使</w:t>
            </w:r>
          </w:p>
          <w:p>
            <w:pPr>
              <w:jc w:val="center"/>
              <w:rPr>
                <w:rFonts w:ascii="宋体" w:hAnsi="宋体" w:eastAsia="宋体"/>
                <w:lang w:eastAsia="zh-CN"/>
              </w:rPr>
            </w:pPr>
            <w:r>
              <w:rPr>
                <w:rFonts w:hint="eastAsia" w:ascii="宋体" w:hAnsi="宋体" w:eastAsia="宋体"/>
                <w:lang w:eastAsia="zh-CN"/>
              </w:rPr>
              <w:t>（元）</w:t>
            </w:r>
          </w:p>
        </w:tc>
        <w:tc>
          <w:tcPr>
            <w:tcW w:w="238" w:type="pct"/>
            <w:vAlign w:val="center"/>
          </w:tcPr>
          <w:p>
            <w:pPr>
              <w:jc w:val="center"/>
              <w:rPr>
                <w:rFonts w:ascii="宋体" w:hAnsi="宋体" w:eastAsia="宋体"/>
                <w:lang w:eastAsia="zh-CN"/>
              </w:rPr>
            </w:pPr>
            <w:r>
              <w:rPr>
                <w:rFonts w:hint="eastAsia" w:ascii="宋体" w:hAnsi="宋体" w:eastAsia="宋体"/>
                <w:lang w:eastAsia="zh-CN"/>
              </w:rPr>
              <w:t>名称及型号</w:t>
            </w:r>
          </w:p>
        </w:tc>
        <w:tc>
          <w:tcPr>
            <w:tcW w:w="238" w:type="pct"/>
            <w:vAlign w:val="center"/>
          </w:tcPr>
          <w:p>
            <w:pPr>
              <w:jc w:val="center"/>
              <w:rPr>
                <w:rFonts w:ascii="宋体" w:hAnsi="宋体" w:eastAsia="宋体"/>
                <w:lang w:eastAsia="zh-CN"/>
              </w:rPr>
            </w:pPr>
            <w:r>
              <w:rPr>
                <w:rFonts w:hint="eastAsia" w:ascii="宋体" w:hAnsi="宋体" w:eastAsia="宋体"/>
                <w:lang w:eastAsia="zh-CN"/>
              </w:rPr>
              <w:t>数量</w:t>
            </w:r>
          </w:p>
        </w:tc>
        <w:tc>
          <w:tcPr>
            <w:tcW w:w="462" w:type="pct"/>
            <w:vAlign w:val="center"/>
          </w:tcPr>
          <w:p>
            <w:pPr>
              <w:jc w:val="center"/>
              <w:rPr>
                <w:rFonts w:ascii="宋体" w:hAnsi="宋体" w:eastAsia="宋体"/>
                <w:lang w:eastAsia="zh-CN"/>
              </w:rPr>
            </w:pPr>
            <w:r>
              <w:rPr>
                <w:rFonts w:hint="eastAsia" w:ascii="宋体" w:hAnsi="宋体" w:eastAsia="宋体"/>
                <w:lang w:eastAsia="zh-CN"/>
              </w:rPr>
              <w:t>购置合价</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折旧费</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使用费</w:t>
            </w:r>
          </w:p>
          <w:p>
            <w:pPr>
              <w:jc w:val="center"/>
              <w:rPr>
                <w:rFonts w:ascii="宋体" w:hAnsi="宋体" w:eastAsia="宋体"/>
                <w:lang w:eastAsia="zh-CN"/>
              </w:rPr>
            </w:pPr>
            <w:r>
              <w:rPr>
                <w:rFonts w:hint="eastAsia" w:ascii="宋体" w:hAnsi="宋体" w:eastAsia="宋体"/>
                <w:lang w:eastAsia="zh-CN"/>
              </w:rPr>
              <w:t>（元）</w:t>
            </w:r>
          </w:p>
        </w:tc>
        <w:tc>
          <w:tcPr>
            <w:tcW w:w="462" w:type="pct"/>
            <w:vAlign w:val="center"/>
          </w:tcPr>
          <w:p>
            <w:pPr>
              <w:jc w:val="center"/>
              <w:rPr>
                <w:rFonts w:ascii="宋体" w:hAnsi="宋体" w:eastAsia="宋体"/>
                <w:lang w:eastAsia="zh-CN"/>
              </w:rPr>
            </w:pPr>
            <w:r>
              <w:rPr>
                <w:rFonts w:hint="eastAsia" w:ascii="宋体" w:hAnsi="宋体" w:eastAsia="宋体"/>
                <w:lang w:eastAsia="zh-CN"/>
              </w:rPr>
              <w:t>小计折旧及使用</w:t>
            </w:r>
          </w:p>
          <w:p>
            <w:pPr>
              <w:jc w:val="center"/>
              <w:rPr>
                <w:rFonts w:ascii="宋体" w:hAnsi="宋体" w:eastAsia="宋体"/>
                <w:lang w:eastAsia="zh-CN"/>
              </w:rPr>
            </w:pPr>
            <w:r>
              <w:rPr>
                <w:rFonts w:hint="eastAsia" w:ascii="宋体" w:hAnsi="宋体" w:eastAsia="宋体"/>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1</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2</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3</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4</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5</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6</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50" w:type="pct"/>
            <w:vAlign w:val="center"/>
          </w:tcPr>
          <w:p>
            <w:pPr>
              <w:jc w:val="center"/>
              <w:rPr>
                <w:rFonts w:ascii="宋体" w:hAnsi="宋体" w:eastAsia="宋体"/>
                <w:lang w:eastAsia="zh-CN"/>
              </w:rPr>
            </w:pPr>
            <w:r>
              <w:rPr>
                <w:rFonts w:hint="eastAsia" w:ascii="宋体" w:hAnsi="宋体" w:eastAsia="宋体"/>
                <w:lang w:eastAsia="zh-CN"/>
              </w:rPr>
              <w:t>……</w:t>
            </w: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238"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87" w:type="pct"/>
            <w:gridSpan w:val="4"/>
            <w:vAlign w:val="center"/>
          </w:tcPr>
          <w:p>
            <w:pPr>
              <w:jc w:val="center"/>
              <w:rPr>
                <w:rFonts w:ascii="宋体" w:hAnsi="宋体" w:eastAsia="宋体"/>
                <w:lang w:eastAsia="zh-CN"/>
              </w:rPr>
            </w:pPr>
          </w:p>
        </w:tc>
        <w:tc>
          <w:tcPr>
            <w:tcW w:w="1386" w:type="pct"/>
            <w:gridSpan w:val="3"/>
            <w:vAlign w:val="center"/>
          </w:tcPr>
          <w:p>
            <w:pPr>
              <w:jc w:val="center"/>
              <w:rPr>
                <w:rFonts w:ascii="宋体" w:hAnsi="宋体" w:eastAsia="宋体"/>
                <w:lang w:eastAsia="zh-CN"/>
              </w:rPr>
            </w:pPr>
          </w:p>
        </w:tc>
        <w:tc>
          <w:tcPr>
            <w:tcW w:w="939" w:type="pct"/>
            <w:gridSpan w:val="3"/>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c>
          <w:tcPr>
            <w:tcW w:w="462" w:type="pct"/>
            <w:vAlign w:val="center"/>
          </w:tcPr>
          <w:p>
            <w:pPr>
              <w:jc w:val="center"/>
              <w:rPr>
                <w:rFonts w:ascii="宋体" w:hAnsi="宋体" w:eastAsia="宋体"/>
                <w:lang w:eastAsia="zh-CN"/>
              </w:rPr>
            </w:pPr>
          </w:p>
        </w:tc>
      </w:tr>
    </w:tbl>
    <w:p>
      <w:pPr>
        <w:ind w:left="648"/>
        <w:jc w:val="center"/>
        <w:outlineLvl w:val="9"/>
        <w:rPr>
          <w:rFonts w:ascii="宋体" w:hAnsi="宋体" w:eastAsia="宋体" w:cs="Times New Roman"/>
          <w:sz w:val="36"/>
          <w:szCs w:val="42"/>
          <w:lang w:eastAsia="zh-CN"/>
        </w:rPr>
      </w:pPr>
      <w:r>
        <w:rPr>
          <w:rFonts w:ascii="宋体" w:hAnsi="宋体" w:eastAsia="宋体" w:cs="Times New Roman"/>
          <w:kern w:val="2"/>
          <w:sz w:val="21"/>
          <w:lang w:eastAsia="zh-CN"/>
        </w:rPr>
        <w:br w:type="page"/>
      </w:r>
    </w:p>
    <w:p>
      <w:pPr>
        <w:jc w:val="both"/>
        <w:rPr>
          <w:rFonts w:ascii="宋体" w:hAnsi="宋体" w:eastAsia="宋体" w:cs="Times New Roman"/>
          <w:kern w:val="2"/>
          <w:sz w:val="21"/>
          <w:lang w:eastAsia="zh-CN"/>
        </w:rPr>
      </w:pPr>
    </w:p>
    <w:p>
      <w:pPr>
        <w:spacing w:before="4"/>
        <w:ind w:right="-15"/>
        <w:jc w:val="center"/>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z w:val="31"/>
          <w:szCs w:val="31"/>
          <w:lang w:eastAsia="zh-CN"/>
          <w14:textFill>
            <w14:solidFill>
              <w14:schemeClr w14:val="tx1"/>
            </w14:solidFill>
          </w14:textFill>
        </w:rPr>
        <w:t>表7  监理费用支付估算表</w:t>
      </w:r>
    </w:p>
    <w:p>
      <w:pPr>
        <w:spacing w:before="1"/>
        <w:rPr>
          <w:rFonts w:ascii="宋体" w:hAnsi="宋体" w:eastAsia="宋体" w:cs="宋体"/>
          <w:color w:val="000000"/>
          <w:sz w:val="8"/>
          <w:szCs w:val="8"/>
          <w:lang w:eastAsia="zh-CN"/>
        </w:rPr>
      </w:pPr>
    </w:p>
    <w:p>
      <w:pPr>
        <w:rPr>
          <w:rFonts w:ascii="宋体" w:hAnsi="宋体" w:eastAsia="宋体" w:cs="宋体"/>
          <w:color w:val="000000"/>
          <w:sz w:val="20"/>
          <w:szCs w:val="20"/>
          <w:lang w:eastAsia="zh-CN"/>
        </w:rPr>
      </w:pPr>
    </w:p>
    <w:tbl>
      <w:tblPr>
        <w:tblStyle w:val="2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572"/>
        <w:gridCol w:w="572"/>
        <w:gridCol w:w="572"/>
        <w:gridCol w:w="574"/>
        <w:gridCol w:w="572"/>
        <w:gridCol w:w="572"/>
        <w:gridCol w:w="572"/>
        <w:gridCol w:w="574"/>
        <w:gridCol w:w="124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Merge w:val="restart"/>
            <w:tcBorders>
              <w:tl2br w:val="single" w:color="auto" w:sz="4" w:space="0"/>
            </w:tcBorders>
          </w:tcPr>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            </w:t>
            </w:r>
          </w:p>
          <w:p>
            <w:pPr>
              <w:ind w:firstLine="1100" w:firstLineChars="550"/>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时间</w:t>
            </w:r>
          </w:p>
          <w:p>
            <w:pPr>
              <w:rPr>
                <w:rFonts w:ascii="宋体" w:hAnsi="宋体" w:eastAsia="宋体" w:cs="宋体"/>
                <w:color w:val="000000"/>
                <w:sz w:val="20"/>
                <w:szCs w:val="20"/>
                <w:lang w:eastAsia="zh-CN"/>
              </w:rPr>
            </w:pP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w:t>
            </w:r>
          </w:p>
        </w:tc>
        <w:tc>
          <w:tcPr>
            <w:tcW w:w="2290" w:type="dxa"/>
            <w:gridSpan w:val="4"/>
            <w:vAlign w:val="center"/>
          </w:tcPr>
          <w:p>
            <w:pPr>
              <w:jc w:val="center"/>
              <w:rPr>
                <w:rFonts w:ascii="宋体" w:hAnsi="宋体" w:eastAsia="宋体"/>
                <w:lang w:eastAsia="zh-CN"/>
              </w:rPr>
            </w:pPr>
            <w:r>
              <w:rPr>
                <w:rFonts w:hint="eastAsia" w:ascii="宋体" w:hAnsi="宋体" w:eastAsia="宋体"/>
                <w:lang w:eastAsia="zh-CN"/>
              </w:rPr>
              <w:t>年    季度</w:t>
            </w:r>
          </w:p>
        </w:tc>
        <w:tc>
          <w:tcPr>
            <w:tcW w:w="2290" w:type="dxa"/>
            <w:gridSpan w:val="4"/>
            <w:vAlign w:val="center"/>
          </w:tcPr>
          <w:p>
            <w:pPr>
              <w:jc w:val="center"/>
              <w:rPr>
                <w:rFonts w:ascii="宋体" w:hAnsi="宋体" w:eastAsia="宋体"/>
              </w:rPr>
            </w:pPr>
            <w:r>
              <w:rPr>
                <w:rFonts w:hint="eastAsia" w:ascii="宋体" w:hAnsi="宋体" w:eastAsia="宋体"/>
                <w:lang w:eastAsia="zh-CN"/>
              </w:rPr>
              <w:t>年    季度</w:t>
            </w:r>
          </w:p>
        </w:tc>
        <w:tc>
          <w:tcPr>
            <w:tcW w:w="1241" w:type="dxa"/>
            <w:vMerge w:val="restart"/>
            <w:vAlign w:val="center"/>
          </w:tcPr>
          <w:p>
            <w:pPr>
              <w:jc w:val="center"/>
              <w:rPr>
                <w:rFonts w:ascii="宋体" w:hAnsi="宋体" w:eastAsia="宋体"/>
                <w:lang w:eastAsia="zh-CN"/>
              </w:rPr>
            </w:pPr>
            <w:r>
              <w:rPr>
                <w:rFonts w:hint="eastAsia" w:ascii="宋体" w:hAnsi="宋体" w:eastAsia="宋体"/>
                <w:lang w:eastAsia="zh-CN"/>
              </w:rPr>
              <w:t>缺陷责任期</w:t>
            </w:r>
          </w:p>
        </w:tc>
        <w:tc>
          <w:tcPr>
            <w:tcW w:w="1431" w:type="dxa"/>
            <w:vMerge w:val="restart"/>
            <w:vAlign w:val="center"/>
          </w:tcPr>
          <w:p>
            <w:pPr>
              <w:jc w:val="center"/>
              <w:rPr>
                <w:rFonts w:ascii="宋体" w:hAnsi="宋体" w:eastAsia="宋体"/>
                <w:lang w:eastAsia="zh-CN"/>
              </w:rPr>
            </w:pPr>
            <w:r>
              <w:rPr>
                <w:rFonts w:hint="eastAsia" w:ascii="宋体" w:hAnsi="宋体" w:eastAsia="宋体"/>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Merge w:val="continue"/>
          </w:tcPr>
          <w:p>
            <w:pPr>
              <w:rPr>
                <w:rFonts w:ascii="宋体" w:hAnsi="宋体" w:eastAsia="宋体" w:cs="宋体"/>
                <w:color w:val="000000"/>
                <w:sz w:val="20"/>
                <w:szCs w:val="20"/>
              </w:rPr>
            </w:pPr>
          </w:p>
        </w:tc>
        <w:tc>
          <w:tcPr>
            <w:tcW w:w="572" w:type="dxa"/>
            <w:vAlign w:val="center"/>
          </w:tcPr>
          <w:p>
            <w:pPr>
              <w:jc w:val="center"/>
              <w:rPr>
                <w:rFonts w:ascii="宋体" w:hAnsi="宋体" w:eastAsia="宋体"/>
                <w:lang w:eastAsia="zh-CN"/>
              </w:rPr>
            </w:pPr>
            <w:r>
              <w:rPr>
                <w:rFonts w:hint="eastAsia" w:ascii="宋体" w:hAnsi="宋体" w:eastAsia="宋体"/>
                <w:lang w:eastAsia="zh-CN"/>
              </w:rPr>
              <w:t>1</w:t>
            </w:r>
          </w:p>
        </w:tc>
        <w:tc>
          <w:tcPr>
            <w:tcW w:w="572" w:type="dxa"/>
            <w:vAlign w:val="center"/>
          </w:tcPr>
          <w:p>
            <w:pPr>
              <w:jc w:val="center"/>
              <w:rPr>
                <w:rFonts w:ascii="宋体" w:hAnsi="宋体" w:eastAsia="宋体"/>
                <w:lang w:eastAsia="zh-CN"/>
              </w:rPr>
            </w:pPr>
            <w:r>
              <w:rPr>
                <w:rFonts w:hint="eastAsia" w:ascii="宋体" w:hAnsi="宋体" w:eastAsia="宋体"/>
                <w:lang w:eastAsia="zh-CN"/>
              </w:rPr>
              <w:t>2</w:t>
            </w:r>
          </w:p>
        </w:tc>
        <w:tc>
          <w:tcPr>
            <w:tcW w:w="572" w:type="dxa"/>
            <w:vAlign w:val="center"/>
          </w:tcPr>
          <w:p>
            <w:pPr>
              <w:jc w:val="center"/>
              <w:rPr>
                <w:rFonts w:ascii="宋体" w:hAnsi="宋体" w:eastAsia="宋体"/>
                <w:lang w:eastAsia="zh-CN"/>
              </w:rPr>
            </w:pPr>
            <w:r>
              <w:rPr>
                <w:rFonts w:hint="eastAsia" w:ascii="宋体" w:hAnsi="宋体" w:eastAsia="宋体"/>
                <w:lang w:eastAsia="zh-CN"/>
              </w:rPr>
              <w:t>3</w:t>
            </w:r>
          </w:p>
        </w:tc>
        <w:tc>
          <w:tcPr>
            <w:tcW w:w="572" w:type="dxa"/>
            <w:vAlign w:val="center"/>
          </w:tcPr>
          <w:p>
            <w:pPr>
              <w:jc w:val="center"/>
              <w:rPr>
                <w:rFonts w:ascii="宋体" w:hAnsi="宋体" w:eastAsia="宋体"/>
                <w:lang w:eastAsia="zh-CN"/>
              </w:rPr>
            </w:pPr>
            <w:r>
              <w:rPr>
                <w:rFonts w:hint="eastAsia" w:ascii="宋体" w:hAnsi="宋体" w:eastAsia="宋体"/>
                <w:lang w:eastAsia="zh-CN"/>
              </w:rPr>
              <w:t>4</w:t>
            </w:r>
          </w:p>
        </w:tc>
        <w:tc>
          <w:tcPr>
            <w:tcW w:w="572" w:type="dxa"/>
            <w:vAlign w:val="center"/>
          </w:tcPr>
          <w:p>
            <w:pPr>
              <w:jc w:val="center"/>
              <w:rPr>
                <w:rFonts w:ascii="宋体" w:hAnsi="宋体" w:eastAsia="宋体"/>
                <w:lang w:eastAsia="zh-CN"/>
              </w:rPr>
            </w:pPr>
            <w:r>
              <w:rPr>
                <w:rFonts w:hint="eastAsia" w:ascii="宋体" w:hAnsi="宋体" w:eastAsia="宋体"/>
                <w:lang w:eastAsia="zh-CN"/>
              </w:rPr>
              <w:t>1</w:t>
            </w:r>
          </w:p>
        </w:tc>
        <w:tc>
          <w:tcPr>
            <w:tcW w:w="572" w:type="dxa"/>
            <w:vAlign w:val="center"/>
          </w:tcPr>
          <w:p>
            <w:pPr>
              <w:jc w:val="center"/>
              <w:rPr>
                <w:rFonts w:ascii="宋体" w:hAnsi="宋体" w:eastAsia="宋体"/>
                <w:lang w:eastAsia="zh-CN"/>
              </w:rPr>
            </w:pPr>
            <w:r>
              <w:rPr>
                <w:rFonts w:hint="eastAsia" w:ascii="宋体" w:hAnsi="宋体" w:eastAsia="宋体"/>
                <w:lang w:eastAsia="zh-CN"/>
              </w:rPr>
              <w:t>2</w:t>
            </w:r>
          </w:p>
        </w:tc>
        <w:tc>
          <w:tcPr>
            <w:tcW w:w="572" w:type="dxa"/>
            <w:vAlign w:val="center"/>
          </w:tcPr>
          <w:p>
            <w:pPr>
              <w:jc w:val="center"/>
              <w:rPr>
                <w:rFonts w:ascii="宋体" w:hAnsi="宋体" w:eastAsia="宋体"/>
                <w:lang w:eastAsia="zh-CN"/>
              </w:rPr>
            </w:pPr>
            <w:r>
              <w:rPr>
                <w:rFonts w:hint="eastAsia" w:ascii="宋体" w:hAnsi="宋体" w:eastAsia="宋体"/>
                <w:lang w:eastAsia="zh-CN"/>
              </w:rPr>
              <w:t>3</w:t>
            </w:r>
          </w:p>
        </w:tc>
        <w:tc>
          <w:tcPr>
            <w:tcW w:w="572" w:type="dxa"/>
            <w:vAlign w:val="center"/>
          </w:tcPr>
          <w:p>
            <w:pPr>
              <w:jc w:val="center"/>
              <w:rPr>
                <w:rFonts w:ascii="宋体" w:hAnsi="宋体" w:eastAsia="宋体"/>
                <w:lang w:eastAsia="zh-CN"/>
              </w:rPr>
            </w:pPr>
            <w:r>
              <w:rPr>
                <w:rFonts w:hint="eastAsia" w:ascii="宋体" w:hAnsi="宋体" w:eastAsia="宋体"/>
                <w:lang w:eastAsia="zh-CN"/>
              </w:rPr>
              <w:t>4</w:t>
            </w:r>
          </w:p>
        </w:tc>
        <w:tc>
          <w:tcPr>
            <w:tcW w:w="1241" w:type="dxa"/>
            <w:vMerge w:val="continue"/>
            <w:vAlign w:val="center"/>
          </w:tcPr>
          <w:p>
            <w:pPr>
              <w:jc w:val="center"/>
              <w:rPr>
                <w:rFonts w:ascii="宋体" w:hAnsi="宋体" w:eastAsia="宋体"/>
              </w:rPr>
            </w:pPr>
          </w:p>
        </w:tc>
        <w:tc>
          <w:tcPr>
            <w:tcW w:w="1431" w:type="dxa"/>
            <w:vMerge w:val="continue"/>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监理人员服务费</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监理办公设施费</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监理交通设施费</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监理试验设施费</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监理生活设施费</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1" w:type="dxa"/>
            <w:vAlign w:val="center"/>
          </w:tcPr>
          <w:p>
            <w:pPr>
              <w:jc w:val="center"/>
              <w:rPr>
                <w:rFonts w:ascii="宋体" w:hAnsi="宋体" w:eastAsia="宋体"/>
                <w:lang w:eastAsia="zh-CN"/>
              </w:rPr>
            </w:pPr>
            <w:r>
              <w:rPr>
                <w:rFonts w:hint="eastAsia" w:ascii="宋体" w:hAnsi="宋体" w:eastAsia="宋体"/>
                <w:lang w:eastAsia="zh-CN"/>
              </w:rPr>
              <w:t>合计</w:t>
            </w: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572" w:type="dxa"/>
            <w:vAlign w:val="center"/>
          </w:tcPr>
          <w:p>
            <w:pPr>
              <w:jc w:val="center"/>
              <w:rPr>
                <w:rFonts w:ascii="宋体" w:hAnsi="宋体" w:eastAsia="宋体"/>
              </w:rPr>
            </w:pPr>
          </w:p>
        </w:tc>
        <w:tc>
          <w:tcPr>
            <w:tcW w:w="1241" w:type="dxa"/>
            <w:vAlign w:val="center"/>
          </w:tcPr>
          <w:p>
            <w:pPr>
              <w:jc w:val="center"/>
              <w:rPr>
                <w:rFonts w:ascii="宋体" w:hAnsi="宋体" w:eastAsia="宋体"/>
              </w:rPr>
            </w:pPr>
          </w:p>
        </w:tc>
        <w:tc>
          <w:tcPr>
            <w:tcW w:w="1431" w:type="dxa"/>
            <w:vAlign w:val="center"/>
          </w:tcPr>
          <w:p>
            <w:pPr>
              <w:jc w:val="center"/>
              <w:rPr>
                <w:rFonts w:ascii="宋体" w:hAnsi="宋体" w:eastAsia="宋体"/>
              </w:rPr>
            </w:pPr>
          </w:p>
        </w:tc>
      </w:tr>
    </w:tbl>
    <w:p>
      <w:pPr>
        <w:rPr>
          <w:rFonts w:ascii="宋体" w:hAnsi="宋体" w:eastAsia="宋体" w:cs="宋体"/>
          <w:color w:val="000000"/>
          <w:sz w:val="20"/>
          <w:szCs w:val="20"/>
        </w:rPr>
      </w:pPr>
    </w:p>
    <w:p>
      <w:pPr>
        <w:rPr>
          <w:rFonts w:ascii="宋体" w:hAnsi="宋体" w:eastAsia="宋体" w:cs="宋体"/>
          <w:color w:val="000000"/>
          <w:sz w:val="20"/>
          <w:szCs w:val="20"/>
        </w:rPr>
      </w:pPr>
    </w:p>
    <w:p>
      <w:pPr>
        <w:spacing w:before="7"/>
        <w:rPr>
          <w:rFonts w:ascii="宋体" w:hAnsi="宋体" w:eastAsia="宋体" w:cs="宋体"/>
          <w:color w:val="000000"/>
          <w:sz w:val="28"/>
          <w:szCs w:val="28"/>
        </w:rPr>
      </w:pPr>
    </w:p>
    <w:p>
      <w:pPr>
        <w:jc w:val="both"/>
        <w:rPr>
          <w:rFonts w:ascii="宋体" w:hAnsi="宋体" w:eastAsia="宋体" w:cs="Times New Roman"/>
          <w:kern w:val="2"/>
          <w:sz w:val="21"/>
          <w:lang w:eastAsia="zh-CN"/>
        </w:rPr>
      </w:pPr>
      <w:r>
        <w:rPr>
          <w:rFonts w:hint="eastAsia" w:ascii="宋体" w:hAnsi="宋体" w:eastAsia="宋体" w:cs="Times New Roman"/>
          <w:kern w:val="2"/>
          <w:sz w:val="24"/>
          <w:szCs w:val="24"/>
          <w:lang w:eastAsia="zh-CN"/>
        </w:rPr>
        <w:t>注</w:t>
      </w:r>
      <w:r>
        <w:rPr>
          <w:rFonts w:ascii="宋体" w:hAnsi="宋体" w:eastAsia="宋体" w:cs="Times New Roman"/>
          <w:kern w:val="2"/>
          <w:sz w:val="21"/>
          <w:lang w:eastAsia="zh-CN"/>
        </w:rPr>
        <w:t>：</w:t>
      </w:r>
    </w:p>
    <w:p>
      <w:pPr>
        <w:jc w:val="both"/>
        <w:rPr>
          <w:rFonts w:ascii="宋体" w:hAnsi="宋体" w:eastAsia="宋体" w:cs="Times New Roman"/>
          <w:kern w:val="2"/>
          <w:sz w:val="21"/>
          <w:lang w:eastAsia="zh-CN"/>
        </w:rPr>
      </w:pPr>
      <w:r>
        <w:rPr>
          <w:rFonts w:ascii="宋体" w:hAnsi="宋体" w:eastAsia="宋体" w:cs="Arial"/>
          <w:kern w:val="2"/>
          <w:sz w:val="19"/>
          <w:szCs w:val="19"/>
          <w:lang w:eastAsia="zh-CN"/>
        </w:rPr>
        <w:t xml:space="preserve">1. </w:t>
      </w:r>
      <w:r>
        <w:rPr>
          <w:rFonts w:ascii="宋体" w:hAnsi="宋体" w:eastAsia="宋体" w:cs="Times New Roman"/>
          <w:kern w:val="2"/>
          <w:sz w:val="21"/>
          <w:lang w:eastAsia="zh-CN"/>
        </w:rPr>
        <w:t>本表应按附件</w:t>
      </w:r>
      <w:r>
        <w:rPr>
          <w:rFonts w:hint="eastAsia" w:ascii="宋体" w:hAnsi="宋体" w:eastAsia="宋体" w:cs="Times New Roman"/>
          <w:kern w:val="2"/>
          <w:lang w:eastAsia="zh-CN"/>
        </w:rPr>
        <w:t>1</w:t>
      </w:r>
      <w:r>
        <w:rPr>
          <w:rFonts w:ascii="宋体" w:hAnsi="宋体" w:eastAsia="宋体" w:cs="Times New Roman"/>
          <w:kern w:val="2"/>
          <w:sz w:val="21"/>
          <w:lang w:eastAsia="zh-CN"/>
        </w:rPr>
        <w:t>和附件</w:t>
      </w:r>
      <w:r>
        <w:rPr>
          <w:rFonts w:hint="eastAsia" w:ascii="宋体" w:hAnsi="宋体" w:eastAsia="宋体" w:cs="Times New Roman"/>
          <w:kern w:val="2"/>
          <w:lang w:eastAsia="zh-CN"/>
        </w:rPr>
        <w:t>2</w:t>
      </w:r>
      <w:r>
        <w:rPr>
          <w:rFonts w:ascii="宋体" w:hAnsi="宋体" w:eastAsia="宋体" w:cs="Times New Roman"/>
          <w:kern w:val="2"/>
          <w:sz w:val="21"/>
          <w:lang w:eastAsia="zh-CN"/>
        </w:rPr>
        <w:t>监理人员和监理设施进场时间及数量安排计算相应的费用。</w:t>
      </w:r>
    </w:p>
    <w:p>
      <w:pPr>
        <w:jc w:val="both"/>
        <w:rPr>
          <w:rFonts w:ascii="宋体" w:hAnsi="宋体" w:eastAsia="宋体" w:cs="Times New Roman"/>
          <w:kern w:val="2"/>
          <w:sz w:val="21"/>
          <w:lang w:eastAsia="zh-CN"/>
        </w:rPr>
      </w:pPr>
      <w:r>
        <w:rPr>
          <w:rFonts w:ascii="宋体" w:hAnsi="宋体" w:eastAsia="宋体" w:cs="Times New Roman"/>
          <w:kern w:val="2"/>
          <w:sz w:val="21"/>
          <w:lang w:eastAsia="zh-CN"/>
        </w:rPr>
        <w:t>2. 本表各项合计费用应与监理服务费用报价汇总表相一致。</w:t>
      </w:r>
    </w:p>
    <w:p>
      <w:pPr>
        <w:jc w:val="both"/>
        <w:rPr>
          <w:rFonts w:ascii="宋体" w:hAnsi="宋体" w:eastAsia="宋体" w:cs="Times New Roman"/>
          <w:kern w:val="2"/>
          <w:sz w:val="21"/>
          <w:lang w:eastAsia="zh-CN"/>
        </w:rPr>
      </w:pPr>
      <w:r>
        <w:rPr>
          <w:rFonts w:ascii="宋体" w:hAnsi="宋体" w:eastAsia="宋体" w:cs="Times New Roman"/>
          <w:kern w:val="2"/>
          <w:sz w:val="21"/>
          <w:lang w:eastAsia="zh-CN"/>
        </w:rPr>
        <w:t>3. 本表将作为监理合同履行过程中委托人支付监理费用的参考依据。</w:t>
      </w:r>
    </w:p>
    <w:p>
      <w:pPr>
        <w:rPr>
          <w:rFonts w:ascii="宋体" w:hAnsi="宋体" w:eastAsia="宋体" w:cs="宋体"/>
          <w:color w:val="000000"/>
          <w:sz w:val="20"/>
          <w:szCs w:val="20"/>
          <w:lang w:eastAsia="zh-CN"/>
        </w:rPr>
      </w:pPr>
      <w:r>
        <w:rPr>
          <w:rFonts w:ascii="宋体" w:hAnsi="宋体" w:eastAsia="宋体" w:cs="宋体"/>
          <w:color w:val="000000"/>
          <w:sz w:val="20"/>
          <w:szCs w:val="20"/>
          <w:lang w:eastAsia="zh-CN"/>
        </w:rPr>
        <w:br w:type="page"/>
      </w:r>
    </w:p>
    <w:p>
      <w:pPr>
        <w:spacing w:before="4"/>
        <w:ind w:right="194"/>
        <w:jc w:val="center"/>
        <w:rPr>
          <w:rFonts w:ascii="宋体" w:hAnsi="宋体" w:eastAsia="宋体" w:cs="宋体"/>
          <w:color w:val="000000"/>
          <w:sz w:val="31"/>
          <w:szCs w:val="31"/>
          <w:lang w:eastAsia="zh-CN"/>
        </w:rPr>
      </w:pPr>
      <w:r>
        <w:rPr>
          <w:rFonts w:hint="eastAsia" w:ascii="宋体" w:hAnsi="宋体" w:eastAsia="宋体" w:cs="宋体"/>
          <w:color w:val="000000"/>
          <w:sz w:val="31"/>
          <w:szCs w:val="31"/>
          <w:lang w:eastAsia="zh-CN"/>
        </w:rPr>
        <w:t>附件 1</w:t>
      </w:r>
      <w:r>
        <w:rPr>
          <w:rFonts w:ascii="宋体" w:hAnsi="宋体" w:eastAsia="宋体" w:cs="宋体"/>
          <w:color w:val="000000"/>
          <w:sz w:val="31"/>
          <w:szCs w:val="31"/>
          <w:lang w:eastAsia="zh-CN"/>
        </w:rPr>
        <w:t xml:space="preserve">  </w:t>
      </w:r>
      <w:r>
        <w:rPr>
          <w:rFonts w:hint="eastAsia" w:ascii="宋体" w:hAnsi="宋体" w:eastAsia="宋体" w:cs="宋体"/>
          <w:color w:val="000000"/>
          <w:sz w:val="31"/>
          <w:szCs w:val="31"/>
          <w:lang w:eastAsia="zh-CN"/>
        </w:rPr>
        <w:t>监理人员工作计划安排表</w:t>
      </w:r>
    </w:p>
    <w:p>
      <w:pPr>
        <w:jc w:val="both"/>
        <w:rPr>
          <w:rFonts w:ascii="宋体" w:hAnsi="宋体" w:eastAsia="宋体" w:cs="Times New Roman"/>
          <w:kern w:val="2"/>
          <w:sz w:val="21"/>
          <w:lang w:eastAsia="zh-CN"/>
        </w:rPr>
      </w:pPr>
      <w:r>
        <w:rPr>
          <w:rFonts w:hint="eastAsia" w:ascii="宋体" w:hAnsi="宋体" w:eastAsia="宋体" w:cs="Times New Roman"/>
          <w:kern w:val="2"/>
          <w:sz w:val="21"/>
          <w:lang w:eastAsia="zh-CN"/>
        </w:rPr>
        <w:t>标段：</w:t>
      </w:r>
      <w:r>
        <w:rPr>
          <w:rFonts w:hint="eastAsia"/>
          <w:w w:val="122"/>
          <w:sz w:val="24"/>
          <w:u w:val="single"/>
          <w:lang w:val="en-US" w:eastAsia="zh-CN"/>
        </w:rPr>
        <w:t xml:space="preserve">                                 </w:t>
      </w:r>
      <w:r>
        <w:rPr>
          <w:rFonts w:hint="eastAsia" w:ascii="宋体" w:hAnsi="宋体" w:eastAsia="宋体" w:cs="Times New Roman"/>
          <w:kern w:val="2"/>
          <w:sz w:val="21"/>
          <w:lang w:eastAsia="zh-CN"/>
        </w:rPr>
        <w:t xml:space="preserve"> </w:t>
      </w:r>
    </w:p>
    <w:p>
      <w:pPr>
        <w:jc w:val="both"/>
        <w:rPr>
          <w:rFonts w:ascii="宋体" w:hAnsi="宋体" w:eastAsia="宋体" w:cs="Times New Roman"/>
          <w:kern w:val="2"/>
          <w:sz w:val="21"/>
          <w:lang w:eastAsia="zh-CN"/>
        </w:rPr>
      </w:pPr>
    </w:p>
    <w:tbl>
      <w:tblPr>
        <w:tblStyle w:val="2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91"/>
        <w:gridCol w:w="708"/>
        <w:gridCol w:w="460"/>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restart"/>
            <w:vAlign w:val="center"/>
          </w:tcPr>
          <w:p>
            <w:pPr>
              <w:jc w:val="center"/>
              <w:rPr>
                <w:rFonts w:ascii="宋体" w:hAnsi="宋体" w:eastAsia="宋体"/>
                <w:lang w:eastAsia="zh-CN"/>
              </w:rPr>
            </w:pPr>
            <w:r>
              <w:rPr>
                <w:rFonts w:hint="eastAsia" w:ascii="宋体" w:hAnsi="宋体" w:eastAsia="宋体"/>
                <w:lang w:eastAsia="zh-CN"/>
              </w:rPr>
              <w:t>序号</w:t>
            </w:r>
          </w:p>
        </w:tc>
        <w:tc>
          <w:tcPr>
            <w:tcW w:w="1391" w:type="dxa"/>
            <w:vMerge w:val="restart"/>
            <w:vAlign w:val="center"/>
          </w:tcPr>
          <w:p>
            <w:pPr>
              <w:jc w:val="center"/>
              <w:rPr>
                <w:rFonts w:ascii="宋体" w:hAnsi="宋体" w:eastAsia="宋体"/>
                <w:lang w:eastAsia="zh-CN"/>
              </w:rPr>
            </w:pPr>
            <w:r>
              <w:rPr>
                <w:rFonts w:hint="eastAsia" w:ascii="宋体" w:hAnsi="宋体" w:eastAsia="宋体"/>
                <w:lang w:eastAsia="zh-CN"/>
              </w:rPr>
              <w:t>人员</w:t>
            </w:r>
          </w:p>
        </w:tc>
        <w:tc>
          <w:tcPr>
            <w:tcW w:w="708" w:type="dxa"/>
            <w:vMerge w:val="restart"/>
            <w:vAlign w:val="center"/>
          </w:tcPr>
          <w:p>
            <w:pPr>
              <w:jc w:val="center"/>
              <w:rPr>
                <w:rFonts w:ascii="宋体" w:hAnsi="宋体" w:eastAsia="宋体"/>
                <w:lang w:eastAsia="zh-CN"/>
              </w:rPr>
            </w:pPr>
            <w:r>
              <w:rPr>
                <w:rFonts w:hint="eastAsia" w:ascii="宋体" w:hAnsi="宋体" w:eastAsia="宋体"/>
                <w:lang w:eastAsia="zh-CN"/>
              </w:rPr>
              <w:t>驻场时间(月)</w:t>
            </w:r>
          </w:p>
        </w:tc>
        <w:tc>
          <w:tcPr>
            <w:tcW w:w="5224" w:type="dxa"/>
            <w:gridSpan w:val="13"/>
            <w:vAlign w:val="center"/>
          </w:tcPr>
          <w:p>
            <w:pPr>
              <w:jc w:val="center"/>
              <w:rPr>
                <w:rFonts w:ascii="宋体" w:hAnsi="宋体" w:eastAsia="宋体"/>
                <w:lang w:eastAsia="zh-CN"/>
              </w:rPr>
            </w:pPr>
            <w:r>
              <w:rPr>
                <w:rFonts w:hint="eastAsia" w:ascii="宋体" w:hAnsi="宋体" w:eastAsia="宋体"/>
                <w:lang w:eastAsia="zh-CN"/>
              </w:rPr>
              <w:t>监理人员投入安排（共   个月）</w:t>
            </w:r>
          </w:p>
        </w:tc>
        <w:tc>
          <w:tcPr>
            <w:tcW w:w="544" w:type="dxa"/>
            <w:vMerge w:val="restart"/>
            <w:vAlign w:val="center"/>
          </w:tcPr>
          <w:p>
            <w:pPr>
              <w:jc w:val="center"/>
              <w:rPr>
                <w:rFonts w:ascii="宋体" w:hAnsi="宋体" w:eastAsia="宋体"/>
                <w:lang w:eastAsia="zh-CN"/>
              </w:rPr>
            </w:pPr>
            <w:r>
              <w:rPr>
                <w:rFonts w:hint="eastAsia" w:ascii="宋体" w:hAnsi="宋体" w:eastAsia="宋体"/>
                <w:lang w:eastAsia="zh-CN"/>
              </w:rPr>
              <w:t>合计</w:t>
            </w:r>
          </w:p>
        </w:tc>
        <w:tc>
          <w:tcPr>
            <w:tcW w:w="544" w:type="dxa"/>
            <w:vMerge w:val="restart"/>
            <w:vAlign w:val="center"/>
          </w:tcPr>
          <w:p>
            <w:pPr>
              <w:jc w:val="center"/>
              <w:rPr>
                <w:rFonts w:ascii="宋体" w:hAnsi="宋体" w:eastAsia="宋体"/>
                <w:lang w:eastAsia="zh-CN"/>
              </w:rPr>
            </w:pPr>
            <w:r>
              <w:rPr>
                <w:rFonts w:hint="eastAsia" w:ascii="宋体" w:hAnsi="宋体" w:eastAsia="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vAlign w:val="center"/>
          </w:tcPr>
          <w:p>
            <w:pPr>
              <w:jc w:val="center"/>
              <w:rPr>
                <w:rFonts w:ascii="宋体" w:hAnsi="宋体" w:eastAsia="宋体"/>
                <w:lang w:eastAsia="zh-CN"/>
              </w:rPr>
            </w:pPr>
          </w:p>
        </w:tc>
        <w:tc>
          <w:tcPr>
            <w:tcW w:w="1391" w:type="dxa"/>
            <w:vMerge w:val="continue"/>
            <w:vAlign w:val="center"/>
          </w:tcPr>
          <w:p>
            <w:pPr>
              <w:jc w:val="center"/>
              <w:rPr>
                <w:rFonts w:ascii="宋体" w:hAnsi="宋体" w:eastAsia="宋体"/>
                <w:lang w:eastAsia="zh-CN"/>
              </w:rPr>
            </w:pPr>
          </w:p>
        </w:tc>
        <w:tc>
          <w:tcPr>
            <w:tcW w:w="708" w:type="dxa"/>
            <w:vMerge w:val="continue"/>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r>
              <w:rPr>
                <w:rFonts w:hint="eastAsia" w:ascii="宋体" w:hAnsi="宋体" w:eastAsia="宋体"/>
                <w:lang w:eastAsia="zh-CN"/>
              </w:rPr>
              <w:t>1</w:t>
            </w:r>
          </w:p>
        </w:tc>
        <w:tc>
          <w:tcPr>
            <w:tcW w:w="397" w:type="dxa"/>
            <w:vAlign w:val="center"/>
          </w:tcPr>
          <w:p>
            <w:pPr>
              <w:jc w:val="center"/>
              <w:rPr>
                <w:rFonts w:ascii="宋体" w:hAnsi="宋体" w:eastAsia="宋体"/>
                <w:lang w:eastAsia="zh-CN"/>
              </w:rPr>
            </w:pPr>
            <w:r>
              <w:rPr>
                <w:rFonts w:hint="eastAsia" w:ascii="宋体" w:hAnsi="宋体" w:eastAsia="宋体"/>
                <w:lang w:eastAsia="zh-CN"/>
              </w:rPr>
              <w:t>2</w:t>
            </w:r>
          </w:p>
        </w:tc>
        <w:tc>
          <w:tcPr>
            <w:tcW w:w="397" w:type="dxa"/>
            <w:vAlign w:val="center"/>
          </w:tcPr>
          <w:p>
            <w:pPr>
              <w:jc w:val="center"/>
              <w:rPr>
                <w:rFonts w:ascii="宋体" w:hAnsi="宋体" w:eastAsia="宋体"/>
                <w:lang w:eastAsia="zh-CN"/>
              </w:rPr>
            </w:pPr>
            <w:r>
              <w:rPr>
                <w:rFonts w:hint="eastAsia" w:ascii="宋体" w:hAnsi="宋体" w:eastAsia="宋体"/>
                <w:lang w:eastAsia="zh-CN"/>
              </w:rPr>
              <w:t>3</w:t>
            </w:r>
          </w:p>
        </w:tc>
        <w:tc>
          <w:tcPr>
            <w:tcW w:w="397" w:type="dxa"/>
            <w:vAlign w:val="center"/>
          </w:tcPr>
          <w:p>
            <w:pPr>
              <w:jc w:val="center"/>
              <w:rPr>
                <w:rFonts w:ascii="宋体" w:hAnsi="宋体" w:eastAsia="宋体"/>
                <w:lang w:eastAsia="zh-CN"/>
              </w:rPr>
            </w:pPr>
            <w:r>
              <w:rPr>
                <w:rFonts w:hint="eastAsia" w:ascii="宋体" w:hAnsi="宋体" w:eastAsia="宋体"/>
                <w:lang w:eastAsia="zh-CN"/>
              </w:rPr>
              <w:t>4</w:t>
            </w:r>
          </w:p>
        </w:tc>
        <w:tc>
          <w:tcPr>
            <w:tcW w:w="397" w:type="dxa"/>
            <w:vAlign w:val="center"/>
          </w:tcPr>
          <w:p>
            <w:pPr>
              <w:jc w:val="center"/>
              <w:rPr>
                <w:rFonts w:ascii="宋体" w:hAnsi="宋体" w:eastAsia="宋体"/>
                <w:lang w:eastAsia="zh-CN"/>
              </w:rPr>
            </w:pPr>
            <w:r>
              <w:rPr>
                <w:rFonts w:hint="eastAsia" w:ascii="宋体" w:hAnsi="宋体" w:eastAsia="宋体"/>
                <w:lang w:eastAsia="zh-CN"/>
              </w:rPr>
              <w:t>5</w:t>
            </w:r>
          </w:p>
        </w:tc>
        <w:tc>
          <w:tcPr>
            <w:tcW w:w="397" w:type="dxa"/>
            <w:vAlign w:val="center"/>
          </w:tcPr>
          <w:p>
            <w:pPr>
              <w:jc w:val="center"/>
              <w:rPr>
                <w:rFonts w:ascii="宋体" w:hAnsi="宋体" w:eastAsia="宋体"/>
                <w:lang w:eastAsia="zh-CN"/>
              </w:rPr>
            </w:pPr>
            <w:r>
              <w:rPr>
                <w:rFonts w:hint="eastAsia" w:ascii="宋体" w:hAnsi="宋体" w:eastAsia="宋体"/>
                <w:lang w:eastAsia="zh-CN"/>
              </w:rPr>
              <w:t>6</w:t>
            </w:r>
          </w:p>
        </w:tc>
        <w:tc>
          <w:tcPr>
            <w:tcW w:w="397" w:type="dxa"/>
            <w:vAlign w:val="center"/>
          </w:tcPr>
          <w:p>
            <w:pPr>
              <w:jc w:val="center"/>
              <w:rPr>
                <w:rFonts w:ascii="宋体" w:hAnsi="宋体" w:eastAsia="宋体"/>
                <w:lang w:eastAsia="zh-CN"/>
              </w:rPr>
            </w:pPr>
            <w:r>
              <w:rPr>
                <w:rFonts w:hint="eastAsia" w:ascii="宋体" w:hAnsi="宋体" w:eastAsia="宋体"/>
                <w:lang w:eastAsia="zh-CN"/>
              </w:rPr>
              <w:t>7</w:t>
            </w:r>
          </w:p>
        </w:tc>
        <w:tc>
          <w:tcPr>
            <w:tcW w:w="397" w:type="dxa"/>
            <w:vAlign w:val="center"/>
          </w:tcPr>
          <w:p>
            <w:pPr>
              <w:jc w:val="center"/>
              <w:rPr>
                <w:rFonts w:ascii="宋体" w:hAnsi="宋体" w:eastAsia="宋体"/>
                <w:lang w:eastAsia="zh-CN"/>
              </w:rPr>
            </w:pPr>
            <w:r>
              <w:rPr>
                <w:rFonts w:hint="eastAsia" w:ascii="宋体" w:hAnsi="宋体" w:eastAsia="宋体"/>
                <w:lang w:eastAsia="zh-CN"/>
              </w:rPr>
              <w:t>8</w:t>
            </w:r>
          </w:p>
        </w:tc>
        <w:tc>
          <w:tcPr>
            <w:tcW w:w="397" w:type="dxa"/>
            <w:vAlign w:val="center"/>
          </w:tcPr>
          <w:p>
            <w:pPr>
              <w:jc w:val="center"/>
              <w:rPr>
                <w:rFonts w:ascii="宋体" w:hAnsi="宋体" w:eastAsia="宋体"/>
                <w:lang w:eastAsia="zh-CN"/>
              </w:rPr>
            </w:pPr>
            <w:r>
              <w:rPr>
                <w:rFonts w:hint="eastAsia" w:ascii="宋体" w:hAnsi="宋体" w:eastAsia="宋体"/>
                <w:lang w:eastAsia="zh-CN"/>
              </w:rPr>
              <w:t>9</w:t>
            </w:r>
          </w:p>
        </w:tc>
        <w:tc>
          <w:tcPr>
            <w:tcW w:w="397" w:type="dxa"/>
            <w:vAlign w:val="center"/>
          </w:tcPr>
          <w:p>
            <w:pPr>
              <w:jc w:val="center"/>
              <w:rPr>
                <w:rFonts w:ascii="宋体" w:hAnsi="宋体" w:eastAsia="宋体"/>
                <w:sz w:val="18"/>
                <w:lang w:eastAsia="zh-CN"/>
              </w:rPr>
            </w:pPr>
            <w:r>
              <w:rPr>
                <w:rFonts w:hint="eastAsia" w:ascii="宋体" w:hAnsi="宋体" w:eastAsia="宋体"/>
                <w:sz w:val="18"/>
                <w:lang w:eastAsia="zh-CN"/>
              </w:rPr>
              <w:t>10</w:t>
            </w:r>
          </w:p>
        </w:tc>
        <w:tc>
          <w:tcPr>
            <w:tcW w:w="397" w:type="dxa"/>
            <w:vAlign w:val="center"/>
          </w:tcPr>
          <w:p>
            <w:pPr>
              <w:jc w:val="center"/>
              <w:rPr>
                <w:rFonts w:ascii="宋体" w:hAnsi="宋体" w:eastAsia="宋体"/>
                <w:sz w:val="18"/>
                <w:lang w:eastAsia="zh-CN"/>
              </w:rPr>
            </w:pPr>
            <w:r>
              <w:rPr>
                <w:rFonts w:hint="eastAsia" w:ascii="宋体" w:hAnsi="宋体" w:eastAsia="宋体"/>
                <w:sz w:val="18"/>
                <w:lang w:eastAsia="zh-CN"/>
              </w:rPr>
              <w:t>11</w:t>
            </w:r>
          </w:p>
        </w:tc>
        <w:tc>
          <w:tcPr>
            <w:tcW w:w="397" w:type="dxa"/>
            <w:vAlign w:val="center"/>
          </w:tcPr>
          <w:p>
            <w:pPr>
              <w:jc w:val="center"/>
              <w:rPr>
                <w:rFonts w:ascii="宋体" w:hAnsi="宋体" w:eastAsia="宋体"/>
                <w:sz w:val="18"/>
                <w:lang w:eastAsia="zh-CN"/>
              </w:rPr>
            </w:pPr>
            <w:r>
              <w:rPr>
                <w:rFonts w:hint="eastAsia" w:ascii="宋体" w:hAnsi="宋体" w:eastAsia="宋体"/>
                <w:sz w:val="18"/>
                <w:lang w:eastAsia="zh-CN"/>
              </w:rPr>
              <w:t>12</w:t>
            </w:r>
          </w:p>
        </w:tc>
        <w:tc>
          <w:tcPr>
            <w:tcW w:w="397" w:type="dxa"/>
            <w:vAlign w:val="center"/>
          </w:tcPr>
          <w:p>
            <w:pPr>
              <w:jc w:val="center"/>
              <w:rPr>
                <w:rFonts w:ascii="宋体" w:hAnsi="宋体" w:eastAsia="宋体"/>
                <w:lang w:eastAsia="zh-CN"/>
              </w:rPr>
            </w:pPr>
            <w:r>
              <w:rPr>
                <w:rFonts w:ascii="宋体" w:hAnsi="宋体" w:eastAsia="宋体"/>
                <w:lang w:eastAsia="zh-CN"/>
              </w:rPr>
              <w:t>…</w:t>
            </w:r>
          </w:p>
        </w:tc>
        <w:tc>
          <w:tcPr>
            <w:tcW w:w="544" w:type="dxa"/>
            <w:vMerge w:val="continue"/>
            <w:vAlign w:val="center"/>
          </w:tcPr>
          <w:p>
            <w:pPr>
              <w:jc w:val="center"/>
              <w:rPr>
                <w:rFonts w:ascii="宋体" w:hAnsi="宋体" w:eastAsia="宋体"/>
                <w:lang w:eastAsia="zh-CN"/>
              </w:rPr>
            </w:pPr>
          </w:p>
        </w:tc>
        <w:tc>
          <w:tcPr>
            <w:tcW w:w="544" w:type="dxa"/>
            <w:vMerge w:val="continue"/>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w:t>
            </w:r>
          </w:p>
        </w:tc>
        <w:tc>
          <w:tcPr>
            <w:tcW w:w="1391" w:type="dxa"/>
            <w:vAlign w:val="center"/>
          </w:tcPr>
          <w:p>
            <w:pPr>
              <w:jc w:val="center"/>
              <w:rPr>
                <w:rFonts w:ascii="宋体" w:hAnsi="宋体" w:eastAsia="宋体"/>
                <w:lang w:eastAsia="zh-CN"/>
              </w:rPr>
            </w:pPr>
            <w:r>
              <w:rPr>
                <w:rFonts w:hint="eastAsia" w:ascii="宋体" w:hAnsi="宋体" w:eastAsia="宋体"/>
                <w:lang w:eastAsia="zh-CN"/>
              </w:rPr>
              <w:t>总监理工程师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2</w:t>
            </w:r>
          </w:p>
        </w:tc>
        <w:tc>
          <w:tcPr>
            <w:tcW w:w="1391" w:type="dxa"/>
            <w:vAlign w:val="center"/>
          </w:tcPr>
          <w:p>
            <w:pPr>
              <w:jc w:val="center"/>
              <w:rPr>
                <w:rFonts w:ascii="宋体" w:hAnsi="宋体" w:eastAsia="宋体"/>
                <w:lang w:eastAsia="zh-CN"/>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3</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4</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5</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6</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7</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8</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9</w:t>
            </w:r>
          </w:p>
        </w:tc>
        <w:tc>
          <w:tcPr>
            <w:tcW w:w="1391" w:type="dxa"/>
            <w:vAlign w:val="center"/>
          </w:tcPr>
          <w:p>
            <w:pPr>
              <w:jc w:val="center"/>
              <w:rPr>
                <w:rFonts w:ascii="宋体" w:hAnsi="宋体" w:eastAsia="宋体"/>
              </w:rPr>
            </w:pPr>
            <w:r>
              <w:rPr>
                <w:rFonts w:hint="eastAsia" w:ascii="宋体" w:hAnsi="宋体" w:eastAsia="宋体"/>
                <w:lang w:eastAsia="zh-CN"/>
              </w:rPr>
              <w:t>**专业监理工程师</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10</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11</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12</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13</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14</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hint="eastAsia" w:ascii="宋体" w:hAnsi="宋体" w:eastAsia="宋体"/>
                <w:lang w:eastAsia="zh-CN"/>
              </w:rPr>
              <w:t>15</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Align w:val="center"/>
          </w:tcPr>
          <w:p>
            <w:pPr>
              <w:jc w:val="center"/>
              <w:rPr>
                <w:rFonts w:ascii="宋体" w:hAnsi="宋体" w:eastAsia="宋体"/>
                <w:lang w:eastAsia="zh-CN"/>
              </w:rPr>
            </w:pPr>
            <w:r>
              <w:rPr>
                <w:rFonts w:ascii="宋体" w:hAnsi="宋体" w:eastAsia="宋体"/>
                <w:lang w:eastAsia="zh-CN"/>
              </w:rPr>
              <w:t>…</w:t>
            </w:r>
          </w:p>
        </w:tc>
        <w:tc>
          <w:tcPr>
            <w:tcW w:w="1391" w:type="dxa"/>
            <w:vAlign w:val="center"/>
          </w:tcPr>
          <w:p>
            <w:pPr>
              <w:jc w:val="center"/>
              <w:rPr>
                <w:rFonts w:ascii="宋体" w:hAnsi="宋体" w:eastAsia="宋体"/>
                <w:lang w:eastAsia="zh-CN"/>
              </w:rPr>
            </w:pPr>
            <w:r>
              <w:rPr>
                <w:rFonts w:hint="eastAsia" w:ascii="宋体" w:hAnsi="宋体" w:eastAsia="宋体"/>
                <w:lang w:eastAsia="zh-CN"/>
              </w:rPr>
              <w:t>……</w:t>
            </w:r>
          </w:p>
        </w:tc>
        <w:tc>
          <w:tcPr>
            <w:tcW w:w="708" w:type="dxa"/>
            <w:vAlign w:val="center"/>
          </w:tcPr>
          <w:p>
            <w:pPr>
              <w:jc w:val="center"/>
              <w:rPr>
                <w:rFonts w:ascii="宋体" w:hAnsi="宋体" w:eastAsia="宋体"/>
                <w:lang w:eastAsia="zh-CN"/>
              </w:rPr>
            </w:pPr>
          </w:p>
        </w:tc>
        <w:tc>
          <w:tcPr>
            <w:tcW w:w="460"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397"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c>
          <w:tcPr>
            <w:tcW w:w="544" w:type="dxa"/>
            <w:vAlign w:val="center"/>
          </w:tcPr>
          <w:p>
            <w:pPr>
              <w:jc w:val="center"/>
              <w:rPr>
                <w:rFonts w:ascii="宋体" w:hAnsi="宋体" w:eastAsia="宋体"/>
                <w:lang w:eastAsia="zh-CN"/>
              </w:rPr>
            </w:pPr>
          </w:p>
        </w:tc>
      </w:tr>
    </w:tbl>
    <w:p>
      <w:pPr>
        <w:spacing w:before="1"/>
        <w:rPr>
          <w:rFonts w:ascii="宋体" w:hAnsi="宋体" w:eastAsia="宋体" w:cs="宋体"/>
          <w:color w:val="000000"/>
          <w:w w:val="110"/>
          <w:sz w:val="19"/>
          <w:szCs w:val="19"/>
          <w:lang w:eastAsia="zh-CN"/>
        </w:rPr>
      </w:pPr>
    </w:p>
    <w:p>
      <w:pPr>
        <w:spacing w:before="47" w:line="360" w:lineRule="auto"/>
        <w:ind w:left="446"/>
        <w:rPr>
          <w:rFonts w:ascii="宋体" w:hAnsi="宋体" w:eastAsia="宋体" w:cs="宋体"/>
          <w:color w:val="000000"/>
          <w:sz w:val="18"/>
          <w:szCs w:val="17"/>
          <w:lang w:eastAsia="zh-CN"/>
        </w:rPr>
      </w:pPr>
      <w:r>
        <w:rPr>
          <w:rFonts w:ascii="宋体" w:hAnsi="宋体" w:eastAsia="宋体" w:cs="宋体"/>
          <w:color w:val="000000"/>
          <w:sz w:val="18"/>
          <w:szCs w:val="17"/>
          <w:lang w:eastAsia="zh-CN"/>
        </w:rPr>
        <w:t>注：按照拟投入本工程现场监理人员的计划在岗安排据实填报</w:t>
      </w:r>
      <w:r>
        <w:rPr>
          <w:rFonts w:hint="eastAsia" w:ascii="宋体" w:hAnsi="宋体" w:eastAsia="宋体" w:cs="宋体"/>
          <w:color w:val="000000"/>
          <w:sz w:val="18"/>
          <w:szCs w:val="17"/>
          <w:lang w:eastAsia="zh-CN"/>
        </w:rPr>
        <w:t>。</w:t>
      </w:r>
      <w:r>
        <w:rPr>
          <w:rFonts w:ascii="宋体" w:hAnsi="宋体" w:eastAsia="宋体" w:cs="宋体"/>
          <w:color w:val="000000"/>
          <w:sz w:val="18"/>
          <w:szCs w:val="17"/>
          <w:lang w:eastAsia="zh-CN"/>
        </w:rPr>
        <w:t>在岗时间为：进场时间为当月第一</w:t>
      </w:r>
      <w:r>
        <w:rPr>
          <w:rFonts w:hint="eastAsia" w:ascii="宋体" w:hAnsi="宋体" w:eastAsia="宋体" w:cs="宋体"/>
          <w:color w:val="000000"/>
          <w:sz w:val="18"/>
          <w:szCs w:val="17"/>
          <w:lang w:eastAsia="zh-CN"/>
        </w:rPr>
        <w:t>日</w:t>
      </w:r>
      <w:r>
        <w:rPr>
          <w:rFonts w:ascii="宋体" w:hAnsi="宋体" w:eastAsia="宋体" w:cs="宋体"/>
          <w:color w:val="000000"/>
          <w:sz w:val="18"/>
          <w:szCs w:val="17"/>
          <w:lang w:eastAsia="zh-CN"/>
        </w:rPr>
        <w:t>：在岗表示为</w:t>
      </w:r>
      <w:r>
        <w:rPr>
          <w:rFonts w:ascii="宋体" w:hAnsi="宋体" w:eastAsia="宋体" w:cs="宋体"/>
          <w:color w:val="000000"/>
          <w:sz w:val="20"/>
          <w:szCs w:val="18"/>
          <w:lang w:eastAsia="zh-CN"/>
        </w:rPr>
        <w:t>“</w:t>
      </w:r>
      <w:r>
        <w:rPr>
          <w:rFonts w:hint="eastAsia" w:ascii="宋体" w:hAnsi="宋体" w:eastAsia="宋体" w:cs="宋体"/>
          <w:color w:val="000000"/>
          <w:sz w:val="20"/>
          <w:szCs w:val="19"/>
          <w:lang w:eastAsia="zh-CN"/>
        </w:rPr>
        <w:t>—</w:t>
      </w:r>
      <w:r>
        <w:rPr>
          <w:rFonts w:ascii="宋体" w:hAnsi="宋体" w:eastAsia="宋体" w:cs="宋体"/>
          <w:color w:val="000000"/>
          <w:sz w:val="20"/>
          <w:szCs w:val="18"/>
          <w:lang w:eastAsia="zh-CN"/>
        </w:rPr>
        <w:t>”</w:t>
      </w:r>
      <w:r>
        <w:rPr>
          <w:rFonts w:ascii="宋体" w:hAnsi="宋体" w:eastAsia="宋体" w:cs="宋体"/>
          <w:color w:val="000000"/>
          <w:sz w:val="20"/>
          <w:szCs w:val="19"/>
          <w:lang w:eastAsia="zh-CN"/>
        </w:rPr>
        <w:t>。</w:t>
      </w:r>
    </w:p>
    <w:p>
      <w:pPr>
        <w:jc w:val="both"/>
        <w:rPr>
          <w:rFonts w:ascii="宋体" w:hAnsi="宋体" w:eastAsia="宋体" w:cs="Times New Roman"/>
          <w:kern w:val="2"/>
          <w:sz w:val="21"/>
          <w:lang w:eastAsia="zh-CN"/>
        </w:rPr>
      </w:pPr>
      <w:r>
        <w:rPr>
          <w:rFonts w:ascii="宋体" w:hAnsi="宋体" w:eastAsia="宋体" w:cs="Times New Roman"/>
          <w:kern w:val="2"/>
          <w:sz w:val="21"/>
          <w:lang w:eastAsia="zh-CN"/>
        </w:rPr>
        <w:br w:type="page"/>
      </w:r>
    </w:p>
    <w:p>
      <w:pPr>
        <w:spacing w:before="4"/>
        <w:ind w:right="194"/>
        <w:jc w:val="center"/>
        <w:rPr>
          <w:rFonts w:ascii="宋体" w:hAnsi="宋体" w:eastAsia="宋体" w:cs="宋体"/>
          <w:color w:val="000000"/>
          <w:sz w:val="31"/>
          <w:szCs w:val="31"/>
          <w:lang w:eastAsia="zh-CN"/>
        </w:rPr>
      </w:pPr>
      <w:r>
        <w:rPr>
          <w:rFonts w:hint="eastAsia" w:ascii="宋体" w:hAnsi="宋体" w:eastAsia="宋体" w:cs="宋体"/>
          <w:color w:val="000000"/>
          <w:sz w:val="31"/>
          <w:szCs w:val="31"/>
          <w:lang w:eastAsia="zh-CN"/>
        </w:rPr>
        <w:t>附件 2</w:t>
      </w:r>
      <w:r>
        <w:rPr>
          <w:rFonts w:ascii="宋体" w:hAnsi="宋体" w:eastAsia="宋体" w:cs="宋体"/>
          <w:color w:val="000000"/>
          <w:sz w:val="31"/>
          <w:szCs w:val="31"/>
          <w:lang w:eastAsia="zh-CN"/>
        </w:rPr>
        <w:t xml:space="preserve">  </w:t>
      </w:r>
      <w:r>
        <w:rPr>
          <w:rFonts w:hint="eastAsia" w:ascii="宋体" w:hAnsi="宋体" w:eastAsia="宋体" w:cs="宋体"/>
          <w:color w:val="000000"/>
          <w:sz w:val="31"/>
          <w:szCs w:val="31"/>
          <w:lang w:eastAsia="zh-CN"/>
        </w:rPr>
        <w:t>监理设施进出场时间表</w:t>
      </w:r>
    </w:p>
    <w:p>
      <w:pPr>
        <w:spacing w:before="4"/>
        <w:ind w:right="194"/>
        <w:jc w:val="center"/>
        <w:rPr>
          <w:rFonts w:ascii="宋体" w:hAnsi="宋体" w:eastAsia="宋体" w:cs="宋体"/>
          <w:color w:val="000000"/>
          <w:sz w:val="31"/>
          <w:szCs w:val="31"/>
          <w:lang w:eastAsia="zh-CN"/>
        </w:rPr>
      </w:pPr>
    </w:p>
    <w:tbl>
      <w:tblPr>
        <w:tblStyle w:val="30"/>
        <w:tblW w:w="8832" w:type="dxa"/>
        <w:jc w:val="center"/>
        <w:tblLayout w:type="fixed"/>
        <w:tblCellMar>
          <w:top w:w="0" w:type="dxa"/>
          <w:left w:w="0" w:type="dxa"/>
          <w:bottom w:w="0" w:type="dxa"/>
          <w:right w:w="0" w:type="dxa"/>
        </w:tblCellMar>
      </w:tblPr>
      <w:tblGrid>
        <w:gridCol w:w="2018"/>
        <w:gridCol w:w="1227"/>
        <w:gridCol w:w="1315"/>
        <w:gridCol w:w="1327"/>
        <w:gridCol w:w="1961"/>
        <w:gridCol w:w="984"/>
      </w:tblGrid>
      <w:tr>
        <w:tblPrEx>
          <w:tblCellMar>
            <w:top w:w="0" w:type="dxa"/>
            <w:left w:w="0" w:type="dxa"/>
            <w:bottom w:w="0" w:type="dxa"/>
            <w:right w:w="0" w:type="dxa"/>
          </w:tblCellMar>
        </w:tblPrEx>
        <w:trPr>
          <w:trHeight w:val="383" w:hRule="exact"/>
          <w:jc w:val="center"/>
        </w:trPr>
        <w:tc>
          <w:tcPr>
            <w:tcW w:w="2018" w:type="dxa"/>
            <w:vMerge w:val="restart"/>
            <w:tcBorders>
              <w:top w:val="single" w:color="000000" w:sz="12" w:space="0"/>
              <w:left w:val="single" w:color="000000" w:sz="12" w:space="0"/>
              <w:right w:val="single" w:color="000000" w:sz="4" w:space="0"/>
            </w:tcBorders>
            <w:vAlign w:val="center"/>
          </w:tcPr>
          <w:p>
            <w:pPr>
              <w:jc w:val="center"/>
              <w:rPr>
                <w:rFonts w:ascii="宋体" w:hAnsi="宋体" w:eastAsia="宋体"/>
              </w:rPr>
            </w:pPr>
            <w:r>
              <w:rPr>
                <w:rFonts w:ascii="宋体" w:hAnsi="宋体" w:eastAsia="宋体"/>
              </w:rPr>
              <w:t>时段</w:t>
            </w:r>
          </w:p>
        </w:tc>
        <w:tc>
          <w:tcPr>
            <w:tcW w:w="6814" w:type="dxa"/>
            <w:gridSpan w:val="5"/>
            <w:tcBorders>
              <w:top w:val="single" w:color="000000" w:sz="12" w:space="0"/>
              <w:left w:val="single" w:color="000000" w:sz="4" w:space="0"/>
              <w:bottom w:val="single" w:color="000000" w:sz="2" w:space="0"/>
              <w:right w:val="single" w:color="000000" w:sz="12" w:space="0"/>
            </w:tcBorders>
            <w:vAlign w:val="center"/>
          </w:tcPr>
          <w:p>
            <w:pPr>
              <w:jc w:val="center"/>
              <w:rPr>
                <w:rFonts w:ascii="宋体" w:hAnsi="宋体" w:eastAsia="宋体"/>
              </w:rPr>
            </w:pPr>
            <w:r>
              <w:rPr>
                <w:rFonts w:ascii="宋体" w:hAnsi="宋体" w:eastAsia="宋体"/>
              </w:rPr>
              <w:t>监理设施</w:t>
            </w:r>
          </w:p>
        </w:tc>
      </w:tr>
      <w:tr>
        <w:tblPrEx>
          <w:tblCellMar>
            <w:top w:w="0" w:type="dxa"/>
            <w:left w:w="0" w:type="dxa"/>
            <w:bottom w:w="0" w:type="dxa"/>
            <w:right w:w="0" w:type="dxa"/>
          </w:tblCellMar>
        </w:tblPrEx>
        <w:trPr>
          <w:trHeight w:val="469" w:hRule="exact"/>
          <w:jc w:val="center"/>
        </w:trPr>
        <w:tc>
          <w:tcPr>
            <w:tcW w:w="2018" w:type="dxa"/>
            <w:vMerge w:val="continue"/>
            <w:tcBorders>
              <w:left w:val="single" w:color="000000" w:sz="12" w:space="0"/>
              <w:bottom w:val="single" w:color="000000" w:sz="4" w:space="0"/>
              <w:right w:val="single" w:color="000000" w:sz="4" w:space="0"/>
            </w:tcBorders>
            <w:vAlign w:val="center"/>
          </w:tcPr>
          <w:p>
            <w:pPr>
              <w:jc w:val="center"/>
              <w:rPr>
                <w:rFonts w:ascii="宋体" w:hAnsi="宋体" w:eastAsia="宋体"/>
              </w:rPr>
            </w:pPr>
          </w:p>
        </w:tc>
        <w:tc>
          <w:tcPr>
            <w:tcW w:w="1227"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交通设施</w:t>
            </w:r>
          </w:p>
        </w:tc>
        <w:tc>
          <w:tcPr>
            <w:tcW w:w="1315"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办公设施</w:t>
            </w:r>
          </w:p>
        </w:tc>
        <w:tc>
          <w:tcPr>
            <w:tcW w:w="1327"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生活设施</w:t>
            </w:r>
          </w:p>
        </w:tc>
        <w:tc>
          <w:tcPr>
            <w:tcW w:w="1961"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试验、检测仪器</w:t>
            </w:r>
          </w:p>
        </w:tc>
        <w:tc>
          <w:tcPr>
            <w:tcW w:w="984" w:type="dxa"/>
            <w:tcBorders>
              <w:top w:val="single" w:color="000000" w:sz="2" w:space="0"/>
              <w:left w:val="single" w:color="000000" w:sz="4" w:space="0"/>
              <w:bottom w:val="single" w:color="000000" w:sz="4" w:space="0"/>
              <w:right w:val="single" w:color="000000" w:sz="12" w:space="0"/>
            </w:tcBorders>
            <w:vAlign w:val="center"/>
          </w:tcPr>
          <w:p>
            <w:pPr>
              <w:jc w:val="center"/>
              <w:rPr>
                <w:rFonts w:ascii="宋体" w:hAnsi="宋体" w:eastAsia="宋体"/>
              </w:rPr>
            </w:pPr>
            <w:r>
              <w:rPr>
                <w:rFonts w:ascii="宋体" w:hAnsi="宋体" w:eastAsia="宋体"/>
              </w:rPr>
              <w:t>其它</w:t>
            </w:r>
          </w:p>
        </w:tc>
      </w:tr>
      <w:tr>
        <w:tblPrEx>
          <w:tblCellMar>
            <w:top w:w="0" w:type="dxa"/>
            <w:left w:w="0" w:type="dxa"/>
            <w:bottom w:w="0" w:type="dxa"/>
            <w:right w:w="0" w:type="dxa"/>
          </w:tblCellMar>
        </w:tblPrEx>
        <w:trPr>
          <w:trHeight w:val="571"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both"/>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08"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0"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13" w:hRule="exact"/>
          <w:jc w:val="center"/>
        </w:trPr>
        <w:tc>
          <w:tcPr>
            <w:tcW w:w="201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u w:val="single"/>
                <w:lang w:val="en-US" w:eastAsia="zh-CN"/>
              </w:rPr>
              <w:t xml:space="preserve">   </w:t>
            </w:r>
            <w:r>
              <w:rPr>
                <w:rFonts w:ascii="宋体" w:hAnsi="宋体" w:eastAsia="宋体"/>
              </w:rPr>
              <w:t>年</w:t>
            </w:r>
            <w:r>
              <w:rPr>
                <w:rFonts w:hint="eastAsia" w:ascii="宋体" w:hAnsi="宋体" w:eastAsia="宋体"/>
                <w:u w:val="single"/>
                <w:lang w:val="en-US" w:eastAsia="zh-CN"/>
              </w:rPr>
              <w:t xml:space="preserve">   </w:t>
            </w:r>
            <w:r>
              <w:rPr>
                <w:rFonts w:ascii="宋体" w:hAnsi="宋体" w:eastAsia="宋体"/>
              </w:rPr>
              <w:t>月至</w:t>
            </w:r>
            <w:r>
              <w:rPr>
                <w:rFonts w:hint="eastAsia" w:ascii="宋体" w:hAnsi="宋体" w:eastAsia="宋体"/>
                <w:u w:val="single"/>
                <w:lang w:val="en-US" w:eastAsia="zh-CN"/>
              </w:rPr>
              <w:t xml:space="preserve">   </w:t>
            </w:r>
            <w:r>
              <w:rPr>
                <w:rFonts w:ascii="宋体" w:hAnsi="宋体" w:eastAsia="宋体"/>
              </w:rPr>
              <w:t>月</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rPr>
            </w:pPr>
          </w:p>
        </w:tc>
      </w:tr>
      <w:tr>
        <w:tblPrEx>
          <w:tblCellMar>
            <w:top w:w="0" w:type="dxa"/>
            <w:left w:w="0" w:type="dxa"/>
            <w:bottom w:w="0" w:type="dxa"/>
            <w:right w:w="0" w:type="dxa"/>
          </w:tblCellMar>
        </w:tblPrEx>
        <w:trPr>
          <w:trHeight w:val="420" w:hRule="exact"/>
          <w:jc w:val="center"/>
        </w:trPr>
        <w:tc>
          <w:tcPr>
            <w:tcW w:w="2018"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eastAsia="宋体"/>
              </w:rPr>
            </w:pPr>
            <w:r>
              <w:rPr>
                <w:rFonts w:ascii="宋体" w:hAnsi="宋体" w:eastAsia="宋体"/>
              </w:rPr>
              <w:t>缺陷责任期</w:t>
            </w:r>
          </w:p>
        </w:tc>
        <w:tc>
          <w:tcPr>
            <w:tcW w:w="1227"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eastAsia="宋体"/>
              </w:rPr>
            </w:pPr>
          </w:p>
        </w:tc>
        <w:tc>
          <w:tcPr>
            <w:tcW w:w="1315"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eastAsia="宋体"/>
              </w:rPr>
            </w:pPr>
          </w:p>
        </w:tc>
        <w:tc>
          <w:tcPr>
            <w:tcW w:w="1327"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eastAsia="宋体"/>
              </w:rPr>
            </w:pPr>
          </w:p>
        </w:tc>
        <w:tc>
          <w:tcPr>
            <w:tcW w:w="1961"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eastAsia="宋体"/>
              </w:rPr>
            </w:pPr>
          </w:p>
        </w:tc>
        <w:tc>
          <w:tcPr>
            <w:tcW w:w="984"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eastAsia="宋体"/>
              </w:rPr>
            </w:pPr>
          </w:p>
        </w:tc>
      </w:tr>
    </w:tbl>
    <w:p>
      <w:pPr>
        <w:spacing w:before="4"/>
        <w:ind w:right="194"/>
        <w:jc w:val="center"/>
        <w:rPr>
          <w:rFonts w:ascii="宋体" w:hAnsi="宋体" w:eastAsia="宋体" w:cs="宋体"/>
          <w:color w:val="000000"/>
          <w:sz w:val="31"/>
          <w:szCs w:val="31"/>
          <w:lang w:eastAsia="zh-CN"/>
        </w:rPr>
      </w:pPr>
    </w:p>
    <w:p>
      <w:pPr>
        <w:rPr>
          <w:rFonts w:ascii="宋体" w:hAnsi="宋体" w:eastAsia="宋体" w:cs="宋体"/>
          <w:color w:val="000000" w:themeColor="text1"/>
          <w:sz w:val="29"/>
          <w:szCs w:val="29"/>
          <w:lang w:eastAsia="zh-CN"/>
          <w14:textFill>
            <w14:solidFill>
              <w14:schemeClr w14:val="tx1"/>
            </w14:solidFill>
          </w14:textFill>
        </w:rPr>
      </w:pPr>
    </w:p>
    <w:sectPr>
      <w:headerReference r:id="rId21" w:type="default"/>
      <w:footerReference r:id="rId22" w:type="default"/>
      <w:pgSz w:w="11911" w:h="16838"/>
      <w:pgMar w:top="1440" w:right="1797" w:bottom="1440" w:left="1797" w:header="890" w:footer="106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eastAsia="zh-C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wEvgFgIAABsEAAAOAAAAZHJz&#10;L2Uyb0RvYy54bWytU8uO0zAU3SPxD5b3NGlhRl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WcBL4B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page">
                <wp:posOffset>6369685</wp:posOffset>
              </wp:positionH>
              <wp:positionV relativeFrom="page">
                <wp:posOffset>9992360</wp:posOffset>
              </wp:positionV>
              <wp:extent cx="199390" cy="152400"/>
              <wp:effectExtent l="0" t="0" r="0" b="0"/>
              <wp:wrapNone/>
              <wp:docPr id="104" name="文本框 8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239</w:t>
                          </w:r>
                        </w:p>
                      </w:txbxContent>
                    </wps:txbx>
                    <wps:bodyPr lIns="0" tIns="0" rIns="0" bIns="0" upright="true"/>
                  </wps:wsp>
                </a:graphicData>
              </a:graphic>
            </wp:anchor>
          </w:drawing>
        </mc:Choice>
        <mc:Fallback>
          <w:pict>
            <v:shape id="文本框 84" o:spid="_x0000_s1026" o:spt="202" type="#_x0000_t202" style="position:absolute;left:0pt;margin-left:501.55pt;margin-top:786.8pt;height:12pt;width:15.7pt;mso-position-horizontal-relative:page;mso-position-vertical-relative:page;z-index:251654144;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DqjWFr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239</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0"/>
      </w:rPr>
    </w:pPr>
    <w:r>
      <mc:AlternateContent>
        <mc:Choice Requires="wps">
          <w:drawing>
            <wp:anchor distT="0" distB="0" distL="114300" distR="114300" simplePos="0" relativeHeight="251657216" behindDoc="0" locked="0" layoutInCell="1" allowOverlap="1">
              <wp:simplePos x="0" y="0"/>
              <wp:positionH relativeFrom="page">
                <wp:posOffset>990600</wp:posOffset>
              </wp:positionH>
              <wp:positionV relativeFrom="page">
                <wp:posOffset>10007600</wp:posOffset>
              </wp:positionV>
              <wp:extent cx="199390" cy="152400"/>
              <wp:effectExtent l="0" t="0" r="0" b="0"/>
              <wp:wrapNone/>
              <wp:docPr id="105" name="文本框 85"/>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240</w:t>
                          </w:r>
                        </w:p>
                      </w:txbxContent>
                    </wps:txbx>
                    <wps:bodyPr lIns="0" tIns="0" rIns="0" bIns="0" upright="true"/>
                  </wps:wsp>
                </a:graphicData>
              </a:graphic>
            </wp:anchor>
          </w:drawing>
        </mc:Choice>
        <mc:Fallback>
          <w:pict>
            <v:shape id="文本框 85" o:spid="_x0000_s1026" o:spt="202" type="#_x0000_t202" style="position:absolute;left:0pt;margin-left:78pt;margin-top:788pt;height:12pt;width:15.7pt;mso-position-horizontal-relative:page;mso-position-vertical-relative:page;z-index:251657216;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DnkCIW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240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124</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6fGlYB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124</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2Vk1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S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82Vk1FQIAABsEAAAOAAAAAAAAAAEAIAAAADUBAABkcnMvZTJvRG9jLnhtbFBLBQYAAAAABgAG&#10;AFkBAAC8BQ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128</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135</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cOBpFg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a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inDgaR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135</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55168" behindDoc="1" locked="0" layoutInCell="1" allowOverlap="1">
              <wp:simplePos x="0" y="0"/>
              <wp:positionH relativeFrom="page">
                <wp:posOffset>3712210</wp:posOffset>
              </wp:positionH>
              <wp:positionV relativeFrom="page">
                <wp:posOffset>9876790</wp:posOffset>
              </wp:positionV>
              <wp:extent cx="198755" cy="133350"/>
              <wp:effectExtent l="0" t="0" r="0" b="0"/>
              <wp:wrapNone/>
              <wp:docPr id="138" name="文本框 1"/>
              <wp:cNvGraphicFramePr/>
              <a:graphic xmlns:a="http://schemas.openxmlformats.org/drawingml/2006/main">
                <a:graphicData uri="http://schemas.microsoft.com/office/word/2010/wordprocessingShape">
                  <wps:wsp>
                    <wps:cNvSpPr txBox="true"/>
                    <wps:spPr>
                      <a:xfrm>
                        <a:off x="0" y="0"/>
                        <a:ext cx="198755" cy="133350"/>
                      </a:xfrm>
                      <a:prstGeom prst="rect">
                        <a:avLst/>
                      </a:prstGeom>
                      <a:noFill/>
                      <a:ln>
                        <a:noFill/>
                      </a:ln>
                    </wps:spPr>
                    <wps:txbx>
                      <w:txbxContent>
                        <w:p>
                          <w:pPr>
                            <w:spacing w:line="194" w:lineRule="exact"/>
                            <w:rPr>
                              <w:rFonts w:ascii="Times New Roman" w:hAnsi="Times New Roman" w:eastAsia="Times New Roman" w:cs="Times New Roman"/>
                              <w:sz w:val="17"/>
                              <w:szCs w:val="17"/>
                            </w:rPr>
                          </w:pPr>
                        </w:p>
                      </w:txbxContent>
                    </wps:txbx>
                    <wps:bodyPr lIns="0" tIns="0" rIns="0" bIns="0" upright="true"/>
                  </wps:wsp>
                </a:graphicData>
              </a:graphic>
            </wp:anchor>
          </w:drawing>
        </mc:Choice>
        <mc:Fallback>
          <w:pict>
            <v:shape id="文本框 1" o:spid="_x0000_s1026" o:spt="202" type="#_x0000_t202" style="position:absolute;left:0pt;margin-left:292.3pt;margin-top:777.7pt;height:10.5pt;width:15.65pt;mso-position-horizontal-relative:page;mso-position-vertical-relative:page;z-index:-251661312;mso-width-relative:page;mso-height-relative:page;" filled="f" stroked="f" coordsize="21600,21600" o:gfxdata="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edpwR2wAAAA0BAAAPAAAAAAAAAAEAIAAAADgAAABkcnMvZG93bnJldi54bWxQSwEC&#10;FAAUAAAACACHTuJAWvSZSqIBAAArAwAADgAAAAAAAAABACAAAABAAQAAZHJzL2Uyb0RvYy54bWxQ&#10;SwUGAAAAAAYABgBZAQAAVAUAAAAA&#10;">
              <v:fill on="f" focussize="0,0"/>
              <v:stroke on="f"/>
              <v:imagedata o:title=""/>
              <o:lock v:ext="edit" aspectratio="f"/>
              <v:textbox inset="0mm,0mm,0mm,0mm">
                <w:txbxContent>
                  <w:p>
                    <w:pPr>
                      <w:spacing w:line="194" w:lineRule="exact"/>
                      <w:rPr>
                        <w:rFonts w:ascii="Times New Roman" w:hAnsi="Times New Roman" w:eastAsia="Times New Roman" w:cs="Times New Roman"/>
                        <w:sz w:val="17"/>
                        <w:szCs w:val="1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5B+Fg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r++K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GWuQfh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P9MkFQ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P9MkFQIAABsEAAAOAAAAAAAAAAEAIAAAADUBAABkcnMvZTJvRG9jLnhtbFBLBQYAAAAABgAG&#10;AFkBAAC8BQ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lang w:eastAsia="zh-CN"/>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Dj2kFg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A49pB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gJM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KwOAkwUAgAAGwQAAA4AAAAAAAAAAQAgAAAANQEAAGRycy9lMm9Eb2MueG1sUEsFBgAAAAAGAAYA&#10;WQEAALsFA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naorFgIAABsEAAAOAAAAZHJz&#10;L2Uyb0RvYy54bWytU8uO0zAU3SPxD5b3NGkZRl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uKDFMY0enr19O336cvn8m&#10;sAGg1oUZ4tYOkbF7bbuKRr8XgyvAnkbvpNfpi6EIQoD28YKw6CLhMI6nk+m0hIvDNygoUTz97nyI&#10;b4TVJAkV9VhhRpYd7kM8hw4hqZqxq0apvEZlSFvR65e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5J2qKx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113</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rESrFgIAABsEAAAOAAAAZHJz&#10;L2Uyb0RvYy54bWytU8uO0zAU3SPxD5b3NGlhRl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VKxEqx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117</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F+AfxFQIAABsEAAAOAAAAAAAAAAEAIAAAADUBAABkcnMvZTJvRG9jLnhtbFBLBQYAAAAABgAG&#10;AFkBAAC8BQ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117</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y1gj1BYCAAAbBAAADgAAAAAAAAABACAAAAA1AQAAZHJzL2Uyb0RvYy54bWxQSwUGAAAAAAYA&#10;BgBZAQAAvQUAAAAA&#10;">
              <v:fill on="f" focussize="0,0"/>
              <v:stroke on="f" weight="0.5pt"/>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102FC"/>
    <w:multiLevelType w:val="singleLevel"/>
    <w:tmpl w:val="E36102FC"/>
    <w:lvl w:ilvl="0" w:tentative="0">
      <w:start w:val="3"/>
      <w:numFmt w:val="chineseCounting"/>
      <w:lvlText w:val="第%1章"/>
      <w:lvlJc w:val="left"/>
      <w:rPr>
        <w:rFonts w:hint="eastAsia"/>
      </w:rPr>
    </w:lvl>
  </w:abstractNum>
  <w:abstractNum w:abstractNumId="1">
    <w:nsid w:val="02825CC0"/>
    <w:multiLevelType w:val="multilevel"/>
    <w:tmpl w:val="02825CC0"/>
    <w:lvl w:ilvl="0" w:tentative="0">
      <w:start w:val="1"/>
      <w:numFmt w:val="decimalEnclosedCircle"/>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DB2CBF"/>
    <w:multiLevelType w:val="multilevel"/>
    <w:tmpl w:val="62DB2CBF"/>
    <w:lvl w:ilvl="0" w:tentative="0">
      <w:start w:val="1"/>
      <w:numFmt w:val="decimalEnclosedCircle"/>
      <w:lvlText w:val="%1"/>
      <w:lvlJc w:val="left"/>
      <w:pPr>
        <w:ind w:left="360" w:hanging="360"/>
      </w:pPr>
      <w:rPr>
        <w:rFonts w:hint="default" w:ascii="宋体" w:hAnsi="宋体" w:eastAsia="宋体" w:cs="宋体"/>
        <w:color w:val="000000" w:themeColor="text1"/>
        <w:sz w:val="18"/>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F92E2D"/>
    <w:multiLevelType w:val="multilevel"/>
    <w:tmpl w:val="7CF92E2D"/>
    <w:lvl w:ilvl="0" w:tentative="0">
      <w:start w:val="1"/>
      <w:numFmt w:val="decimalEnclosedParen"/>
      <w:lvlText w:val="%1"/>
      <w:lvlJc w:val="left"/>
      <w:pPr>
        <w:ind w:left="372" w:hanging="360"/>
      </w:pPr>
      <w:rPr>
        <w:rFonts w:hint="default"/>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720"/>
  <w:drawingGridHorizontalSpacing w:val="220"/>
  <w:drawingGridVerticalSpacing w:val="-7946"/>
  <w:characterSpacingControl w:val="doNotCompress"/>
  <w:endnotePr>
    <w:numFmt w:val="decimal"/>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19"/>
    <w:rsid w:val="0002257B"/>
    <w:rsid w:val="00043302"/>
    <w:rsid w:val="00054D66"/>
    <w:rsid w:val="000628FB"/>
    <w:rsid w:val="00062F45"/>
    <w:rsid w:val="000712A4"/>
    <w:rsid w:val="00085828"/>
    <w:rsid w:val="00086298"/>
    <w:rsid w:val="000A5F00"/>
    <w:rsid w:val="000B69F9"/>
    <w:rsid w:val="000C3FB5"/>
    <w:rsid w:val="000C61F5"/>
    <w:rsid w:val="000E19CC"/>
    <w:rsid w:val="000E79A8"/>
    <w:rsid w:val="000F3E2D"/>
    <w:rsid w:val="000F683C"/>
    <w:rsid w:val="0012006C"/>
    <w:rsid w:val="00152CC2"/>
    <w:rsid w:val="00154DFF"/>
    <w:rsid w:val="00166EB7"/>
    <w:rsid w:val="00167656"/>
    <w:rsid w:val="001861EE"/>
    <w:rsid w:val="001A3D97"/>
    <w:rsid w:val="001C7CB8"/>
    <w:rsid w:val="001D3298"/>
    <w:rsid w:val="00203900"/>
    <w:rsid w:val="00207C61"/>
    <w:rsid w:val="00217D63"/>
    <w:rsid w:val="00227A1C"/>
    <w:rsid w:val="00230656"/>
    <w:rsid w:val="00231BD4"/>
    <w:rsid w:val="00235E35"/>
    <w:rsid w:val="00250CFD"/>
    <w:rsid w:val="002511E2"/>
    <w:rsid w:val="00251FE7"/>
    <w:rsid w:val="002527FB"/>
    <w:rsid w:val="00262A82"/>
    <w:rsid w:val="0028355C"/>
    <w:rsid w:val="0028731A"/>
    <w:rsid w:val="002C089E"/>
    <w:rsid w:val="002C7CC6"/>
    <w:rsid w:val="00324B9D"/>
    <w:rsid w:val="00331E7F"/>
    <w:rsid w:val="0033252C"/>
    <w:rsid w:val="003406EE"/>
    <w:rsid w:val="00347AA2"/>
    <w:rsid w:val="003502B8"/>
    <w:rsid w:val="00357E8A"/>
    <w:rsid w:val="00372012"/>
    <w:rsid w:val="003773EA"/>
    <w:rsid w:val="00391995"/>
    <w:rsid w:val="00396C61"/>
    <w:rsid w:val="003B0843"/>
    <w:rsid w:val="003D08C3"/>
    <w:rsid w:val="003D1DBD"/>
    <w:rsid w:val="003D3AA7"/>
    <w:rsid w:val="003E3DB2"/>
    <w:rsid w:val="003E5025"/>
    <w:rsid w:val="003F6C14"/>
    <w:rsid w:val="00410A5D"/>
    <w:rsid w:val="00423D80"/>
    <w:rsid w:val="00433E5B"/>
    <w:rsid w:val="00446E22"/>
    <w:rsid w:val="004476D2"/>
    <w:rsid w:val="004513B7"/>
    <w:rsid w:val="00457CA2"/>
    <w:rsid w:val="00460D98"/>
    <w:rsid w:val="00463D48"/>
    <w:rsid w:val="00467ACB"/>
    <w:rsid w:val="004710CA"/>
    <w:rsid w:val="00480363"/>
    <w:rsid w:val="004C5E19"/>
    <w:rsid w:val="004D4751"/>
    <w:rsid w:val="004D4F98"/>
    <w:rsid w:val="004E6C3B"/>
    <w:rsid w:val="004E7D9B"/>
    <w:rsid w:val="005052D5"/>
    <w:rsid w:val="0051022C"/>
    <w:rsid w:val="00535F27"/>
    <w:rsid w:val="00541CC4"/>
    <w:rsid w:val="00546FFB"/>
    <w:rsid w:val="005741C5"/>
    <w:rsid w:val="00591641"/>
    <w:rsid w:val="0059589D"/>
    <w:rsid w:val="005A524D"/>
    <w:rsid w:val="005B609E"/>
    <w:rsid w:val="005B7DDE"/>
    <w:rsid w:val="005C31F0"/>
    <w:rsid w:val="005C73DC"/>
    <w:rsid w:val="005D2F6F"/>
    <w:rsid w:val="005D55CB"/>
    <w:rsid w:val="005D7913"/>
    <w:rsid w:val="005F266F"/>
    <w:rsid w:val="005F309A"/>
    <w:rsid w:val="005F397C"/>
    <w:rsid w:val="005F59A3"/>
    <w:rsid w:val="00603F73"/>
    <w:rsid w:val="00605DA9"/>
    <w:rsid w:val="006116E9"/>
    <w:rsid w:val="0062319F"/>
    <w:rsid w:val="00626FA7"/>
    <w:rsid w:val="00656A37"/>
    <w:rsid w:val="006616E0"/>
    <w:rsid w:val="0066508B"/>
    <w:rsid w:val="00684A26"/>
    <w:rsid w:val="006A3040"/>
    <w:rsid w:val="006A517B"/>
    <w:rsid w:val="006A5967"/>
    <w:rsid w:val="006A60CE"/>
    <w:rsid w:val="006D421B"/>
    <w:rsid w:val="006F0258"/>
    <w:rsid w:val="006F20A9"/>
    <w:rsid w:val="006F5D65"/>
    <w:rsid w:val="00704D35"/>
    <w:rsid w:val="00714ED7"/>
    <w:rsid w:val="00717A88"/>
    <w:rsid w:val="00717CA5"/>
    <w:rsid w:val="00726D29"/>
    <w:rsid w:val="0073582B"/>
    <w:rsid w:val="007360DF"/>
    <w:rsid w:val="00741BF3"/>
    <w:rsid w:val="007C0D82"/>
    <w:rsid w:val="007F0A55"/>
    <w:rsid w:val="00820994"/>
    <w:rsid w:val="008245B7"/>
    <w:rsid w:val="00852E2B"/>
    <w:rsid w:val="00861601"/>
    <w:rsid w:val="00872294"/>
    <w:rsid w:val="00886FA3"/>
    <w:rsid w:val="00891871"/>
    <w:rsid w:val="008A04F8"/>
    <w:rsid w:val="008A187B"/>
    <w:rsid w:val="008A2B35"/>
    <w:rsid w:val="008B0029"/>
    <w:rsid w:val="008D3CBF"/>
    <w:rsid w:val="008E4B3F"/>
    <w:rsid w:val="008F238E"/>
    <w:rsid w:val="00926690"/>
    <w:rsid w:val="00926E05"/>
    <w:rsid w:val="0093084F"/>
    <w:rsid w:val="00947F13"/>
    <w:rsid w:val="00954506"/>
    <w:rsid w:val="00985225"/>
    <w:rsid w:val="0098775C"/>
    <w:rsid w:val="009929D3"/>
    <w:rsid w:val="0099528D"/>
    <w:rsid w:val="00A1350A"/>
    <w:rsid w:val="00A151F3"/>
    <w:rsid w:val="00A230B8"/>
    <w:rsid w:val="00A24E32"/>
    <w:rsid w:val="00A56EFD"/>
    <w:rsid w:val="00A61B42"/>
    <w:rsid w:val="00A82F34"/>
    <w:rsid w:val="00A9374C"/>
    <w:rsid w:val="00A95B38"/>
    <w:rsid w:val="00A96D6D"/>
    <w:rsid w:val="00AA0A67"/>
    <w:rsid w:val="00AB41E0"/>
    <w:rsid w:val="00AC54C1"/>
    <w:rsid w:val="00AD0C3F"/>
    <w:rsid w:val="00AE2FD9"/>
    <w:rsid w:val="00AE3591"/>
    <w:rsid w:val="00AE605E"/>
    <w:rsid w:val="00AF10E5"/>
    <w:rsid w:val="00B35D94"/>
    <w:rsid w:val="00B44CF9"/>
    <w:rsid w:val="00B63BC1"/>
    <w:rsid w:val="00B66687"/>
    <w:rsid w:val="00B67554"/>
    <w:rsid w:val="00B73C86"/>
    <w:rsid w:val="00B81CBE"/>
    <w:rsid w:val="00B85534"/>
    <w:rsid w:val="00BB50AA"/>
    <w:rsid w:val="00BE109F"/>
    <w:rsid w:val="00BF537A"/>
    <w:rsid w:val="00BF6578"/>
    <w:rsid w:val="00C02607"/>
    <w:rsid w:val="00C0386B"/>
    <w:rsid w:val="00C1083F"/>
    <w:rsid w:val="00C1243E"/>
    <w:rsid w:val="00C2218E"/>
    <w:rsid w:val="00C35FD5"/>
    <w:rsid w:val="00C37734"/>
    <w:rsid w:val="00C534DA"/>
    <w:rsid w:val="00C57169"/>
    <w:rsid w:val="00C6400C"/>
    <w:rsid w:val="00C831C0"/>
    <w:rsid w:val="00C91139"/>
    <w:rsid w:val="00CD524B"/>
    <w:rsid w:val="00CE2B47"/>
    <w:rsid w:val="00CF3C76"/>
    <w:rsid w:val="00D03AD8"/>
    <w:rsid w:val="00D04B7B"/>
    <w:rsid w:val="00D269C5"/>
    <w:rsid w:val="00D307B3"/>
    <w:rsid w:val="00D4073D"/>
    <w:rsid w:val="00D608E6"/>
    <w:rsid w:val="00D810BE"/>
    <w:rsid w:val="00D8456E"/>
    <w:rsid w:val="00DC4518"/>
    <w:rsid w:val="00DC69E3"/>
    <w:rsid w:val="00DC7531"/>
    <w:rsid w:val="00DD754F"/>
    <w:rsid w:val="00DE238D"/>
    <w:rsid w:val="00E14BBB"/>
    <w:rsid w:val="00E22D30"/>
    <w:rsid w:val="00E558C7"/>
    <w:rsid w:val="00E94783"/>
    <w:rsid w:val="00EA6FE8"/>
    <w:rsid w:val="00EB154E"/>
    <w:rsid w:val="00EB5EEB"/>
    <w:rsid w:val="00ED377A"/>
    <w:rsid w:val="00ED58AB"/>
    <w:rsid w:val="00EE3F2B"/>
    <w:rsid w:val="00EF62D2"/>
    <w:rsid w:val="00F04096"/>
    <w:rsid w:val="00F12229"/>
    <w:rsid w:val="00F20EF1"/>
    <w:rsid w:val="00F23279"/>
    <w:rsid w:val="00F30E96"/>
    <w:rsid w:val="00F5761A"/>
    <w:rsid w:val="00F63D90"/>
    <w:rsid w:val="00F77746"/>
    <w:rsid w:val="00F9140D"/>
    <w:rsid w:val="00F95071"/>
    <w:rsid w:val="00F954F4"/>
    <w:rsid w:val="00FA7478"/>
    <w:rsid w:val="00FE7F88"/>
    <w:rsid w:val="00FF3DFC"/>
    <w:rsid w:val="01180C73"/>
    <w:rsid w:val="012A4FFF"/>
    <w:rsid w:val="01771015"/>
    <w:rsid w:val="022A6AC1"/>
    <w:rsid w:val="02603448"/>
    <w:rsid w:val="02A62D27"/>
    <w:rsid w:val="037C0761"/>
    <w:rsid w:val="037C6F74"/>
    <w:rsid w:val="03C33676"/>
    <w:rsid w:val="03F64F7C"/>
    <w:rsid w:val="04577C1B"/>
    <w:rsid w:val="04D42129"/>
    <w:rsid w:val="052C629A"/>
    <w:rsid w:val="057477A1"/>
    <w:rsid w:val="057A7673"/>
    <w:rsid w:val="05A6154A"/>
    <w:rsid w:val="05E42CD3"/>
    <w:rsid w:val="060D5ECD"/>
    <w:rsid w:val="069A0562"/>
    <w:rsid w:val="06B501D6"/>
    <w:rsid w:val="06E14278"/>
    <w:rsid w:val="07C15327"/>
    <w:rsid w:val="080F4DB8"/>
    <w:rsid w:val="082F08DF"/>
    <w:rsid w:val="08FF06CD"/>
    <w:rsid w:val="09562991"/>
    <w:rsid w:val="098F55B5"/>
    <w:rsid w:val="09DC7C6E"/>
    <w:rsid w:val="0AEE0559"/>
    <w:rsid w:val="0B3632CD"/>
    <w:rsid w:val="0BFA4F90"/>
    <w:rsid w:val="0C47488E"/>
    <w:rsid w:val="0C6065D9"/>
    <w:rsid w:val="0CBE4346"/>
    <w:rsid w:val="0CC75019"/>
    <w:rsid w:val="0D601252"/>
    <w:rsid w:val="0D940E92"/>
    <w:rsid w:val="0DAD4B50"/>
    <w:rsid w:val="0EBA3259"/>
    <w:rsid w:val="0EEA5891"/>
    <w:rsid w:val="0FD61D8B"/>
    <w:rsid w:val="10964321"/>
    <w:rsid w:val="10E46736"/>
    <w:rsid w:val="110D5C4D"/>
    <w:rsid w:val="11934E90"/>
    <w:rsid w:val="11B522FE"/>
    <w:rsid w:val="11B85C3B"/>
    <w:rsid w:val="11DD481B"/>
    <w:rsid w:val="11EC2BE4"/>
    <w:rsid w:val="12551FF9"/>
    <w:rsid w:val="127D4E34"/>
    <w:rsid w:val="12E83D8E"/>
    <w:rsid w:val="13062759"/>
    <w:rsid w:val="136A107B"/>
    <w:rsid w:val="13A01B38"/>
    <w:rsid w:val="13F430D7"/>
    <w:rsid w:val="13FA4B6E"/>
    <w:rsid w:val="146534F6"/>
    <w:rsid w:val="148742BB"/>
    <w:rsid w:val="14DB590A"/>
    <w:rsid w:val="14F444D0"/>
    <w:rsid w:val="152A26C4"/>
    <w:rsid w:val="15652578"/>
    <w:rsid w:val="160E6BDF"/>
    <w:rsid w:val="16AE4A72"/>
    <w:rsid w:val="16BD43DA"/>
    <w:rsid w:val="16D16BED"/>
    <w:rsid w:val="16FD73AE"/>
    <w:rsid w:val="172155C8"/>
    <w:rsid w:val="17580FA1"/>
    <w:rsid w:val="17683B2E"/>
    <w:rsid w:val="178371AE"/>
    <w:rsid w:val="182A37EC"/>
    <w:rsid w:val="182A5528"/>
    <w:rsid w:val="18737BB2"/>
    <w:rsid w:val="18E21ACE"/>
    <w:rsid w:val="18FE2851"/>
    <w:rsid w:val="1972612A"/>
    <w:rsid w:val="19942B35"/>
    <w:rsid w:val="1A3C5775"/>
    <w:rsid w:val="1AB411D4"/>
    <w:rsid w:val="1ABC5BB7"/>
    <w:rsid w:val="1B2C09FA"/>
    <w:rsid w:val="1B3D0E2F"/>
    <w:rsid w:val="1B3D1693"/>
    <w:rsid w:val="1B812086"/>
    <w:rsid w:val="1C02383C"/>
    <w:rsid w:val="1CD25050"/>
    <w:rsid w:val="1D535E4C"/>
    <w:rsid w:val="1DC7557A"/>
    <w:rsid w:val="1ED0520A"/>
    <w:rsid w:val="1ED77766"/>
    <w:rsid w:val="1F160C49"/>
    <w:rsid w:val="1F184D95"/>
    <w:rsid w:val="1F39519D"/>
    <w:rsid w:val="1FE66A23"/>
    <w:rsid w:val="204E0FB2"/>
    <w:rsid w:val="205C432E"/>
    <w:rsid w:val="21A13BDA"/>
    <w:rsid w:val="22223415"/>
    <w:rsid w:val="226859A2"/>
    <w:rsid w:val="22D02C22"/>
    <w:rsid w:val="22F25CDE"/>
    <w:rsid w:val="237004F3"/>
    <w:rsid w:val="23B0322D"/>
    <w:rsid w:val="23CE017F"/>
    <w:rsid w:val="243262EF"/>
    <w:rsid w:val="24B04755"/>
    <w:rsid w:val="258763BE"/>
    <w:rsid w:val="26165A42"/>
    <w:rsid w:val="2633556B"/>
    <w:rsid w:val="268771E9"/>
    <w:rsid w:val="26E50220"/>
    <w:rsid w:val="26E7150B"/>
    <w:rsid w:val="27457500"/>
    <w:rsid w:val="277D4709"/>
    <w:rsid w:val="277E390E"/>
    <w:rsid w:val="27A6043D"/>
    <w:rsid w:val="27DB326A"/>
    <w:rsid w:val="28527E07"/>
    <w:rsid w:val="28712CA6"/>
    <w:rsid w:val="289A325F"/>
    <w:rsid w:val="28D74943"/>
    <w:rsid w:val="290A5C51"/>
    <w:rsid w:val="29487D74"/>
    <w:rsid w:val="2A3C1B74"/>
    <w:rsid w:val="2A583696"/>
    <w:rsid w:val="2A724974"/>
    <w:rsid w:val="2A7737BC"/>
    <w:rsid w:val="2AB93FA9"/>
    <w:rsid w:val="2B2B1933"/>
    <w:rsid w:val="2B45483A"/>
    <w:rsid w:val="2B8A6415"/>
    <w:rsid w:val="2BC14306"/>
    <w:rsid w:val="2C6418A9"/>
    <w:rsid w:val="2CF707AB"/>
    <w:rsid w:val="2D4249FB"/>
    <w:rsid w:val="2D921494"/>
    <w:rsid w:val="2DFD0CEE"/>
    <w:rsid w:val="2E7735ED"/>
    <w:rsid w:val="2EAA5AA0"/>
    <w:rsid w:val="2F606199"/>
    <w:rsid w:val="2F7976EB"/>
    <w:rsid w:val="2FB13D99"/>
    <w:rsid w:val="2FBE0FE5"/>
    <w:rsid w:val="2FE3688E"/>
    <w:rsid w:val="313B1B85"/>
    <w:rsid w:val="314D6D57"/>
    <w:rsid w:val="31B1601A"/>
    <w:rsid w:val="31CB08DA"/>
    <w:rsid w:val="326A690F"/>
    <w:rsid w:val="32CB76D0"/>
    <w:rsid w:val="3329601C"/>
    <w:rsid w:val="335F0611"/>
    <w:rsid w:val="33C04259"/>
    <w:rsid w:val="340E0C5D"/>
    <w:rsid w:val="349A44FB"/>
    <w:rsid w:val="35262211"/>
    <w:rsid w:val="360256F5"/>
    <w:rsid w:val="36096E98"/>
    <w:rsid w:val="366E2C84"/>
    <w:rsid w:val="369B7906"/>
    <w:rsid w:val="36C77CCE"/>
    <w:rsid w:val="372335ED"/>
    <w:rsid w:val="3774692E"/>
    <w:rsid w:val="382112D9"/>
    <w:rsid w:val="38CC317E"/>
    <w:rsid w:val="39216539"/>
    <w:rsid w:val="394B1256"/>
    <w:rsid w:val="396C37F8"/>
    <w:rsid w:val="39D546C4"/>
    <w:rsid w:val="3A072A33"/>
    <w:rsid w:val="3ABB79A5"/>
    <w:rsid w:val="3B386C94"/>
    <w:rsid w:val="3B6F411A"/>
    <w:rsid w:val="3B90106A"/>
    <w:rsid w:val="3C391B75"/>
    <w:rsid w:val="3CE42E81"/>
    <w:rsid w:val="3DC40099"/>
    <w:rsid w:val="3DE551BB"/>
    <w:rsid w:val="3E2F48D3"/>
    <w:rsid w:val="3E741C7E"/>
    <w:rsid w:val="3EBA75FE"/>
    <w:rsid w:val="3ECC4280"/>
    <w:rsid w:val="3EF64BB0"/>
    <w:rsid w:val="3F0500AF"/>
    <w:rsid w:val="3FC83B8B"/>
    <w:rsid w:val="401112CB"/>
    <w:rsid w:val="40A54136"/>
    <w:rsid w:val="40AD35FA"/>
    <w:rsid w:val="40B0531D"/>
    <w:rsid w:val="40EA4E26"/>
    <w:rsid w:val="40FE50E9"/>
    <w:rsid w:val="41034E02"/>
    <w:rsid w:val="424D469F"/>
    <w:rsid w:val="42667ACE"/>
    <w:rsid w:val="42894D1E"/>
    <w:rsid w:val="442F7075"/>
    <w:rsid w:val="444C329B"/>
    <w:rsid w:val="446E54F2"/>
    <w:rsid w:val="447137A5"/>
    <w:rsid w:val="44D94FD3"/>
    <w:rsid w:val="44EB29EF"/>
    <w:rsid w:val="45301127"/>
    <w:rsid w:val="456D6CFE"/>
    <w:rsid w:val="463F4E9B"/>
    <w:rsid w:val="47242A70"/>
    <w:rsid w:val="473E3752"/>
    <w:rsid w:val="478B004D"/>
    <w:rsid w:val="47FF73C4"/>
    <w:rsid w:val="4951144F"/>
    <w:rsid w:val="49D760F9"/>
    <w:rsid w:val="4A3A4508"/>
    <w:rsid w:val="4A4E6789"/>
    <w:rsid w:val="4A9A7743"/>
    <w:rsid w:val="4C0D2A89"/>
    <w:rsid w:val="4CAC1A1A"/>
    <w:rsid w:val="4E915D91"/>
    <w:rsid w:val="4F4A0A8C"/>
    <w:rsid w:val="4F6F3FFB"/>
    <w:rsid w:val="4FB641F1"/>
    <w:rsid w:val="4FD96EFD"/>
    <w:rsid w:val="4FF37CD5"/>
    <w:rsid w:val="4FF55309"/>
    <w:rsid w:val="50055373"/>
    <w:rsid w:val="5174126D"/>
    <w:rsid w:val="51DF67EB"/>
    <w:rsid w:val="52016218"/>
    <w:rsid w:val="523443FC"/>
    <w:rsid w:val="52B66BCD"/>
    <w:rsid w:val="52E35AB4"/>
    <w:rsid w:val="530211D6"/>
    <w:rsid w:val="531577DA"/>
    <w:rsid w:val="535B1BBA"/>
    <w:rsid w:val="53C15F2C"/>
    <w:rsid w:val="53E4422F"/>
    <w:rsid w:val="54922C6C"/>
    <w:rsid w:val="549A4C59"/>
    <w:rsid w:val="54A055AE"/>
    <w:rsid w:val="54D16F00"/>
    <w:rsid w:val="54F779EB"/>
    <w:rsid w:val="556C4090"/>
    <w:rsid w:val="559C247D"/>
    <w:rsid w:val="55A345B8"/>
    <w:rsid w:val="55C804D9"/>
    <w:rsid w:val="55CF5BAE"/>
    <w:rsid w:val="55DE1CAC"/>
    <w:rsid w:val="56CE2F5F"/>
    <w:rsid w:val="570D6881"/>
    <w:rsid w:val="587F141F"/>
    <w:rsid w:val="58EC4186"/>
    <w:rsid w:val="5913540F"/>
    <w:rsid w:val="5A0731F3"/>
    <w:rsid w:val="5A380F0E"/>
    <w:rsid w:val="5B3B6ECB"/>
    <w:rsid w:val="5B563D6B"/>
    <w:rsid w:val="5B576ACA"/>
    <w:rsid w:val="5B726CA9"/>
    <w:rsid w:val="5BAF5699"/>
    <w:rsid w:val="5BC9107C"/>
    <w:rsid w:val="5BF34236"/>
    <w:rsid w:val="5CA4183D"/>
    <w:rsid w:val="5D1375E4"/>
    <w:rsid w:val="5D7466B4"/>
    <w:rsid w:val="5DB533EC"/>
    <w:rsid w:val="5E880BB2"/>
    <w:rsid w:val="5EFA7964"/>
    <w:rsid w:val="5F361AA3"/>
    <w:rsid w:val="5F3C07C1"/>
    <w:rsid w:val="5F43166D"/>
    <w:rsid w:val="5F754B88"/>
    <w:rsid w:val="5FBA3BBA"/>
    <w:rsid w:val="5FBD181C"/>
    <w:rsid w:val="5FC44892"/>
    <w:rsid w:val="60D5636C"/>
    <w:rsid w:val="61141977"/>
    <w:rsid w:val="62A65A81"/>
    <w:rsid w:val="62DE5544"/>
    <w:rsid w:val="63020078"/>
    <w:rsid w:val="63534B78"/>
    <w:rsid w:val="63E44FED"/>
    <w:rsid w:val="6476364F"/>
    <w:rsid w:val="65760746"/>
    <w:rsid w:val="666C4BA0"/>
    <w:rsid w:val="66B76156"/>
    <w:rsid w:val="66C14819"/>
    <w:rsid w:val="66EA6AA8"/>
    <w:rsid w:val="673C710D"/>
    <w:rsid w:val="676E3693"/>
    <w:rsid w:val="678D778C"/>
    <w:rsid w:val="679248B0"/>
    <w:rsid w:val="67C95006"/>
    <w:rsid w:val="67CD2B9C"/>
    <w:rsid w:val="685E77F6"/>
    <w:rsid w:val="68884528"/>
    <w:rsid w:val="68A5013B"/>
    <w:rsid w:val="68B833BE"/>
    <w:rsid w:val="69712873"/>
    <w:rsid w:val="697C2F3D"/>
    <w:rsid w:val="698B60D3"/>
    <w:rsid w:val="69CC750B"/>
    <w:rsid w:val="6A0B0338"/>
    <w:rsid w:val="6A2625D5"/>
    <w:rsid w:val="6AB5428D"/>
    <w:rsid w:val="6B0B6F5B"/>
    <w:rsid w:val="6B0F1A87"/>
    <w:rsid w:val="6B1924F1"/>
    <w:rsid w:val="6B47318E"/>
    <w:rsid w:val="6C2E2B4E"/>
    <w:rsid w:val="6CDA2AA4"/>
    <w:rsid w:val="6CEA0B07"/>
    <w:rsid w:val="6CF44813"/>
    <w:rsid w:val="6D02564A"/>
    <w:rsid w:val="6D107EA1"/>
    <w:rsid w:val="6D282D36"/>
    <w:rsid w:val="6D6944EB"/>
    <w:rsid w:val="6DAB14AC"/>
    <w:rsid w:val="6DB54159"/>
    <w:rsid w:val="6DB763D5"/>
    <w:rsid w:val="6DCB47C1"/>
    <w:rsid w:val="6DD841EE"/>
    <w:rsid w:val="6E1C3C23"/>
    <w:rsid w:val="6EE53D5A"/>
    <w:rsid w:val="6EEF1C9B"/>
    <w:rsid w:val="6F102400"/>
    <w:rsid w:val="6F3B33C7"/>
    <w:rsid w:val="6F715E39"/>
    <w:rsid w:val="6F8F2880"/>
    <w:rsid w:val="6F9E1612"/>
    <w:rsid w:val="70024482"/>
    <w:rsid w:val="70155666"/>
    <w:rsid w:val="70F4B2F4"/>
    <w:rsid w:val="71107B2F"/>
    <w:rsid w:val="71526094"/>
    <w:rsid w:val="725258D5"/>
    <w:rsid w:val="727213FB"/>
    <w:rsid w:val="728D3837"/>
    <w:rsid w:val="72E413C8"/>
    <w:rsid w:val="72F83759"/>
    <w:rsid w:val="731A1FCE"/>
    <w:rsid w:val="731C3B66"/>
    <w:rsid w:val="73FE7A27"/>
    <w:rsid w:val="74316FDC"/>
    <w:rsid w:val="74874588"/>
    <w:rsid w:val="75960BE7"/>
    <w:rsid w:val="759B5FCC"/>
    <w:rsid w:val="75AD747A"/>
    <w:rsid w:val="76673FE7"/>
    <w:rsid w:val="7693082D"/>
    <w:rsid w:val="76B336AF"/>
    <w:rsid w:val="77B05878"/>
    <w:rsid w:val="77F7283B"/>
    <w:rsid w:val="780F0B27"/>
    <w:rsid w:val="78264629"/>
    <w:rsid w:val="78A11A53"/>
    <w:rsid w:val="78BA592E"/>
    <w:rsid w:val="78DA5B0F"/>
    <w:rsid w:val="794516A7"/>
    <w:rsid w:val="794D5986"/>
    <w:rsid w:val="7AA011FF"/>
    <w:rsid w:val="7B0940F4"/>
    <w:rsid w:val="7BAE2A9A"/>
    <w:rsid w:val="7BD328DB"/>
    <w:rsid w:val="7C5C15A3"/>
    <w:rsid w:val="7C881F46"/>
    <w:rsid w:val="7CA73D38"/>
    <w:rsid w:val="7CF536F3"/>
    <w:rsid w:val="7D287E10"/>
    <w:rsid w:val="7D762EE9"/>
    <w:rsid w:val="7D965143"/>
    <w:rsid w:val="7DFB56F8"/>
    <w:rsid w:val="7DFE3FFF"/>
    <w:rsid w:val="7E010D2F"/>
    <w:rsid w:val="7E6E6E7B"/>
    <w:rsid w:val="7F106272"/>
    <w:rsid w:val="7F317B01"/>
    <w:rsid w:val="BDDFB276"/>
    <w:rsid w:val="FF69F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844"/>
      <w:outlineLvl w:val="0"/>
    </w:pPr>
    <w:rPr>
      <w:rFonts w:ascii="宋体" w:hAnsi="宋体" w:eastAsia="宋体"/>
      <w:sz w:val="55"/>
      <w:szCs w:val="55"/>
    </w:rPr>
  </w:style>
  <w:style w:type="paragraph" w:styleId="3">
    <w:name w:val="heading 2"/>
    <w:basedOn w:val="1"/>
    <w:next w:val="1"/>
    <w:qFormat/>
    <w:uiPriority w:val="1"/>
    <w:pPr>
      <w:spacing w:before="120" w:beforeLines="50" w:line="360" w:lineRule="auto"/>
      <w:ind w:left="23"/>
      <w:outlineLvl w:val="1"/>
    </w:pPr>
    <w:rPr>
      <w:rFonts w:ascii="宋体" w:hAnsi="宋体" w:eastAsia="宋体"/>
      <w:sz w:val="36"/>
      <w:szCs w:val="54"/>
      <w:lang w:eastAsia="zh-CN"/>
    </w:rPr>
  </w:style>
  <w:style w:type="paragraph" w:styleId="4">
    <w:name w:val="heading 3"/>
    <w:basedOn w:val="1"/>
    <w:next w:val="1"/>
    <w:qFormat/>
    <w:uiPriority w:val="1"/>
    <w:pPr>
      <w:ind w:left="207"/>
      <w:outlineLvl w:val="2"/>
    </w:pPr>
    <w:rPr>
      <w:rFonts w:ascii="宋体" w:hAnsi="宋体" w:eastAsia="宋体"/>
      <w:sz w:val="32"/>
      <w:szCs w:val="50"/>
      <w:lang w:eastAsia="zh-CN"/>
    </w:rPr>
  </w:style>
  <w:style w:type="paragraph" w:styleId="5">
    <w:name w:val="heading 4"/>
    <w:basedOn w:val="1"/>
    <w:next w:val="1"/>
    <w:qFormat/>
    <w:uiPriority w:val="1"/>
    <w:pPr>
      <w:ind w:left="648"/>
      <w:jc w:val="center"/>
      <w:outlineLvl w:val="3"/>
    </w:pPr>
    <w:rPr>
      <w:rFonts w:ascii="宋体" w:hAnsi="宋体" w:eastAsia="宋体"/>
      <w:sz w:val="36"/>
      <w:szCs w:val="42"/>
    </w:rPr>
  </w:style>
  <w:style w:type="paragraph" w:styleId="6">
    <w:name w:val="heading 5"/>
    <w:basedOn w:val="1"/>
    <w:next w:val="1"/>
    <w:qFormat/>
    <w:uiPriority w:val="1"/>
    <w:pPr>
      <w:ind w:left="163"/>
      <w:outlineLvl w:val="4"/>
    </w:pPr>
    <w:rPr>
      <w:rFonts w:ascii="宋体" w:hAnsi="宋体" w:eastAsia="宋体"/>
      <w:sz w:val="41"/>
      <w:szCs w:val="41"/>
    </w:rPr>
  </w:style>
  <w:style w:type="paragraph" w:styleId="7">
    <w:name w:val="heading 6"/>
    <w:basedOn w:val="1"/>
    <w:next w:val="1"/>
    <w:qFormat/>
    <w:uiPriority w:val="1"/>
    <w:pPr>
      <w:outlineLvl w:val="5"/>
    </w:pPr>
    <w:rPr>
      <w:rFonts w:ascii="宋体" w:hAnsi="宋体" w:eastAsia="宋体"/>
      <w:sz w:val="40"/>
      <w:szCs w:val="40"/>
    </w:rPr>
  </w:style>
  <w:style w:type="paragraph" w:styleId="8">
    <w:name w:val="heading 7"/>
    <w:basedOn w:val="1"/>
    <w:next w:val="1"/>
    <w:qFormat/>
    <w:uiPriority w:val="1"/>
    <w:pPr>
      <w:ind w:left="2493"/>
      <w:outlineLvl w:val="6"/>
    </w:pPr>
    <w:rPr>
      <w:rFonts w:ascii="宋体" w:hAnsi="宋体" w:eastAsia="宋体"/>
      <w:sz w:val="39"/>
      <w:szCs w:val="39"/>
    </w:rPr>
  </w:style>
  <w:style w:type="paragraph" w:styleId="9">
    <w:name w:val="heading 8"/>
    <w:basedOn w:val="1"/>
    <w:next w:val="1"/>
    <w:qFormat/>
    <w:uiPriority w:val="1"/>
    <w:pPr>
      <w:ind w:left="136"/>
      <w:outlineLvl w:val="7"/>
    </w:pPr>
    <w:rPr>
      <w:rFonts w:ascii="宋体" w:hAnsi="宋体" w:eastAsia="宋体"/>
      <w:sz w:val="37"/>
      <w:szCs w:val="37"/>
    </w:rPr>
  </w:style>
  <w:style w:type="paragraph" w:styleId="10">
    <w:name w:val="heading 9"/>
    <w:basedOn w:val="1"/>
    <w:next w:val="1"/>
    <w:qFormat/>
    <w:uiPriority w:val="1"/>
    <w:pPr>
      <w:ind w:left="9"/>
      <w:outlineLvl w:val="8"/>
    </w:pPr>
    <w:rPr>
      <w:rFonts w:ascii="宋体" w:hAnsi="宋体" w:eastAsia="宋体"/>
      <w:sz w:val="35"/>
      <w:szCs w:val="35"/>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style>
  <w:style w:type="paragraph" w:styleId="12">
    <w:name w:val="Body Text"/>
    <w:basedOn w:val="1"/>
    <w:qFormat/>
    <w:uiPriority w:val="1"/>
    <w:pPr>
      <w:spacing w:line="300" w:lineRule="exact"/>
      <w:ind w:firstLine="460" w:firstLineChars="200"/>
    </w:pPr>
    <w:rPr>
      <w:rFonts w:ascii="宋体" w:hAnsi="宋体" w:eastAsia="宋体"/>
      <w:sz w:val="23"/>
      <w:szCs w:val="23"/>
      <w:lang w:eastAsia="zh-CN"/>
    </w:rPr>
  </w:style>
  <w:style w:type="paragraph" w:styleId="13">
    <w:name w:val="toc 5"/>
    <w:basedOn w:val="1"/>
    <w:next w:val="1"/>
    <w:qFormat/>
    <w:uiPriority w:val="1"/>
    <w:pPr>
      <w:spacing w:before="133"/>
      <w:ind w:left="484"/>
    </w:pPr>
    <w:rPr>
      <w:rFonts w:ascii="Times New Roman" w:hAnsi="Times New Roman" w:eastAsia="Times New Roman"/>
      <w:b/>
      <w:bCs/>
      <w:i/>
    </w:rPr>
  </w:style>
  <w:style w:type="paragraph" w:styleId="14">
    <w:name w:val="toc 3"/>
    <w:basedOn w:val="1"/>
    <w:next w:val="1"/>
    <w:qFormat/>
    <w:uiPriority w:val="39"/>
    <w:pPr>
      <w:spacing w:before="140"/>
      <w:ind w:left="201"/>
    </w:pPr>
    <w:rPr>
      <w:rFonts w:ascii="Times New Roman" w:hAnsi="Times New Roman" w:eastAsia="Times New Roman"/>
      <w:b/>
      <w:bCs/>
      <w:i/>
    </w:rPr>
  </w:style>
  <w:style w:type="paragraph" w:styleId="15">
    <w:name w:val="Plain Text"/>
    <w:basedOn w:val="1"/>
    <w:qFormat/>
    <w:uiPriority w:val="0"/>
    <w:rPr>
      <w:rFonts w:ascii="宋体" w:hAnsi="Courier New"/>
    </w:rPr>
  </w:style>
  <w:style w:type="paragraph" w:styleId="16">
    <w:name w:val="Balloon Text"/>
    <w:basedOn w:val="1"/>
    <w:link w:val="33"/>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8" w:line="360" w:lineRule="auto"/>
      <w:ind w:left="198"/>
    </w:pPr>
    <w:rPr>
      <w:rFonts w:ascii="宋体" w:hAnsi="宋体" w:eastAsia="宋体"/>
      <w:sz w:val="28"/>
      <w:szCs w:val="32"/>
    </w:rPr>
  </w:style>
  <w:style w:type="paragraph" w:styleId="20">
    <w:name w:val="toc 4"/>
    <w:basedOn w:val="1"/>
    <w:next w:val="1"/>
    <w:qFormat/>
    <w:uiPriority w:val="1"/>
    <w:pPr>
      <w:spacing w:before="135"/>
      <w:ind w:left="484"/>
    </w:pPr>
    <w:rPr>
      <w:rFonts w:ascii="宋体" w:hAnsi="宋体" w:eastAsia="宋体"/>
      <w:sz w:val="19"/>
      <w:szCs w:val="19"/>
    </w:rPr>
  </w:style>
  <w:style w:type="paragraph" w:styleId="21">
    <w:name w:val="toc 2"/>
    <w:basedOn w:val="1"/>
    <w:next w:val="1"/>
    <w:qFormat/>
    <w:uiPriority w:val="39"/>
    <w:pPr>
      <w:spacing w:before="140"/>
      <w:ind w:left="196"/>
    </w:pPr>
    <w:rPr>
      <w:rFonts w:ascii="Times New Roman" w:hAnsi="Times New Roman" w:eastAsia="Times New Roman"/>
      <w:sz w:val="19"/>
      <w:szCs w:val="19"/>
    </w:rPr>
  </w:style>
  <w:style w:type="paragraph" w:styleId="22">
    <w:name w:val="annotation subject"/>
    <w:basedOn w:val="11"/>
    <w:next w:val="11"/>
    <w:link w:val="40"/>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rPr>
      <w:rFonts w:cs="Arial"/>
      <w:sz w:val="28"/>
      <w:lang w:eastAsia="zh-CN"/>
    </w:rPr>
  </w:style>
  <w:style w:type="paragraph" w:customStyle="1" w:styleId="32">
    <w:name w:val="Table Paragraph"/>
    <w:basedOn w:val="1"/>
    <w:qFormat/>
    <w:uiPriority w:val="1"/>
  </w:style>
  <w:style w:type="character" w:customStyle="1" w:styleId="33">
    <w:name w:val="批注框文本 Char"/>
    <w:basedOn w:val="25"/>
    <w:link w:val="16"/>
    <w:semiHidden/>
    <w:qFormat/>
    <w:uiPriority w:val="99"/>
    <w:rPr>
      <w:sz w:val="18"/>
      <w:szCs w:val="18"/>
    </w:rPr>
  </w:style>
  <w:style w:type="character" w:customStyle="1" w:styleId="34">
    <w:name w:val="页眉 Char"/>
    <w:basedOn w:val="25"/>
    <w:link w:val="18"/>
    <w:qFormat/>
    <w:uiPriority w:val="99"/>
    <w:rPr>
      <w:sz w:val="18"/>
      <w:szCs w:val="18"/>
    </w:rPr>
  </w:style>
  <w:style w:type="character" w:customStyle="1" w:styleId="35">
    <w:name w:val="页脚 Char"/>
    <w:basedOn w:val="25"/>
    <w:link w:val="17"/>
    <w:qFormat/>
    <w:uiPriority w:val="99"/>
    <w:rPr>
      <w:sz w:val="18"/>
      <w:szCs w:val="18"/>
    </w:rPr>
  </w:style>
  <w:style w:type="table" w:customStyle="1" w:styleId="36">
    <w:name w:val="Table Normal1"/>
    <w:semiHidden/>
    <w:unhideWhenUsed/>
    <w:qFormat/>
    <w:uiPriority w:val="2"/>
    <w:tblPr>
      <w:tblCellMar>
        <w:top w:w="0" w:type="dxa"/>
        <w:left w:w="0" w:type="dxa"/>
        <w:bottom w:w="0" w:type="dxa"/>
        <w:right w:w="0" w:type="dxa"/>
      </w:tblCellMar>
    </w:tblPr>
  </w:style>
  <w:style w:type="table" w:customStyle="1" w:styleId="37">
    <w:name w:val="Table Normal2"/>
    <w:semiHidden/>
    <w:unhideWhenUsed/>
    <w:qFormat/>
    <w:uiPriority w:val="2"/>
    <w:tblPr>
      <w:tblCellMar>
        <w:top w:w="0" w:type="dxa"/>
        <w:left w:w="0" w:type="dxa"/>
        <w:bottom w:w="0" w:type="dxa"/>
        <w:right w:w="0" w:type="dxa"/>
      </w:tblCellMar>
    </w:tblPr>
  </w:style>
  <w:style w:type="table" w:customStyle="1" w:styleId="38">
    <w:name w:val="网格型1"/>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批注文字 Char"/>
    <w:basedOn w:val="25"/>
    <w:link w:val="11"/>
    <w:semiHidden/>
    <w:qFormat/>
    <w:uiPriority w:val="99"/>
    <w:rPr>
      <w:rFonts w:asciiTheme="minorHAnsi" w:hAnsiTheme="minorHAnsi" w:eastAsiaTheme="minorEastAsia" w:cstheme="minorBidi"/>
      <w:sz w:val="22"/>
      <w:szCs w:val="22"/>
      <w:lang w:eastAsia="en-US"/>
    </w:rPr>
  </w:style>
  <w:style w:type="character" w:customStyle="1" w:styleId="40">
    <w:name w:val="批注主题 Char"/>
    <w:basedOn w:val="39"/>
    <w:link w:val="22"/>
    <w:semiHidden/>
    <w:qFormat/>
    <w:uiPriority w:val="99"/>
    <w:rPr>
      <w:rFonts w:asciiTheme="minorHAnsi" w:hAnsiTheme="minorHAnsi" w:eastAsiaTheme="minorEastAsia" w:cstheme="minorBidi"/>
      <w:b/>
      <w:bCs/>
      <w:sz w:val="22"/>
      <w:szCs w:val="22"/>
      <w:lang w:eastAsia="en-US"/>
    </w:rPr>
  </w:style>
  <w:style w:type="table" w:customStyle="1" w:styleId="41">
    <w:name w:val="网格型2"/>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网格型3"/>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不明显强调1"/>
    <w:basedOn w:val="25"/>
    <w:qFormat/>
    <w:uiPriority w:val="19"/>
    <w:rPr>
      <w:i/>
      <w:iCs/>
      <w:color w:val="404040" w:themeColor="text1" w:themeTint="BF"/>
      <w14:textFill>
        <w14:solidFill>
          <w14:schemeClr w14:val="tx1">
            <w14:lumMod w14:val="75000"/>
            <w14:lumOff w14:val="25000"/>
          </w14:schemeClr>
        </w14:solidFill>
      </w14:textFill>
    </w:rPr>
  </w:style>
  <w:style w:type="character" w:customStyle="1" w:styleId="44">
    <w:name w:val="明显强调1"/>
    <w:basedOn w:val="25"/>
    <w:qFormat/>
    <w:uiPriority w:val="21"/>
    <w:rPr>
      <w:i/>
      <w:iCs/>
      <w:color w:val="4F81BD" w:themeColor="accent1"/>
      <w14:textFill>
        <w14:solidFill>
          <w14:schemeClr w14:val="accent1"/>
        </w14:solidFill>
      </w14:textFill>
    </w:rPr>
  </w:style>
  <w:style w:type="character" w:customStyle="1" w:styleId="45">
    <w:name w:val="不明显参考1"/>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6">
    <w:name w:val="明显参考1"/>
    <w:basedOn w:val="25"/>
    <w:qFormat/>
    <w:uiPriority w:val="32"/>
    <w:rPr>
      <w:b/>
      <w:bCs/>
      <w:smallCaps/>
      <w:color w:val="4F81BD" w:themeColor="accent1"/>
      <w:spacing w:val="5"/>
      <w14:textFill>
        <w14:solidFill>
          <w14:schemeClr w14:val="accent1"/>
        </w14:solidFill>
      </w14:textFill>
    </w:rPr>
  </w:style>
  <w:style w:type="paragraph" w:customStyle="1" w:styleId="47">
    <w:name w:val="TOC 标题1"/>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sz w:val="32"/>
      <w:szCs w:val="32"/>
      <w:lang w:eastAsia="zh-CN"/>
    </w:rPr>
  </w:style>
  <w:style w:type="paragraph" w:customStyle="1" w:styleId="48">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88</Pages>
  <Words>7676</Words>
  <Characters>43759</Characters>
  <Lines>364</Lines>
  <Paragraphs>102</Paragraphs>
  <TotalTime>6</TotalTime>
  <ScaleCrop>false</ScaleCrop>
  <LinksUpToDate>false</LinksUpToDate>
  <CharactersWithSpaces>51333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2020-08-21T02:39:00Z</dcterms:created>
  <dc:creator>thinkpad</dc:creator>
  <cp:lastModifiedBy>user</cp:lastModifiedBy>
  <cp:lastPrinted>2020-09-15T10:25:00Z</cp:lastPrinted>
  <dcterms:modified xsi:type="dcterms:W3CDTF">2025-01-07T09:11:50Z</dcterms:modified>
  <dc:title>å–¬è·¯å·¥ç¨‰æ€⁄å⁄ƒæŒ½å·¥çł‚ç’ƒæ‰łæ€⁄æŒ⁄ä»¶-2018.2.28 ï¼‹äº¤é•ıé…¨ç®•å„Œç›‹ï¼›.pdf</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2018-03-06T00:00:00Z</vt:filetime>
  </property>
  <property fmtid="{D5CDD505-2E9C-101B-9397-08002B2CF9AE}" pid="4" name="KSOProductBuildVer">
    <vt:lpwstr>2052-11.8.2.9980</vt:lpwstr>
  </property>
</Properties>
</file>