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textAlignment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textAlignment w:val="center"/>
        <w:rPr>
          <w:rFonts w:ascii="方正小标宋简体" w:hAnsi="方正小标宋简体" w:eastAsia="方正小标宋简体" w:cs="方正小标宋简体"/>
          <w:color w:val="000000" w:themeColor="text1"/>
          <w:kern w:val="0"/>
          <w:sz w:val="44"/>
          <w:szCs w:val="44"/>
          <w:shd w:val="clear" w:color="auto" w:fill="FFFFFF"/>
        </w:rPr>
      </w:pPr>
      <w:r>
        <w:rPr>
          <w:rFonts w:ascii="方正小标宋简体" w:hAnsi="方正小标宋简体" w:eastAsia="方正小标宋简体" w:cs="方正小标宋简体"/>
          <w:color w:val="000000" w:themeColor="text1"/>
          <w:kern w:val="0"/>
          <w:sz w:val="44"/>
          <w:szCs w:val="44"/>
          <w:shd w:val="clear" w:color="auto" w:fill="FFFFFF"/>
        </w:rPr>
        <w:t>广元市交通运输综合行政执法支队</w:t>
      </w:r>
    </w:p>
    <w:p>
      <w:pPr>
        <w:widowControl/>
        <w:shd w:val="clear" w:color="auto" w:fill="FFFFFF"/>
        <w:spacing w:line="580" w:lineRule="atLeast"/>
        <w:jc w:val="center"/>
        <w:textAlignment w:val="center"/>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2025年单位预算</w:t>
      </w: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pPr>
    </w:p>
    <w:p>
      <w:pPr>
        <w:widowControl/>
        <w:shd w:val="clear" w:color="auto" w:fill="FFFFFF"/>
        <w:spacing w:line="580" w:lineRule="atLeast"/>
        <w:jc w:val="center"/>
        <w:rPr>
          <w:rFonts w:ascii="仿宋_GB2312" w:hAnsi="仿宋_GB2312" w:eastAsia="仿宋_GB2312" w:cs="仿宋_GB2312"/>
          <w:b/>
          <w:bCs/>
          <w:color w:val="000000" w:themeColor="text1"/>
          <w:kern w:val="0"/>
          <w:sz w:val="32"/>
          <w:szCs w:val="32"/>
          <w:highlight w:val="yellow"/>
          <w:shd w:val="clear" w:color="auto" w:fill="FFFFFF"/>
        </w:rPr>
        <w:sectPr>
          <w:footerReference r:id="rId3" w:type="default"/>
          <w:pgSz w:w="11906" w:h="16838"/>
          <w:pgMar w:top="2098" w:right="1474" w:bottom="1984" w:left="1587" w:header="720" w:footer="1559" w:gutter="0"/>
          <w:cols w:space="0" w:num="1"/>
          <w:docGrid w:type="lines" w:linePitch="312" w:charSpace="0"/>
        </w:sectPr>
      </w:pPr>
    </w:p>
    <w:p>
      <w:pPr>
        <w:jc w:val="cente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目   录</w:t>
      </w:r>
    </w:p>
    <w:p>
      <w:pPr>
        <w:numPr>
          <w:ilvl w:val="0"/>
          <w:numId w:val="1"/>
        </w:numPr>
        <w:outlineLvl w:val="0"/>
        <w:rPr>
          <w:rFonts w:ascii="黑体" w:hAnsi="黑体" w:eastAsia="黑体" w:cs="黑体"/>
          <w:color w:val="000000" w:themeColor="text1"/>
          <w:kern w:val="0"/>
          <w:sz w:val="32"/>
          <w:szCs w:val="32"/>
          <w:shd w:val="clear" w:color="auto" w:fill="FFFFFF"/>
        </w:rPr>
      </w:pPr>
      <w:r>
        <w:rPr>
          <w:rFonts w:ascii="黑体" w:hAnsi="黑体" w:eastAsia="黑体" w:cs="黑体"/>
          <w:color w:val="000000" w:themeColor="text1"/>
          <w:kern w:val="0"/>
          <w:sz w:val="32"/>
          <w:szCs w:val="32"/>
          <w:shd w:val="clear" w:color="auto" w:fill="FFFFFF"/>
        </w:rPr>
        <w:t>广元市交通运输综合行政执法支队</w:t>
      </w:r>
      <w:r>
        <w:rPr>
          <w:rFonts w:hint="eastAsia" w:ascii="黑体" w:hAnsi="黑体" w:eastAsia="黑体" w:cs="黑体"/>
          <w:color w:val="000000" w:themeColor="text1"/>
          <w:kern w:val="0"/>
          <w:sz w:val="32"/>
          <w:szCs w:val="32"/>
          <w:shd w:val="clear" w:color="auto" w:fill="FFFFFF"/>
        </w:rPr>
        <w:t xml:space="preserve">单位概况 </w:t>
      </w:r>
    </w:p>
    <w:p>
      <w:pPr>
        <w:numPr>
          <w:ilvl w:val="0"/>
          <w:numId w:val="2"/>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基本职能及主要工作 </w:t>
      </w:r>
    </w:p>
    <w:p>
      <w:pPr>
        <w:numPr>
          <w:ilvl w:val="0"/>
          <w:numId w:val="2"/>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部门预算单位构成</w:t>
      </w:r>
    </w:p>
    <w:p>
      <w:pPr>
        <w:numPr>
          <w:ilvl w:val="0"/>
          <w:numId w:val="1"/>
        </w:numPr>
        <w:outlineLvl w:val="0"/>
        <w:rPr>
          <w:rFonts w:ascii="黑体" w:hAnsi="黑体" w:eastAsia="黑体" w:cs="黑体"/>
          <w:color w:val="000000" w:themeColor="text1"/>
          <w:kern w:val="0"/>
          <w:sz w:val="32"/>
          <w:szCs w:val="32"/>
          <w:shd w:val="clear" w:color="auto" w:fill="FFFFFF"/>
        </w:rPr>
      </w:pPr>
      <w:r>
        <w:rPr>
          <w:rFonts w:ascii="黑体" w:hAnsi="黑体" w:eastAsia="黑体" w:cs="黑体"/>
          <w:color w:val="000000" w:themeColor="text1"/>
          <w:kern w:val="0"/>
          <w:sz w:val="32"/>
          <w:szCs w:val="32"/>
          <w:shd w:val="clear" w:color="auto" w:fill="FFFFFF"/>
        </w:rPr>
        <w:t>广元市交通运输综合行政执法支队</w:t>
      </w:r>
      <w:r>
        <w:rPr>
          <w:rFonts w:hint="eastAsia" w:ascii="黑体" w:hAnsi="黑体" w:eastAsia="黑体" w:cs="黑体"/>
          <w:color w:val="000000" w:themeColor="text1"/>
          <w:kern w:val="0"/>
          <w:sz w:val="32"/>
          <w:szCs w:val="32"/>
          <w:shd w:val="clear" w:color="auto" w:fill="FFFFFF"/>
        </w:rPr>
        <w:t xml:space="preserve">2025年单位预算情况说明 </w:t>
      </w:r>
    </w:p>
    <w:p>
      <w:pPr>
        <w:numPr>
          <w:ilvl w:val="0"/>
          <w:numId w:val="1"/>
        </w:numPr>
        <w:outlineLvl w:val="0"/>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名词解释</w:t>
      </w:r>
    </w:p>
    <w:p>
      <w:pPr>
        <w:numPr>
          <w:ilvl w:val="0"/>
          <w:numId w:val="1"/>
        </w:numPr>
        <w:outlineLvl w:val="0"/>
        <w:rPr>
          <w:rFonts w:ascii="黑体" w:hAnsi="黑体" w:eastAsia="黑体" w:cs="黑体"/>
          <w:color w:val="000000" w:themeColor="text1"/>
          <w:kern w:val="0"/>
          <w:sz w:val="32"/>
          <w:szCs w:val="32"/>
          <w:shd w:val="clear" w:color="auto" w:fill="FFFFFF"/>
        </w:rPr>
      </w:pPr>
      <w:r>
        <w:rPr>
          <w:rFonts w:ascii="黑体" w:hAnsi="黑体" w:eastAsia="黑体" w:cs="黑体"/>
          <w:color w:val="000000" w:themeColor="text1"/>
          <w:kern w:val="0"/>
          <w:sz w:val="32"/>
          <w:szCs w:val="32"/>
          <w:shd w:val="clear" w:color="auto" w:fill="FFFFFF"/>
        </w:rPr>
        <w:t>广元市交通运输综合行政执法支队</w:t>
      </w:r>
      <w:r>
        <w:rPr>
          <w:rFonts w:hint="eastAsia" w:ascii="黑体" w:hAnsi="黑体" w:eastAsia="黑体" w:cs="黑体"/>
          <w:color w:val="000000" w:themeColor="text1"/>
          <w:kern w:val="0"/>
          <w:sz w:val="32"/>
          <w:szCs w:val="32"/>
          <w:shd w:val="clear" w:color="auto" w:fill="FFFFFF"/>
        </w:rPr>
        <w:t>2025年单位预算表</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部门收支总表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部门收入总表</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部门支出总表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财政拨款收支预算总表</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财政拨款支出预算表（部门经济分类科目）</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一般公共预算支出预算表</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一般公共预算基本支出预算表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一般公共预算项目支出预算表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一般公共预算“三公”经费支出预算表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政府性基金预算支出预算表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政府性基金预算“三公”经费支出预算表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国有资本经营预算支出预算表 </w:t>
      </w:r>
    </w:p>
    <w:p>
      <w:pPr>
        <w:numPr>
          <w:ilvl w:val="0"/>
          <w:numId w:val="3"/>
        </w:numPr>
        <w:rPr>
          <w:rFonts w:ascii="黑体" w:hAnsi="黑体" w:eastAsia="黑体" w:cs="黑体"/>
          <w:color w:val="000000" w:themeColor="text1"/>
          <w:kern w:val="0"/>
          <w:sz w:val="32"/>
          <w:szCs w:val="32"/>
          <w:shd w:val="clear" w:color="auto" w:fill="FFFFFF"/>
        </w:rPr>
      </w:pPr>
      <w:r>
        <w:rPr>
          <w:rFonts w:hint="eastAsia" w:ascii="黑体" w:hAnsi="黑体" w:eastAsia="黑体" w:cs="黑体"/>
          <w:color w:val="000000" w:themeColor="text1"/>
          <w:kern w:val="0"/>
          <w:sz w:val="32"/>
          <w:szCs w:val="32"/>
          <w:shd w:val="clear" w:color="auto" w:fill="FFFFFF"/>
        </w:rPr>
        <w:t xml:space="preserve">部门预算项目支出绩效目标表 </w:t>
      </w:r>
    </w:p>
    <w:p>
      <w:pPr>
        <w:rPr>
          <w:rFonts w:ascii="宋体" w:hAnsi="宋体" w:cs="宋体"/>
          <w:b/>
          <w:color w:val="000000" w:themeColor="text1"/>
          <w:sz w:val="28"/>
          <w:szCs w:val="28"/>
          <w:shd w:val="clear" w:color="auto" w:fill="FFFFFF"/>
        </w:rPr>
      </w:pPr>
    </w:p>
    <w:p>
      <w:pPr>
        <w:rPr>
          <w:rFonts w:ascii="宋体" w:hAnsi="宋体" w:cs="宋体"/>
          <w:b/>
          <w:color w:val="000000" w:themeColor="text1"/>
          <w:sz w:val="28"/>
          <w:szCs w:val="28"/>
          <w:highlight w:val="yellow"/>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pStyle w:val="4"/>
        <w:widowControl/>
        <w:shd w:val="clear" w:color="auto" w:fill="FFFFFF"/>
        <w:spacing w:before="130" w:beforeAutospacing="0" w:afterAutospacing="0" w:line="580" w:lineRule="atLeast"/>
        <w:ind w:firstLine="560" w:firstLineChars="200"/>
        <w:jc w:val="both"/>
        <w:rPr>
          <w:rFonts w:ascii="宋体" w:hAnsi="宋体" w:cs="宋体"/>
          <w:color w:val="000000" w:themeColor="text1"/>
          <w:sz w:val="28"/>
          <w:szCs w:val="28"/>
          <w:shd w:val="clear" w:color="auto" w:fill="FFFFFF"/>
        </w:rPr>
      </w:pPr>
    </w:p>
    <w:p>
      <w:pPr>
        <w:keepLines/>
        <w:pageBreakBefore/>
        <w:widowControl/>
        <w:numPr>
          <w:ilvl w:val="0"/>
          <w:numId w:val="4"/>
        </w:numPr>
        <w:shd w:val="clear" w:color="auto" w:fill="FFFFFF"/>
        <w:spacing w:line="580" w:lineRule="atLeast"/>
        <w:ind w:left="0"/>
        <w:jc w:val="center"/>
        <w:rPr>
          <w:rFonts w:ascii="方正小标宋简体" w:hAnsi="方正小标宋简体" w:eastAsia="方正小标宋简体" w:cs="方正小标宋简体"/>
          <w:color w:val="000000" w:themeColor="text1"/>
          <w:kern w:val="0"/>
          <w:sz w:val="44"/>
          <w:szCs w:val="44"/>
          <w:shd w:val="clear" w:color="auto" w:fill="FFFFFF"/>
        </w:rPr>
        <w:sectPr>
          <w:pgSz w:w="11906" w:h="16838"/>
          <w:pgMar w:top="2098" w:right="1474" w:bottom="1984" w:left="1587" w:header="720" w:footer="1559" w:gutter="0"/>
          <w:cols w:space="0" w:num="1"/>
          <w:docGrid w:type="lines" w:linePitch="312" w:charSpace="0"/>
        </w:sectPr>
      </w:pPr>
    </w:p>
    <w:p>
      <w:pPr>
        <w:spacing w:line="576" w:lineRule="exact"/>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widowControl/>
        <w:numPr>
          <w:ilvl w:val="0"/>
          <w:numId w:val="5"/>
        </w:numPr>
        <w:shd w:val="clear" w:color="auto" w:fill="FFFFFF"/>
        <w:spacing w:line="580" w:lineRule="atLeast"/>
        <w:jc w:val="center"/>
        <w:textAlignment w:val="center"/>
        <w:outlineLvl w:val="0"/>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color w:val="000000" w:themeColor="text1"/>
          <w:kern w:val="0"/>
          <w:sz w:val="44"/>
          <w:szCs w:val="44"/>
          <w:shd w:val="clear" w:color="auto" w:fill="FFFFFF"/>
        </w:rPr>
        <w:t>广元市交通运输综合行政执法支队</w:t>
      </w:r>
      <w:r>
        <w:rPr>
          <w:rFonts w:hint="eastAsia" w:ascii="方正小标宋简体" w:hAnsi="方正小标宋简体" w:eastAsia="方正小标宋简体" w:cs="方正小标宋简体"/>
          <w:color w:val="000000" w:themeColor="text1"/>
          <w:kern w:val="0"/>
          <w:sz w:val="44"/>
          <w:szCs w:val="44"/>
          <w:shd w:val="clear" w:color="auto" w:fill="FFFFFF"/>
        </w:rPr>
        <w:t>单位</w:t>
      </w:r>
      <w:r>
        <w:rPr>
          <w:rFonts w:hint="eastAsia" w:ascii="方正小标宋简体" w:hAnsi="方正小标宋简体" w:eastAsia="方正小标宋简体" w:cs="方正小标宋简体"/>
          <w:sz w:val="44"/>
          <w:szCs w:val="44"/>
        </w:rPr>
        <w:t>概况</w:t>
      </w: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rPr>
          <w:rFonts w:ascii="黑体" w:hAnsi="黑体" w:eastAsia="黑体" w:cs="黑体"/>
          <w:sz w:val="32"/>
          <w:szCs w:val="32"/>
        </w:rPr>
        <w:sectPr>
          <w:type w:val="continuous"/>
          <w:pgSz w:w="11906" w:h="16838"/>
          <w:pgMar w:top="2098" w:right="1474" w:bottom="1984" w:left="1587" w:header="720" w:footer="1559" w:gutter="0"/>
          <w:cols w:space="0" w:num="1"/>
          <w:docGrid w:type="lines" w:linePitch="312" w:charSpace="0"/>
        </w:sectPr>
      </w:pP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一、基本职能及主要工作</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广元市交通运输综合行政执法支队</w:t>
      </w:r>
      <w:r>
        <w:rPr>
          <w:rFonts w:hint="eastAsia" w:ascii="楷体_GB2312" w:hAnsi="楷体_GB2312" w:eastAsia="楷体_GB2312" w:cs="楷体_GB2312"/>
          <w:sz w:val="32"/>
          <w:szCs w:val="32"/>
        </w:rPr>
        <w:t>职能简介</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担全市交通运输综合执法工作的组织协调和监督指导，协调组织全市跨区域案件、重大复杂疑难案件、转办交办案件的查处，负责市本级和利州区（含广元经开区）的交通运输综合执法工作。以广元市交通运输局名义统一执法，在履行职责过程中，坚持和加强党对交通运输综合行政执法工作的全面领导。主要职责是：</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承担市本级和利州区（含广元经开区）道路旅客运输、道路货物运输（物流）、出租汽车客运、城市公交客运、机动车维修、机动车驾驶员培训、机动车综合性能检测及道路运输相关业务经营秩序等执法门类的行政处罚、行政检查、行政强制。</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2.承担市本级和利州区（含广元经开区）通航水域的水路交通安全、水路运输及辅助业、航道、港口、船舶设计及修造等执法门类的行政处罚、行政检查、行政强制。</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3.承担市本级和利州区（含广元经开区）国、省、县道公路路政执法，对各类违反公路路政管理法律、法规和规章等行为实施行政处罚、行政检查、行政强制。</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承担全市职责范围内重点公路（含国省干线公路大中修及预防性养护工程）、水运建设项目安全生产和质量监督及项目竣（交）工验收工程质量鉴定（检测）工作。负责对职责范围内重点公路、水运工程质量和安全违法违规行为实施行政处罚、行政检查、行政强制。指导县区交通工程项目质量安全监督工作。</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5.按规定负责通航水域的水上交通事故的调查处理；按规定组织或参与交通运输行业安全生产事故调查处理。</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6.指导、监督各县区交通运输综合行政执法工作。</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7.负责协调组织全市跨区域案件、重大复杂疑难案件、转办交办案件的查处。</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8.负责职责范围内交通运输行业安全生产执法监督及违法案件查处；负责运输服务质量投诉的调查处理工作。</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9.负责职责范围内交通运输行业生态环境保护的执法监督工作。</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10.负责行政执法科技信息化建设及科技治超工作。</w:t>
      </w:r>
    </w:p>
    <w:p>
      <w:pPr>
        <w:pStyle w:val="4"/>
        <w:widowControl/>
        <w:spacing w:beforeAutospacing="0" w:afterAutospacing="0"/>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11.完成市交通运输局交办的其他任务。</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广元市交通运输综合行政执法支队</w:t>
      </w:r>
      <w:r>
        <w:rPr>
          <w:rFonts w:hint="eastAsia" w:ascii="楷体_GB2312" w:hAnsi="楷体_GB2312" w:eastAsia="楷体_GB2312" w:cs="楷体_GB2312"/>
          <w:sz w:val="32"/>
          <w:szCs w:val="32"/>
        </w:rPr>
        <w:t>2025年重点工作</w:t>
      </w:r>
      <w:r>
        <w:rPr>
          <w:rFonts w:ascii="楷体_GB2312" w:hAnsi="楷体_GB2312" w:eastAsia="楷体_GB2312" w:cs="楷体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支队始终坚持以习近平新时代中国特色社会主义思想为指导，以服务全市经济社会及交通运输行业发展为目标，紧盯交通运输执法各项工作任务，推进交通运输综合行政执法工作再上新台阶。</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不断强化综合执法。做好执法工作的统筹和协调，提升重点、难点和薄弱环节的执法成效，在不断夯实道路运输非法营运、超限运输整治成果的同时，进一步强化货运、城市客运、机动车维修、汽车租赁、水上交通、交通工程、路政等各个领域的行政执法工作，以有力有效、全方位的执法监督，推动各个领域执法工作全面推进，</w:t>
      </w:r>
      <w:r>
        <w:rPr>
          <w:rFonts w:ascii="仿宋_GB2312" w:hAnsi="仿宋_GB2312" w:eastAsia="仿宋_GB2312" w:cs="仿宋_GB2312"/>
          <w:sz w:val="32"/>
          <w:szCs w:val="32"/>
        </w:rPr>
        <w:t>防止</w:t>
      </w:r>
      <w:r>
        <w:rPr>
          <w:rFonts w:hint="eastAsia" w:ascii="仿宋_GB2312" w:hAnsi="仿宋_GB2312" w:eastAsia="仿宋_GB2312" w:cs="仿宋_GB2312"/>
          <w:sz w:val="32"/>
          <w:szCs w:val="32"/>
        </w:rPr>
        <w:t>执法工作出现漏洞和盲区，确保交通运输安全生产形势持续向好，行业秩序进一步和谐稳定。</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不断加强执法指导。加大对县区交通运输执法工作的日常监督指导力度，通过党建共建、执法工作会议、执法工作考评、练兵比武、联合执法等方式，进一步强化全市交通运输执法队伍间的沟通交流，推动全市交通运输执法各项工作再上新台阶。</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持续提升执法质量。以《提升广元市交通运输行政执法质量三年行动计划实施方案》为抓手，以推进行政执法信息化、规范化、人性化为导向，推动严格规范公正文明执法向纵深开展，努力营造良好的法治化营商环境。认真落实全市交通执法领域《优化营商环境十条措施》，持续推进“重教育轻处罚”“首违不罚”“轻微违法只纠不罚”等柔性执法模式。加大对执法行为的监督，进一步规范执法人员执法行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持续加强队伍建设。狠抓干部队伍素质能力提升，紧紧依托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w:t>
      </w:r>
      <w:r>
        <w:rPr>
          <w:rFonts w:ascii="仿宋_GB2312" w:hAnsi="仿宋_GB2312" w:eastAsia="仿宋_GB2312" w:cs="仿宋_GB2312"/>
          <w:sz w:val="32"/>
          <w:szCs w:val="32"/>
        </w:rPr>
        <w:t>元交通运输执法大课堂”</w:t>
      </w:r>
      <w:r>
        <w:rPr>
          <w:rFonts w:hint="eastAsia" w:ascii="仿宋_GB2312" w:hAnsi="仿宋_GB2312" w:eastAsia="仿宋_GB2312" w:cs="仿宋_GB2312"/>
          <w:sz w:val="32"/>
          <w:szCs w:val="32"/>
        </w:rPr>
        <w:t>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取一体化培训模式，淬炼一批综合执法标兵。常态化开展执法人员“业务大培训、实战大练兵、素质大提升”岗位练兵活动，持续提升交通运输执法人员能力素质。不断巩固以案促改暨系统治理成果，持续推进纪律作风建设三年提升行动，狠抓队伍纪律作风建设和准军事化建设，全面提高队伍纪律作风效能。</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全面加强党的建设。以党委班子建设为重点，巩固拓展学习贯彻习近平新时代中国特色社会主义思想主题教育和党纪学习教育成果，持续提升政治理论学习成效，不断强化“四个意识”，坚定“四个自信”，践行“两个维护”。认真落实组织生活制度，加强对党员干部队伍的教育、管理，开展符合时代特点和党员需求的活动，增强组织生活的针对性和实效性。坚定不移推进全面从严治党，加强党风廉政建设，狠抓廉政和警示教育，确保支队政治生态纯正、思想建设有力、纪律作风严格、廉政防线牢固，坚决确保中央、省委、市委及市交通运输局党组决策部署落地落实</w:t>
      </w:r>
      <w:r>
        <w:rPr>
          <w:rFonts w:ascii="仿宋_GB2312" w:hAnsi="仿宋_GB2312" w:eastAsia="仿宋_GB2312" w:cs="仿宋_GB2312"/>
          <w:sz w:val="32"/>
          <w:szCs w:val="32"/>
        </w:rPr>
        <w:t>。</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二、部门预算单位构成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我单位为</w:t>
      </w:r>
      <w:r>
        <w:rPr>
          <w:rFonts w:ascii="仿宋_GB2312" w:hAnsi="仿宋_GB2312" w:eastAsia="仿宋_GB2312" w:cs="仿宋_GB2312"/>
          <w:sz w:val="32"/>
          <w:szCs w:val="32"/>
        </w:rPr>
        <w:t>广元市交通运输局</w:t>
      </w:r>
      <w:r>
        <w:rPr>
          <w:rFonts w:hint="eastAsia" w:ascii="仿宋_GB2312" w:hAnsi="仿宋_GB2312" w:eastAsia="仿宋_GB2312" w:cs="仿宋_GB2312"/>
          <w:sz w:val="32"/>
          <w:szCs w:val="32"/>
        </w:rPr>
        <w:t>单位的下属二级预算单位，本单位无下属机构，设有内设机构</w:t>
      </w:r>
      <w:r>
        <w:rPr>
          <w:rFonts w:hint="default" w:ascii="仿宋_GB2312" w:hAnsi="仿宋_GB2312" w:eastAsia="仿宋_GB2312" w:cs="仿宋_GB2312"/>
          <w:sz w:val="32"/>
          <w:szCs w:val="32"/>
        </w:rPr>
        <w:t>14</w:t>
      </w:r>
      <w:r>
        <w:rPr>
          <w:rFonts w:hint="eastAsia" w:ascii="仿宋_GB2312" w:hAnsi="仿宋_GB2312" w:eastAsia="仿宋_GB2312" w:cs="仿宋_GB2312"/>
          <w:sz w:val="32"/>
          <w:szCs w:val="32"/>
        </w:rPr>
        <w:t>个。</w:t>
      </w: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sectPr>
          <w:pgSz w:w="11906" w:h="16838"/>
          <w:pgMar w:top="2098" w:right="1474" w:bottom="1984" w:left="1587" w:header="720" w:footer="1559" w:gutter="0"/>
          <w:cols w:space="0" w:num="1"/>
          <w:docGrid w:type="lines" w:linePitch="312" w:charSpace="0"/>
        </w:sect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numPr>
          <w:ilvl w:val="0"/>
          <w:numId w:val="5"/>
        </w:numPr>
        <w:shd w:val="clear" w:color="auto" w:fill="FFFFFF"/>
        <w:spacing w:line="580" w:lineRule="atLeast"/>
        <w:jc w:val="center"/>
        <w:outlineLvl w:val="0"/>
        <w:rPr>
          <w:rFonts w:ascii="方正小标宋简体" w:hAnsi="方正小标宋简体" w:eastAsia="方正小标宋简体" w:cs="方正小标宋简体"/>
          <w:color w:val="000000" w:themeColor="text1"/>
          <w:kern w:val="0"/>
          <w:sz w:val="44"/>
          <w:szCs w:val="44"/>
          <w:shd w:val="clear" w:color="auto" w:fill="FFFFFF"/>
        </w:rPr>
      </w:pPr>
      <w:r>
        <w:rPr>
          <w:rFonts w:ascii="方正小标宋简体" w:hAnsi="方正小标宋简体" w:eastAsia="方正小标宋简体" w:cs="方正小标宋简体"/>
          <w:color w:val="000000" w:themeColor="text1"/>
          <w:kern w:val="0"/>
          <w:sz w:val="44"/>
          <w:szCs w:val="44"/>
          <w:shd w:val="clear" w:color="auto" w:fill="FFFFFF"/>
        </w:rPr>
        <w:t>广元市交通运输综合行政执法支队</w:t>
      </w:r>
      <w:r>
        <w:rPr>
          <w:rFonts w:hint="eastAsia" w:ascii="方正小标宋简体" w:hAnsi="方正小标宋简体" w:eastAsia="方正小标宋简体" w:cs="方正小标宋简体"/>
          <w:color w:val="000000" w:themeColor="text1"/>
          <w:kern w:val="0"/>
          <w:sz w:val="44"/>
          <w:szCs w:val="44"/>
          <w:shd w:val="clear" w:color="auto" w:fill="FFFFFF"/>
        </w:rPr>
        <w:t>2025年单位预算情况说明</w:t>
      </w: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rPr>
          <w:rFonts w:ascii="黑体" w:hAnsi="黑体" w:eastAsia="黑体" w:cs="黑体"/>
          <w:sz w:val="32"/>
          <w:szCs w:val="32"/>
        </w:rPr>
        <w:sectPr>
          <w:pgSz w:w="11906" w:h="16838"/>
          <w:pgMar w:top="2098" w:right="1474" w:bottom="1984" w:left="1587" w:header="720" w:footer="1559" w:gutter="0"/>
          <w:cols w:space="0" w:num="1"/>
          <w:docGrid w:type="lines" w:linePitch="312" w:charSpace="0"/>
        </w:sectPr>
      </w:pP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一、收支预算情况说明</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w:t>
      </w: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所有收入和支出均纳入部门预算管理。收入包括：一般公共预算拨款收入；支出包括：社会保障和就业支出、卫生健康支出、</w:t>
      </w:r>
      <w:r>
        <w:rPr>
          <w:rFonts w:ascii="仿宋_GB2312" w:hAnsi="仿宋_GB2312" w:eastAsia="仿宋_GB2312" w:cs="仿宋_GB2312"/>
          <w:sz w:val="32"/>
          <w:szCs w:val="32"/>
        </w:rPr>
        <w:t>农林水支出、交通运输支出、</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单位2025年收支预算总数</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万元,比2024年收支预算总数增加</w:t>
      </w:r>
      <w:r>
        <w:rPr>
          <w:rFonts w:ascii="仿宋_GB2312" w:hAnsi="仿宋_GB2312" w:eastAsia="仿宋_GB2312" w:cs="仿宋_GB2312"/>
          <w:sz w:val="32"/>
          <w:szCs w:val="32"/>
        </w:rPr>
        <w:t>109.38</w:t>
      </w:r>
      <w:r>
        <w:rPr>
          <w:rFonts w:hint="eastAsia" w:ascii="仿宋_GB2312" w:hAnsi="仿宋_GB2312" w:eastAsia="仿宋_GB2312" w:cs="仿宋_GB2312"/>
          <w:sz w:val="32"/>
          <w:szCs w:val="32"/>
        </w:rPr>
        <w:t>万元，主要原因是</w:t>
      </w:r>
      <w:r>
        <w:rPr>
          <w:rFonts w:ascii="仿宋_GB2312" w:hAnsi="仿宋_GB2312" w:eastAsia="仿宋_GB2312" w:cs="仿宋_GB2312"/>
          <w:sz w:val="32"/>
          <w:szCs w:val="32"/>
        </w:rPr>
        <w:t>增加了协助执法人员经费</w:t>
      </w:r>
      <w:r>
        <w:rPr>
          <w:rFonts w:hint="eastAsia" w:ascii="仿宋_GB2312" w:hAnsi="仿宋_GB2312" w:eastAsia="仿宋_GB2312" w:cs="仿宋_GB2312"/>
          <w:sz w:val="32"/>
          <w:szCs w:val="32"/>
        </w:rPr>
        <w:t>。</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pPr>
        <w:spacing w:line="576" w:lineRule="exact"/>
        <w:ind w:firstLine="640" w:firstLineChars="200"/>
        <w:rPr>
          <w:rFonts w:ascii="仿宋_GB2312" w:hAnsi="仿宋_GB2312" w:eastAsia="仿宋_GB2312" w:cs="仿宋_GB2312"/>
          <w:b/>
          <w:bCs/>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2025年收入预算</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万元，其中：一般公共</w:t>
      </w:r>
      <w:bookmarkStart w:id="0" w:name="_GoBack"/>
      <w:bookmarkEnd w:id="0"/>
      <w:r>
        <w:rPr>
          <w:rFonts w:hint="eastAsia" w:ascii="仿宋_GB2312" w:hAnsi="仿宋_GB2312" w:eastAsia="仿宋_GB2312" w:cs="仿宋_GB2312"/>
          <w:sz w:val="32"/>
          <w:szCs w:val="32"/>
        </w:rPr>
        <w:t>预算拨款收入</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2025年支出预算</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1665.6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82.92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343.06</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17.08</w:t>
      </w:r>
      <w:r>
        <w:rPr>
          <w:rFonts w:hint="eastAsia" w:ascii="仿宋_GB2312" w:hAnsi="仿宋_GB2312" w:eastAsia="仿宋_GB2312" w:cs="仿宋_GB2312"/>
          <w:sz w:val="32"/>
          <w:szCs w:val="32"/>
        </w:rPr>
        <w:t>%。</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二、财政拨款收支预算情况说明</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2025年财政拨款收支预算总数</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万元,比2024年财政拨款收支预算总数增加</w:t>
      </w:r>
      <w:r>
        <w:rPr>
          <w:rFonts w:ascii="仿宋_GB2312" w:hAnsi="仿宋_GB2312" w:eastAsia="仿宋_GB2312" w:cs="仿宋_GB2312"/>
          <w:sz w:val="32"/>
          <w:szCs w:val="32"/>
        </w:rPr>
        <w:t>109.38</w:t>
      </w:r>
      <w:r>
        <w:rPr>
          <w:rFonts w:hint="eastAsia" w:ascii="仿宋_GB2312" w:hAnsi="仿宋_GB2312" w:eastAsia="仿宋_GB2312" w:cs="仿宋_GB2312"/>
          <w:sz w:val="32"/>
          <w:szCs w:val="32"/>
        </w:rPr>
        <w:t>万元，主要原因是</w:t>
      </w:r>
      <w:r>
        <w:rPr>
          <w:rFonts w:ascii="仿宋_GB2312" w:hAnsi="仿宋_GB2312" w:eastAsia="仿宋_GB2312" w:cs="仿宋_GB2312"/>
          <w:sz w:val="32"/>
          <w:szCs w:val="32"/>
        </w:rPr>
        <w:t>增加了协助执法人员经费</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收入包括：本年一般公共预算拨款收入</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万元；支出包括：社会保障和就业支出</w:t>
      </w:r>
      <w:r>
        <w:rPr>
          <w:rFonts w:ascii="仿宋_GB2312" w:hAnsi="仿宋_GB2312" w:eastAsia="仿宋_GB2312" w:cs="仿宋_GB2312"/>
          <w:sz w:val="32"/>
          <w:szCs w:val="32"/>
        </w:rPr>
        <w:t>147.53</w:t>
      </w:r>
      <w:r>
        <w:rPr>
          <w:rFonts w:hint="eastAsia" w:ascii="仿宋_GB2312" w:hAnsi="仿宋_GB2312" w:eastAsia="仿宋_GB2312" w:cs="仿宋_GB2312"/>
          <w:sz w:val="32"/>
          <w:szCs w:val="32"/>
        </w:rPr>
        <w:t>万元、卫生健康支出</w:t>
      </w:r>
      <w:r>
        <w:rPr>
          <w:rFonts w:ascii="仿宋_GB2312" w:hAnsi="仿宋_GB2312" w:eastAsia="仿宋_GB2312" w:cs="仿宋_GB2312"/>
          <w:sz w:val="32"/>
          <w:szCs w:val="32"/>
        </w:rPr>
        <w:t>47.44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农林水支出3.64万元、交通运输支出1686.14万元、</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123.9</w:t>
      </w:r>
      <w:r>
        <w:rPr>
          <w:rFonts w:hint="eastAsia" w:ascii="仿宋_GB2312" w:hAnsi="仿宋_GB2312" w:eastAsia="仿宋_GB2312" w:cs="仿宋_GB2312"/>
          <w:sz w:val="32"/>
          <w:szCs w:val="32"/>
        </w:rPr>
        <w:t>万元。</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三、一般公共预算当年拨款情况说明</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2025年一般公共预算当年拨款</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万元，比2024年预算数增加</w:t>
      </w:r>
      <w:r>
        <w:rPr>
          <w:rFonts w:ascii="仿宋_GB2312" w:hAnsi="仿宋_GB2312" w:eastAsia="仿宋_GB2312" w:cs="仿宋_GB2312"/>
          <w:sz w:val="32"/>
          <w:szCs w:val="32"/>
        </w:rPr>
        <w:t>109.38</w:t>
      </w:r>
      <w:r>
        <w:rPr>
          <w:rFonts w:hint="eastAsia" w:ascii="仿宋_GB2312" w:hAnsi="仿宋_GB2312" w:eastAsia="仿宋_GB2312" w:cs="仿宋_GB2312"/>
          <w:sz w:val="32"/>
          <w:szCs w:val="32"/>
        </w:rPr>
        <w:t>万元，主要原因是</w:t>
      </w:r>
      <w:r>
        <w:rPr>
          <w:rFonts w:ascii="仿宋_GB2312" w:hAnsi="仿宋_GB2312" w:eastAsia="仿宋_GB2312" w:cs="仿宋_GB2312"/>
          <w:sz w:val="32"/>
          <w:szCs w:val="32"/>
        </w:rPr>
        <w:t>增加了协助执法人员经费</w:t>
      </w:r>
      <w:r>
        <w:rPr>
          <w:rFonts w:hint="eastAsia" w:ascii="仿宋_GB2312" w:hAnsi="仿宋_GB2312" w:eastAsia="仿宋_GB2312" w:cs="仿宋_GB2312"/>
          <w:sz w:val="32"/>
          <w:szCs w:val="32"/>
        </w:rPr>
        <w:t>。</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ascii="仿宋_GB2312" w:hAnsi="仿宋_GB2312" w:eastAsia="仿宋_GB2312" w:cs="仿宋_GB2312"/>
          <w:sz w:val="32"/>
          <w:szCs w:val="32"/>
        </w:rPr>
        <w:t>147.53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7.35</w:t>
      </w:r>
      <w:r>
        <w:rPr>
          <w:rFonts w:hint="eastAsia" w:ascii="仿宋_GB2312" w:hAnsi="仿宋_GB2312" w:eastAsia="仿宋_GB2312" w:cs="仿宋_GB2312"/>
          <w:sz w:val="32"/>
          <w:szCs w:val="32"/>
        </w:rPr>
        <w:t>%；卫生健康支出</w:t>
      </w:r>
      <w:r>
        <w:rPr>
          <w:rFonts w:ascii="仿宋_GB2312" w:hAnsi="仿宋_GB2312" w:eastAsia="仿宋_GB2312" w:cs="仿宋_GB2312"/>
          <w:sz w:val="32"/>
          <w:szCs w:val="32"/>
        </w:rPr>
        <w:t>47.44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2.36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农林水支出3.64万元，占0.18%；交通运输支出1686.14万元，占83.94%；</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123.9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6.17</w:t>
      </w:r>
      <w:r>
        <w:rPr>
          <w:rFonts w:hint="eastAsia" w:ascii="仿宋_GB2312" w:hAnsi="仿宋_GB2312" w:eastAsia="仿宋_GB2312" w:cs="仿宋_GB2312"/>
          <w:sz w:val="32"/>
          <w:szCs w:val="32"/>
        </w:rPr>
        <w:t>%。</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.社会保障和就业（类）行政事业单位养老支出（款）机关事业单位基本养老保险缴费支出（项）2025年预算数为</w:t>
      </w:r>
      <w:r>
        <w:rPr>
          <w:rFonts w:ascii="仿宋_GB2312" w:hAnsi="仿宋_GB2312" w:eastAsia="仿宋_GB2312" w:cs="仿宋_GB2312"/>
          <w:sz w:val="32"/>
          <w:szCs w:val="32"/>
        </w:rPr>
        <w:t>145.71</w:t>
      </w:r>
      <w:r>
        <w:rPr>
          <w:rFonts w:hint="eastAsia" w:ascii="仿宋_GB2312" w:hAnsi="仿宋_GB2312" w:eastAsia="仿宋_GB2312" w:cs="仿宋_GB2312"/>
          <w:sz w:val="32"/>
          <w:szCs w:val="32"/>
        </w:rPr>
        <w:t>万元，主要用于：实施养老保险制度由单位缴纳的基本养老保险支出。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社会保障和就业（类）</w:t>
      </w:r>
      <w:r>
        <w:rPr>
          <w:rFonts w:ascii="仿宋_GB2312" w:hAnsi="仿宋_GB2312" w:eastAsia="仿宋_GB2312" w:cs="仿宋_GB2312"/>
          <w:sz w:val="32"/>
          <w:szCs w:val="32"/>
        </w:rPr>
        <w:t>其他社会保障和就业支出</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其他社会保障和就业支出</w:t>
      </w:r>
      <w:r>
        <w:rPr>
          <w:rFonts w:hint="eastAsia" w:ascii="仿宋_GB2312" w:hAnsi="仿宋_GB2312" w:eastAsia="仿宋_GB2312" w:cs="仿宋_GB2312"/>
          <w:sz w:val="32"/>
          <w:szCs w:val="32"/>
        </w:rPr>
        <w:t>（项）2025年预算数为</w:t>
      </w:r>
      <w:r>
        <w:rPr>
          <w:rFonts w:ascii="仿宋_GB2312" w:hAnsi="仿宋_GB2312" w:eastAsia="仿宋_GB2312" w:cs="仿宋_GB2312"/>
          <w:sz w:val="32"/>
          <w:szCs w:val="32"/>
        </w:rPr>
        <w:t>1.82</w:t>
      </w:r>
      <w:r>
        <w:rPr>
          <w:rFonts w:hint="eastAsia" w:ascii="仿宋_GB2312" w:hAnsi="仿宋_GB2312" w:eastAsia="仿宋_GB2312" w:cs="仿宋_GB2312"/>
          <w:sz w:val="32"/>
          <w:szCs w:val="32"/>
        </w:rPr>
        <w:t>万元，主要用于：</w:t>
      </w:r>
      <w:r>
        <w:rPr>
          <w:rFonts w:ascii="仿宋_GB2312" w:hAnsi="仿宋_GB2312" w:eastAsia="仿宋_GB2312" w:cs="仿宋_GB2312"/>
          <w:sz w:val="32"/>
          <w:szCs w:val="32"/>
        </w:rPr>
        <w:t>其他用于社会保障和就业方面的支出。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.卫生健康（类）行政事业单位医疗（款）行政单位医疗（项）2025年预算数为</w:t>
      </w:r>
      <w:r>
        <w:rPr>
          <w:rFonts w:ascii="仿宋_GB2312" w:hAnsi="仿宋_GB2312" w:eastAsia="仿宋_GB2312" w:cs="仿宋_GB2312"/>
          <w:sz w:val="32"/>
          <w:szCs w:val="32"/>
        </w:rPr>
        <w:t>47.44</w:t>
      </w:r>
      <w:r>
        <w:rPr>
          <w:rFonts w:hint="eastAsia" w:ascii="仿宋_GB2312" w:hAnsi="仿宋_GB2312" w:eastAsia="仿宋_GB2312" w:cs="仿宋_GB2312"/>
          <w:sz w:val="32"/>
          <w:szCs w:val="32"/>
        </w:rPr>
        <w:t>万元，主要用于：机关及参公管理事业单位按规定由单位缴纳的基本医疗保险支出。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.住房保障（类）住房改革支出（款）住房公积金（项）202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年预算数为</w:t>
      </w:r>
      <w:r>
        <w:rPr>
          <w:rFonts w:ascii="仿宋_GB2312" w:hAnsi="仿宋_GB2312" w:eastAsia="仿宋_GB2312" w:cs="仿宋_GB2312"/>
          <w:sz w:val="32"/>
          <w:szCs w:val="32"/>
        </w:rPr>
        <w:t>123.9</w:t>
      </w:r>
      <w:r>
        <w:rPr>
          <w:rFonts w:hint="eastAsia" w:ascii="仿宋_GB2312" w:hAnsi="仿宋_GB2312" w:eastAsia="仿宋_GB2312" w:cs="仿宋_GB2312"/>
          <w:sz w:val="32"/>
          <w:szCs w:val="32"/>
        </w:rPr>
        <w:t>万元，主要用于：部门按规定为职工缴纳的住房公积金支出。</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5.农林水支出</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巩固脱贫攻坚成果衔接乡村振兴</w:t>
      </w:r>
      <w:r>
        <w:rPr>
          <w:rFonts w:hint="eastAsia" w:ascii="仿宋_GB2312" w:hAnsi="仿宋_GB2312" w:eastAsia="仿宋_GB2312" w:cs="仿宋_GB2312"/>
          <w:sz w:val="32"/>
          <w:szCs w:val="32"/>
        </w:rPr>
        <w:t>支出（款）</w:t>
      </w:r>
      <w:r>
        <w:rPr>
          <w:rFonts w:ascii="仿宋_GB2312" w:hAnsi="仿宋_GB2312" w:eastAsia="仿宋_GB2312" w:cs="仿宋_GB2312"/>
          <w:sz w:val="32"/>
          <w:szCs w:val="32"/>
        </w:rPr>
        <w:t>其他巩固脱贫攻坚成果衔接乡村振兴支出</w:t>
      </w:r>
      <w:r>
        <w:rPr>
          <w:rFonts w:hint="eastAsia" w:ascii="仿宋_GB2312" w:hAnsi="仿宋_GB2312" w:eastAsia="仿宋_GB2312" w:cs="仿宋_GB2312"/>
          <w:sz w:val="32"/>
          <w:szCs w:val="32"/>
        </w:rPr>
        <w:t>（项）2025年预算数为</w:t>
      </w:r>
      <w:r>
        <w:rPr>
          <w:rFonts w:ascii="仿宋_GB2312" w:hAnsi="仿宋_GB2312" w:eastAsia="仿宋_GB2312" w:cs="仿宋_GB2312"/>
          <w:sz w:val="32"/>
          <w:szCs w:val="32"/>
        </w:rPr>
        <w:t>3.64</w:t>
      </w:r>
      <w:r>
        <w:rPr>
          <w:rFonts w:hint="eastAsia" w:ascii="仿宋_GB2312" w:hAnsi="仿宋_GB2312" w:eastAsia="仿宋_GB2312" w:cs="仿宋_GB2312"/>
          <w:sz w:val="32"/>
          <w:szCs w:val="32"/>
        </w:rPr>
        <w:t>万元，主要用于：</w:t>
      </w:r>
      <w:r>
        <w:rPr>
          <w:rFonts w:ascii="仿宋_GB2312" w:hAnsi="仿宋_GB2312" w:eastAsia="仿宋_GB2312" w:cs="仿宋_GB2312"/>
          <w:sz w:val="32"/>
          <w:szCs w:val="32"/>
        </w:rPr>
        <w:t>其他用于巩固拓展脱贫攻坚成</w:t>
      </w:r>
      <w:r>
        <w:rPr>
          <w:rFonts w:hint="eastAsia" w:ascii="仿宋_GB2312" w:hAnsi="仿宋_GB2312" w:eastAsia="仿宋_GB2312" w:cs="仿宋_GB2312"/>
          <w:sz w:val="32"/>
          <w:szCs w:val="32"/>
          <w:lang w:eastAsia="zh-CN"/>
        </w:rPr>
        <w:t>果</w:t>
      </w:r>
      <w:r>
        <w:rPr>
          <w:rFonts w:ascii="仿宋_GB2312" w:hAnsi="仿宋_GB2312" w:eastAsia="仿宋_GB2312" w:cs="仿宋_GB2312"/>
          <w:sz w:val="32"/>
          <w:szCs w:val="32"/>
        </w:rPr>
        <w:t>同乡村振兴衔接方面的支出</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6.交通运输支出</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公路水路运输</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公路运输管理</w:t>
      </w:r>
      <w:r>
        <w:rPr>
          <w:rFonts w:hint="eastAsia" w:ascii="仿宋_GB2312" w:hAnsi="仿宋_GB2312" w:eastAsia="仿宋_GB2312" w:cs="仿宋_GB2312"/>
          <w:sz w:val="32"/>
          <w:szCs w:val="32"/>
        </w:rPr>
        <w:t>（项）2025年预算数为</w:t>
      </w:r>
      <w:r>
        <w:rPr>
          <w:rFonts w:ascii="仿宋_GB2312" w:hAnsi="仿宋_GB2312" w:eastAsia="仿宋_GB2312" w:cs="仿宋_GB2312"/>
          <w:sz w:val="32"/>
          <w:szCs w:val="32"/>
        </w:rPr>
        <w:t>1686.14</w:t>
      </w:r>
      <w:r>
        <w:rPr>
          <w:rFonts w:hint="eastAsia" w:ascii="仿宋_GB2312" w:hAnsi="仿宋_GB2312" w:eastAsia="仿宋_GB2312" w:cs="仿宋_GB2312"/>
          <w:sz w:val="32"/>
          <w:szCs w:val="32"/>
        </w:rPr>
        <w:t>万元，主要用于：</w:t>
      </w:r>
      <w:r>
        <w:rPr>
          <w:rFonts w:ascii="仿宋_GB2312" w:hAnsi="仿宋_GB2312" w:eastAsia="仿宋_GB2312" w:cs="仿宋_GB2312"/>
          <w:sz w:val="32"/>
          <w:szCs w:val="32"/>
        </w:rPr>
        <w:t>公路运输管理支出和公路路政管理支出。</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四、一般公共预算基本支出情况说明</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2025年一般公共预算基本支出1665.6万元，其中：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ascii="仿宋_GB2312" w:hAnsi="仿宋_GB2312" w:eastAsia="仿宋_GB2312" w:cs="仿宋_GB2312"/>
          <w:sz w:val="32"/>
          <w:szCs w:val="32"/>
        </w:rPr>
        <w:t>1415.03</w:t>
      </w:r>
      <w:r>
        <w:rPr>
          <w:rFonts w:hint="eastAsia" w:ascii="仿宋_GB2312" w:hAnsi="仿宋_GB2312" w:eastAsia="仿宋_GB2312" w:cs="仿宋_GB2312"/>
          <w:sz w:val="32"/>
          <w:szCs w:val="32"/>
        </w:rPr>
        <w:t>万元，主要包括：基本工资、津贴补贴、奖金、</w:t>
      </w:r>
      <w:r>
        <w:rPr>
          <w:rFonts w:ascii="仿宋_GB2312" w:hAnsi="仿宋_GB2312" w:eastAsia="仿宋_GB2312" w:cs="仿宋_GB2312"/>
          <w:sz w:val="32"/>
          <w:szCs w:val="32"/>
        </w:rPr>
        <w:t>机关事业单位基本养老保险缴费、职工基本医疗保险缴费、其他社会保障缴费、</w:t>
      </w:r>
      <w:r>
        <w:rPr>
          <w:rFonts w:hint="eastAsia" w:ascii="仿宋_GB2312" w:hAnsi="仿宋_GB2312" w:eastAsia="仿宋_GB2312" w:cs="仿宋_GB2312"/>
          <w:sz w:val="32"/>
          <w:szCs w:val="32"/>
        </w:rPr>
        <w:t>住房公积金、生活补助等支出。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ascii="仿宋_GB2312" w:hAnsi="仿宋_GB2312" w:eastAsia="仿宋_GB2312" w:cs="仿宋_GB2312"/>
          <w:sz w:val="32"/>
          <w:szCs w:val="32"/>
        </w:rPr>
        <w:t>250.57</w:t>
      </w:r>
      <w:r>
        <w:rPr>
          <w:rFonts w:hint="eastAsia" w:ascii="仿宋_GB2312" w:hAnsi="仿宋_GB2312" w:eastAsia="仿宋_GB2312" w:cs="仿宋_GB2312"/>
          <w:sz w:val="32"/>
          <w:szCs w:val="32"/>
        </w:rPr>
        <w:t>万元，主要包括：办公费、印刷费、水费、电费、邮电费、物业管理费、差旅费、维修（护）费、会议费、培训费、公务接待费、工会经费、福利费、公务用车运行维护费、其他交通费用</w:t>
      </w:r>
      <w:r>
        <w:rPr>
          <w:rFonts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rPr>
        <w:t>等支出。</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五、“三公”经费财政拨款预算安排情况说明</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2025年“三公”经费财政拨款预算数</w:t>
      </w:r>
      <w:r>
        <w:rPr>
          <w:rFonts w:ascii="仿宋_GB2312" w:hAnsi="仿宋_GB2312" w:eastAsia="仿宋_GB2312" w:cs="仿宋_GB2312"/>
          <w:sz w:val="32"/>
          <w:szCs w:val="32"/>
        </w:rPr>
        <w:t>42.7</w:t>
      </w:r>
      <w:r>
        <w:rPr>
          <w:rFonts w:hint="eastAsia" w:ascii="仿宋_GB2312" w:hAnsi="仿宋_GB2312" w:eastAsia="仿宋_GB2312" w:cs="仿宋_GB2312"/>
          <w:sz w:val="32"/>
          <w:szCs w:val="32"/>
        </w:rPr>
        <w:t>万元，其中：公务接待费</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万元，公务用车购置及运行维护费</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万元，因公出国（境）经费</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（一）公务接待费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公务接待费与2024年预算相比下降</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万元，主要原因是</w:t>
      </w:r>
      <w:r>
        <w:rPr>
          <w:rFonts w:ascii="仿宋_GB2312" w:hAnsi="仿宋_GB2312" w:eastAsia="仿宋_GB2312" w:cs="仿宋_GB2312"/>
          <w:sz w:val="32"/>
          <w:szCs w:val="32"/>
        </w:rPr>
        <w:t>厉行节约</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2025年公务接待费计划用于执行接待考察调研、检查指导等公务活动开支的交通费、住宿费、用餐费等。</w:t>
      </w:r>
    </w:p>
    <w:p>
      <w:pPr>
        <w:numPr>
          <w:ilvl w:val="0"/>
          <w:numId w:val="6"/>
        </w:num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公务用车购置及运行维护费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公务用车购置及运行维护费与2024年预算相比下降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万元，主要原因是</w:t>
      </w:r>
      <w:r>
        <w:rPr>
          <w:rFonts w:ascii="仿宋_GB2312" w:hAnsi="仿宋_GB2312" w:eastAsia="仿宋_GB2312" w:cs="仿宋_GB2312"/>
          <w:sz w:val="32"/>
          <w:szCs w:val="32"/>
        </w:rPr>
        <w:t>厉行节约</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辆，其中：</w:t>
      </w:r>
      <w:r>
        <w:rPr>
          <w:rFonts w:ascii="仿宋_GB2312" w:hAnsi="仿宋_GB2312" w:eastAsia="仿宋_GB2312" w:cs="仿宋_GB2312"/>
          <w:sz w:val="32"/>
          <w:szCs w:val="32"/>
        </w:rPr>
        <w:t>执法执勤</w:t>
      </w:r>
      <w:r>
        <w:rPr>
          <w:rFonts w:hint="eastAsia" w:ascii="仿宋_GB2312" w:hAnsi="仿宋_GB2312" w:eastAsia="仿宋_GB2312" w:cs="仿宋_GB2312"/>
          <w:sz w:val="32"/>
          <w:szCs w:val="32"/>
        </w:rPr>
        <w:t>车</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特种专业技术用</w:t>
      </w:r>
      <w:r>
        <w:rPr>
          <w:rFonts w:hint="eastAsia" w:ascii="仿宋_GB2312" w:hAnsi="仿宋_GB2312" w:eastAsia="仿宋_GB2312" w:cs="仿宋_GB2312"/>
          <w:sz w:val="32"/>
          <w:szCs w:val="32"/>
        </w:rPr>
        <w:t>车</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2025年未安排公务用车购置费。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2025年安排公务用车运行维护费</w:t>
      </w:r>
      <w:r>
        <w:rPr>
          <w:rFonts w:ascii="仿宋_GB2312" w:hAnsi="仿宋_GB2312" w:eastAsia="仿宋_GB2312" w:cs="仿宋_GB2312"/>
          <w:sz w:val="32"/>
          <w:szCs w:val="32"/>
        </w:rPr>
        <w:t>42</w:t>
      </w:r>
      <w:r>
        <w:rPr>
          <w:rFonts w:hint="eastAsia" w:ascii="仿宋_GB2312" w:hAnsi="仿宋_GB2312" w:eastAsia="仿宋_GB2312" w:cs="仿宋_GB2312"/>
          <w:sz w:val="32"/>
          <w:szCs w:val="32"/>
        </w:rPr>
        <w:t>万元，用于</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辆公务用车燃油、过路（桥）、维修、保险等方面支出，主要保障</w:t>
      </w:r>
      <w:r>
        <w:rPr>
          <w:rFonts w:ascii="仿宋_GB2312" w:hAnsi="仿宋_GB2312" w:eastAsia="仿宋_GB2312" w:cs="仿宋_GB2312"/>
          <w:sz w:val="32"/>
          <w:szCs w:val="32"/>
        </w:rPr>
        <w:t>交通运输综合行政执法工作正常开展</w:t>
      </w:r>
      <w:r>
        <w:rPr>
          <w:rFonts w:hint="eastAsia" w:ascii="仿宋_GB2312" w:hAnsi="仿宋_GB2312" w:eastAsia="仿宋_GB2312" w:cs="仿宋_GB2312"/>
          <w:sz w:val="32"/>
          <w:szCs w:val="32"/>
        </w:rPr>
        <w:t>。</w:t>
      </w:r>
    </w:p>
    <w:p>
      <w:pPr>
        <w:spacing w:line="576" w:lineRule="exac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三）因公出国（境）经费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因公出国（境）经费与2024年预算相比持平。</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六、政府性基金预算支出情况说明</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2025年无政府性基金预算拨款安排的支出。</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七、国有资本经营预算支出情况说明</w:t>
      </w:r>
    </w:p>
    <w:p>
      <w:pPr>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2025年无国有资本经营预算拨款安排的支出。</w:t>
      </w:r>
    </w:p>
    <w:p>
      <w:pPr>
        <w:spacing w:line="576"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八、其他重要事项的情况说明</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shd w:val="clear" w:color="auto" w:fill="FFFFFF"/>
        <w:spacing w:line="580" w:lineRule="atLeast"/>
        <w:ind w:firstLine="668"/>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shd w:val="clear" w:color="auto" w:fill="FFFFFF"/>
        </w:rPr>
        <w:t>广元市交通运输综合行政执法支队为事业单位，按规定未使用机关运行的相关科目。</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安排政府采购预算</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万元，其中：政府采购服务预算</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万元。</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截至2024年底，</w:t>
      </w: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共有车辆</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辆，其中，</w:t>
      </w:r>
      <w:r>
        <w:rPr>
          <w:rFonts w:ascii="仿宋_GB2312" w:hAnsi="仿宋_GB2312" w:eastAsia="仿宋_GB2312" w:cs="仿宋_GB2312"/>
          <w:sz w:val="32"/>
          <w:szCs w:val="32"/>
        </w:rPr>
        <w:t>执法执勤</w:t>
      </w:r>
      <w:r>
        <w:rPr>
          <w:rFonts w:hint="eastAsia" w:ascii="仿宋_GB2312" w:hAnsi="仿宋_GB2312" w:eastAsia="仿宋_GB2312" w:cs="仿宋_GB2312"/>
          <w:sz w:val="32"/>
          <w:szCs w:val="32"/>
        </w:rPr>
        <w:t>车</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特种专业技术用</w:t>
      </w:r>
      <w:r>
        <w:rPr>
          <w:rFonts w:hint="eastAsia" w:ascii="仿宋_GB2312" w:hAnsi="仿宋_GB2312" w:eastAsia="仿宋_GB2312" w:cs="仿宋_GB2312"/>
          <w:sz w:val="32"/>
          <w:szCs w:val="32"/>
        </w:rPr>
        <w:t>车</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辆。单位价值200万元以上大型设备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台（套）。</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2025年部门预算未安排购置车辆及单位价值200万元以上大型设备。</w:t>
      </w:r>
    </w:p>
    <w:p>
      <w:pPr>
        <w:spacing w:line="576" w:lineRule="exact"/>
        <w:ind w:firstLine="640" w:firstLineChars="20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（四）绩效目标设置情况</w:t>
      </w:r>
    </w:p>
    <w:p>
      <w:pPr>
        <w:spacing w:line="576"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rPr>
        <w:t>广元市交通运输综合行政执法支队</w:t>
      </w:r>
      <w:r>
        <w:rPr>
          <w:rFonts w:hint="eastAsia" w:ascii="仿宋_GB2312" w:hAnsi="仿宋_GB2312" w:eastAsia="仿宋_GB2312" w:cs="仿宋_GB2312"/>
          <w:sz w:val="32"/>
          <w:szCs w:val="32"/>
        </w:rPr>
        <w:t>开展绩效目标管理的项目</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2008.66</w:t>
      </w:r>
      <w:r>
        <w:rPr>
          <w:rFonts w:hint="eastAsia" w:ascii="仿宋_GB2312" w:hAnsi="仿宋_GB2312" w:eastAsia="仿宋_GB2312" w:cs="仿宋_GB2312"/>
          <w:sz w:val="32"/>
          <w:szCs w:val="32"/>
        </w:rPr>
        <w:t>万元。其中：人员类项目</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1415.03</w:t>
      </w:r>
      <w:r>
        <w:rPr>
          <w:rFonts w:hint="eastAsia" w:ascii="仿宋_GB2312" w:hAnsi="仿宋_GB2312" w:eastAsia="仿宋_GB2312" w:cs="仿宋_GB2312"/>
          <w:sz w:val="32"/>
          <w:szCs w:val="32"/>
        </w:rPr>
        <w:t>万元；运转类项目</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250.57</w:t>
      </w:r>
      <w:r>
        <w:rPr>
          <w:rFonts w:hint="eastAsia" w:ascii="仿宋_GB2312" w:hAnsi="仿宋_GB2312" w:eastAsia="仿宋_GB2312" w:cs="仿宋_GB2312"/>
          <w:sz w:val="32"/>
          <w:szCs w:val="32"/>
        </w:rPr>
        <w:t>万元；特定目标类项目</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个，涉及预算</w:t>
      </w:r>
      <w:r>
        <w:rPr>
          <w:rFonts w:ascii="仿宋_GB2312" w:hAnsi="仿宋_GB2312" w:eastAsia="仿宋_GB2312" w:cs="仿宋_GB2312"/>
          <w:sz w:val="32"/>
          <w:szCs w:val="32"/>
        </w:rPr>
        <w:t>343.06</w:t>
      </w:r>
      <w:r>
        <w:rPr>
          <w:rFonts w:hint="eastAsia" w:ascii="仿宋_GB2312" w:hAnsi="仿宋_GB2312" w:eastAsia="仿宋_GB2312" w:cs="仿宋_GB2312"/>
          <w:sz w:val="32"/>
          <w:szCs w:val="32"/>
        </w:rPr>
        <w:t>万元。</w:t>
      </w:r>
    </w:p>
    <w:p>
      <w:pPr>
        <w:widowControl/>
        <w:shd w:val="clear" w:color="auto" w:fill="FFFFFF"/>
        <w:spacing w:line="580" w:lineRule="atLeast"/>
        <w:jc w:val="center"/>
        <w:rPr>
          <w:rFonts w:ascii="方正小标宋简体" w:hAnsi="方正小标宋简体" w:eastAsia="方正小标宋简体" w:cs="方正小标宋简体"/>
          <w:b/>
          <w:bCs/>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shd w:val="clear" w:color="auto" w:fill="FFFFFF"/>
        <w:spacing w:line="580" w:lineRule="atLeast"/>
        <w:jc w:val="center"/>
        <w:rPr>
          <w:rFonts w:ascii="方正小标宋简体" w:hAnsi="方正小标宋简体" w:eastAsia="方正小标宋简体" w:cs="方正小标宋简体"/>
          <w:color w:val="000000" w:themeColor="text1"/>
          <w:kern w:val="0"/>
          <w:sz w:val="44"/>
          <w:szCs w:val="44"/>
          <w:shd w:val="clear" w:color="auto" w:fill="FFFFFF"/>
        </w:rPr>
      </w:pPr>
    </w:p>
    <w:p>
      <w:pPr>
        <w:widowControl/>
        <w:numPr>
          <w:ilvl w:val="0"/>
          <w:numId w:val="5"/>
        </w:numPr>
        <w:shd w:val="clear" w:color="auto" w:fill="FFFFFF"/>
        <w:spacing w:line="580" w:lineRule="atLeast"/>
        <w:jc w:val="center"/>
        <w:outlineLvl w:val="0"/>
        <w:rPr>
          <w:rFonts w:ascii="方正小标宋简体" w:hAnsi="方正小标宋简体" w:eastAsia="方正小标宋简体" w:cs="方正小标宋简体"/>
          <w:color w:val="000000" w:themeColor="text1"/>
          <w:kern w:val="0"/>
          <w:sz w:val="44"/>
          <w:szCs w:val="44"/>
          <w:shd w:val="clear" w:color="auto" w:fill="FFFFFF"/>
        </w:rPr>
      </w:pPr>
      <w:r>
        <w:rPr>
          <w:rFonts w:hint="eastAsia" w:ascii="方正小标宋简体" w:hAnsi="方正小标宋简体" w:eastAsia="方正小标宋简体" w:cs="方正小标宋简体"/>
          <w:color w:val="000000" w:themeColor="text1"/>
          <w:kern w:val="0"/>
          <w:sz w:val="44"/>
          <w:szCs w:val="44"/>
          <w:shd w:val="clear" w:color="auto" w:fill="FFFFFF"/>
        </w:rPr>
        <w:t>名词解释</w:t>
      </w: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p>
    <w:p>
      <w:pPr>
        <w:spacing w:line="576" w:lineRule="exact"/>
        <w:rPr>
          <w:rFonts w:ascii="黑体" w:hAnsi="黑体" w:eastAsia="黑体" w:cs="黑体"/>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一、财政拨款收入:指市财政当年安排的财政预算收入。按现行管理制度,部门预算中反映的财政拨款包括一般公共预算拨款和政府性基金预算拨款。</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、社会保障和就业（类）行政事业单位养老支出（款）机关事业单位基本养老保险缴费支出（项）：指部门实施养老保险制度由单位缴纳的养老保险的支出。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三、社会保障和就业（类）</w:t>
      </w:r>
      <w:r>
        <w:rPr>
          <w:rFonts w:ascii="仿宋_GB2312" w:hAnsi="仿宋_GB2312" w:eastAsia="仿宋_GB2312" w:cs="仿宋_GB2312"/>
          <w:sz w:val="32"/>
          <w:szCs w:val="32"/>
        </w:rPr>
        <w:t>其他社会保障和就业支出</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其他社会保障和就业支出</w:t>
      </w:r>
      <w:r>
        <w:rPr>
          <w:rFonts w:hint="eastAsia" w:ascii="仿宋_GB2312" w:hAnsi="仿宋_GB2312" w:eastAsia="仿宋_GB2312" w:cs="仿宋_GB2312"/>
          <w:sz w:val="32"/>
          <w:szCs w:val="32"/>
        </w:rPr>
        <w:t>（项）：指</w:t>
      </w:r>
      <w:r>
        <w:rPr>
          <w:rFonts w:ascii="仿宋_GB2312" w:hAnsi="仿宋_GB2312" w:eastAsia="仿宋_GB2312" w:cs="仿宋_GB2312"/>
          <w:sz w:val="32"/>
          <w:szCs w:val="32"/>
        </w:rPr>
        <w:t>除上述项目以外其他用于社会保障和就业方面的支出。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四、卫生健康（类）行政事业单位医疗（款）行政单位医疗（项）：指机关及参公管理事业单位用于单位应缴纳基本医疗保险支出。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五、住房保障（类）住房改革支出（款）住房公积金（项）：指按照《住房公积金管理条例》的规定，由单位及其在职职工缴存的长期住房储金。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农林水支出</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巩固脱贫攻坚成果衔接乡村振兴</w:t>
      </w:r>
      <w:r>
        <w:rPr>
          <w:rFonts w:hint="eastAsia" w:ascii="仿宋_GB2312" w:hAnsi="仿宋_GB2312" w:eastAsia="仿宋_GB2312" w:cs="仿宋_GB2312"/>
          <w:sz w:val="32"/>
          <w:szCs w:val="32"/>
        </w:rPr>
        <w:t>支出（款）</w:t>
      </w:r>
      <w:r>
        <w:rPr>
          <w:rFonts w:ascii="仿宋_GB2312" w:hAnsi="仿宋_GB2312" w:eastAsia="仿宋_GB2312" w:cs="仿宋_GB2312"/>
          <w:sz w:val="32"/>
          <w:szCs w:val="32"/>
        </w:rPr>
        <w:t>其他巩固脱贫攻坚成果衔接乡村振兴支出</w:t>
      </w:r>
      <w:r>
        <w:rPr>
          <w:rFonts w:hint="eastAsia" w:ascii="仿宋_GB2312" w:hAnsi="仿宋_GB2312" w:eastAsia="仿宋_GB2312" w:cs="仿宋_GB2312"/>
          <w:sz w:val="32"/>
          <w:szCs w:val="32"/>
        </w:rPr>
        <w:t>（项）：指</w:t>
      </w:r>
      <w:r>
        <w:rPr>
          <w:rFonts w:ascii="仿宋_GB2312" w:hAnsi="仿宋_GB2312" w:eastAsia="仿宋_GB2312" w:cs="仿宋_GB2312"/>
          <w:sz w:val="32"/>
          <w:szCs w:val="32"/>
        </w:rPr>
        <w:t>除上述项目以外其他用于巩固拓展脱贫攻坚成</w:t>
      </w:r>
      <w:r>
        <w:rPr>
          <w:rFonts w:hint="eastAsia" w:ascii="仿宋_GB2312" w:hAnsi="仿宋_GB2312" w:eastAsia="仿宋_GB2312" w:cs="仿宋_GB2312"/>
          <w:sz w:val="32"/>
          <w:szCs w:val="32"/>
          <w:lang w:eastAsia="zh-CN"/>
        </w:rPr>
        <w:t>果</w:t>
      </w:r>
      <w:r>
        <w:rPr>
          <w:rFonts w:ascii="仿宋_GB2312" w:hAnsi="仿宋_GB2312" w:eastAsia="仿宋_GB2312" w:cs="仿宋_GB2312"/>
          <w:sz w:val="32"/>
          <w:szCs w:val="32"/>
        </w:rPr>
        <w:t>同乡村振兴衔接方面的支出</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交通运输支出</w:t>
      </w:r>
      <w:r>
        <w:rPr>
          <w:rFonts w:hint="eastAsia" w:ascii="仿宋_GB2312" w:hAnsi="仿宋_GB2312" w:eastAsia="仿宋_GB2312" w:cs="仿宋_GB2312"/>
          <w:sz w:val="32"/>
          <w:szCs w:val="32"/>
        </w:rPr>
        <w:t>（类）</w:t>
      </w:r>
      <w:r>
        <w:rPr>
          <w:rFonts w:ascii="仿宋_GB2312" w:hAnsi="仿宋_GB2312" w:eastAsia="仿宋_GB2312" w:cs="仿宋_GB2312"/>
          <w:sz w:val="32"/>
          <w:szCs w:val="32"/>
        </w:rPr>
        <w:t>公路水路运输</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公路运输管理</w:t>
      </w:r>
      <w:r>
        <w:rPr>
          <w:rFonts w:hint="eastAsia" w:ascii="仿宋_GB2312" w:hAnsi="仿宋_GB2312" w:eastAsia="仿宋_GB2312" w:cs="仿宋_GB2312"/>
          <w:sz w:val="32"/>
          <w:szCs w:val="32"/>
        </w:rPr>
        <w:t>（项）：指</w:t>
      </w:r>
      <w:r>
        <w:rPr>
          <w:rFonts w:ascii="仿宋_GB2312" w:hAnsi="仿宋_GB2312" w:eastAsia="仿宋_GB2312" w:cs="仿宋_GB2312"/>
          <w:sz w:val="32"/>
          <w:szCs w:val="32"/>
        </w:rPr>
        <w:t>公路运输管理支出和公路路政管理支出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九、项目支出：指在基本支出之外为完成特定行政任务和事业发展目标所发生的支出。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十</w:t>
      </w:r>
      <w:r>
        <w:rPr>
          <w:rFonts w:hint="eastAsia" w:ascii="仿宋_GB2312" w:hAnsi="仿宋_GB2312" w:eastAsia="仿宋_GB2312" w:cs="仿宋_GB2312"/>
          <w:sz w:val="32"/>
          <w:szCs w:val="32"/>
        </w:rPr>
        <w:t>、“三公”经费：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spacing w:line="576" w:lineRule="exact"/>
        <w:ind w:firstLine="642" w:firstLineChars="200"/>
        <w:rPr>
          <w:rFonts w:ascii="仿宋_GB2312" w:hAnsi="仿宋_GB2312" w:eastAsia="仿宋_GB2312" w:cs="仿宋_GB2312"/>
          <w:b/>
          <w:bCs/>
          <w:sz w:val="32"/>
          <w:szCs w:val="32"/>
        </w:rPr>
      </w:pPr>
    </w:p>
    <w:p>
      <w:pPr>
        <w:widowControl/>
        <w:numPr>
          <w:ilvl w:val="0"/>
          <w:numId w:val="5"/>
        </w:numPr>
        <w:shd w:val="clear" w:color="auto" w:fill="FFFFFF"/>
        <w:spacing w:line="580" w:lineRule="atLeast"/>
        <w:jc w:val="center"/>
        <w:outlineLvl w:val="0"/>
        <w:rPr>
          <w:rFonts w:ascii="方正小标宋简体" w:hAnsi="方正小标宋简体" w:eastAsia="方正小标宋简体" w:cs="方正小标宋简体"/>
          <w:color w:val="000000" w:themeColor="text1"/>
          <w:kern w:val="0"/>
          <w:sz w:val="44"/>
          <w:szCs w:val="44"/>
          <w:shd w:val="clear" w:color="auto" w:fill="FFFFFF"/>
        </w:rPr>
      </w:pPr>
      <w:r>
        <w:rPr>
          <w:rFonts w:ascii="方正小标宋简体" w:hAnsi="方正小标宋简体" w:eastAsia="方正小标宋简体" w:cs="方正小标宋简体"/>
          <w:color w:val="000000" w:themeColor="text1"/>
          <w:kern w:val="0"/>
          <w:sz w:val="44"/>
          <w:szCs w:val="44"/>
          <w:shd w:val="clear" w:color="auto" w:fill="FFFFFF"/>
        </w:rPr>
        <w:t>广元市交通运输综合行政执法支队</w:t>
      </w:r>
      <w:r>
        <w:rPr>
          <w:rFonts w:hint="eastAsia" w:ascii="方正小标宋简体" w:hAnsi="方正小标宋简体" w:eastAsia="方正小标宋简体" w:cs="方正小标宋简体"/>
          <w:color w:val="000000" w:themeColor="text1"/>
          <w:kern w:val="0"/>
          <w:sz w:val="44"/>
          <w:szCs w:val="44"/>
          <w:shd w:val="clear" w:color="auto" w:fill="FFFFFF"/>
        </w:rPr>
        <w:t>2025年单位预算表</w:t>
      </w:r>
    </w:p>
    <w:p>
      <w:pPr>
        <w:widowControl/>
        <w:shd w:val="clear" w:color="auto" w:fill="FFFFFF"/>
        <w:spacing w:line="580" w:lineRule="atLeast"/>
        <w:rPr>
          <w:rFonts w:ascii="方正小标宋简体" w:hAnsi="方正小标宋简体" w:eastAsia="方正小标宋简体" w:cs="方正小标宋简体"/>
          <w:color w:val="000000" w:themeColor="text1"/>
          <w:kern w:val="0"/>
          <w:sz w:val="44"/>
          <w:szCs w:val="44"/>
          <w:shd w:val="clear" w:color="auto" w:fill="FFFFFF"/>
        </w:rPr>
      </w:pPr>
    </w:p>
    <w:p>
      <w:pPr>
        <w:spacing w:line="576" w:lineRule="exact"/>
        <w:ind w:firstLine="640" w:firstLineChars="200"/>
        <w:rPr>
          <w:rFonts w:ascii="黑体" w:hAnsi="黑体" w:eastAsia="黑体" w:cs="黑体"/>
          <w:sz w:val="32"/>
          <w:szCs w:val="32"/>
        </w:rPr>
      </w:pPr>
    </w:p>
    <w:p>
      <w:pPr>
        <w:spacing w:line="576" w:lineRule="exact"/>
        <w:rPr>
          <w:rFonts w:ascii="仿宋_GB2312" w:hAnsi="仿宋_GB2312" w:eastAsia="仿宋_GB2312" w:cs="仿宋_GB2312"/>
          <w:sz w:val="32"/>
          <w:szCs w:val="32"/>
        </w:rPr>
      </w:pPr>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sectPr>
          <w:pgSz w:w="11906" w:h="16838"/>
          <w:pgMar w:top="2098" w:right="1474" w:bottom="1984" w:left="1587" w:header="720" w:footer="1559" w:gutter="0"/>
          <w:cols w:space="0" w:num="1"/>
          <w:docGrid w:type="lines" w:linePitch="312" w:charSpace="0"/>
        </w:sectPr>
      </w:pPr>
    </w:p>
    <w:tbl>
      <w:tblPr>
        <w:tblStyle w:val="5"/>
        <w:tblW w:w="4999" w:type="pct"/>
        <w:tblInd w:w="0" w:type="dxa"/>
        <w:tblLayout w:type="autofit"/>
        <w:tblCellMar>
          <w:top w:w="0" w:type="dxa"/>
          <w:left w:w="108" w:type="dxa"/>
          <w:bottom w:w="0" w:type="dxa"/>
          <w:right w:w="108" w:type="dxa"/>
        </w:tblCellMar>
      </w:tblPr>
      <w:tblGrid>
        <w:gridCol w:w="4661"/>
        <w:gridCol w:w="1821"/>
        <w:gridCol w:w="4664"/>
        <w:gridCol w:w="1823"/>
      </w:tblGrid>
      <w:tr>
        <w:tblPrEx>
          <w:tblCellMar>
            <w:top w:w="0" w:type="dxa"/>
            <w:left w:w="108" w:type="dxa"/>
            <w:bottom w:w="0" w:type="dxa"/>
            <w:right w:w="108" w:type="dxa"/>
          </w:tblCellMar>
        </w:tblPrEx>
        <w:trPr>
          <w:trHeight w:val="500" w:hRule="atLeast"/>
        </w:trPr>
        <w:tc>
          <w:tcPr>
            <w:tcW w:w="1797"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w:t>
            </w:r>
          </w:p>
        </w:tc>
        <w:tc>
          <w:tcPr>
            <w:tcW w:w="701" w:type="pct"/>
            <w:tcBorders>
              <w:top w:val="nil"/>
              <w:left w:val="nil"/>
              <w:bottom w:val="nil"/>
              <w:right w:val="nil"/>
            </w:tcBorders>
            <w:shd w:val="clear" w:color="auto" w:fill="auto"/>
            <w:noWrap/>
            <w:vAlign w:val="center"/>
          </w:tcPr>
          <w:p>
            <w:pPr>
              <w:rPr>
                <w:rFonts w:ascii="方正黑体简体" w:hAnsi="方正黑体简体" w:eastAsia="方正黑体简体" w:cs="方正黑体简体"/>
                <w:color w:val="000000"/>
                <w:sz w:val="24"/>
              </w:rPr>
            </w:pPr>
          </w:p>
        </w:tc>
        <w:tc>
          <w:tcPr>
            <w:tcW w:w="1798"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p>
        </w:tc>
        <w:tc>
          <w:tcPr>
            <w:tcW w:w="701" w:type="pct"/>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p>
        </w:tc>
      </w:tr>
      <w:tr>
        <w:tblPrEx>
          <w:tblCellMar>
            <w:top w:w="0" w:type="dxa"/>
            <w:left w:w="108" w:type="dxa"/>
            <w:bottom w:w="0" w:type="dxa"/>
            <w:right w:w="108" w:type="dxa"/>
          </w:tblCellMar>
        </w:tblPrEx>
        <w:trPr>
          <w:trHeight w:val="456" w:hRule="atLeast"/>
        </w:trPr>
        <w:tc>
          <w:tcPr>
            <w:tcW w:w="5000" w:type="pct"/>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部门收支总表</w:t>
            </w:r>
          </w:p>
        </w:tc>
      </w:tr>
      <w:tr>
        <w:tblPrEx>
          <w:tblCellMar>
            <w:top w:w="0" w:type="dxa"/>
            <w:left w:w="108" w:type="dxa"/>
            <w:bottom w:w="0" w:type="dxa"/>
            <w:right w:w="108" w:type="dxa"/>
          </w:tblCellMar>
        </w:tblPrEx>
        <w:trPr>
          <w:trHeight w:val="391" w:hRule="atLeast"/>
        </w:trPr>
        <w:tc>
          <w:tcPr>
            <w:tcW w:w="1797" w:type="pct"/>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701" w:type="pct"/>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798" w:type="pct"/>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701" w:type="pct"/>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520" w:hRule="atLeast"/>
        </w:trPr>
        <w:tc>
          <w:tcPr>
            <w:tcW w:w="24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    入</w:t>
            </w:r>
          </w:p>
        </w:tc>
        <w:tc>
          <w:tcPr>
            <w:tcW w:w="2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    出</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预算数</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预算数</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一、一般公共预算拨款收入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2008.66</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二、政府性基金预算拨款收入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三、国有资本经营预算拨款收入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四、事业收入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五、事业单位经营收入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六、其他收入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七、文化旅游体育与传媒支出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147.53</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九、社会保险基金支出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十、卫生健康支出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47.44</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十一、节能环保支出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十二、城乡社区支出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十三、农林水支出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3.64</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十四、交通运输支出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1686.14</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十五、资源勘探工业信息等支出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十六、商业服务业等支出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十七、金融支出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十八、援助其他地区支出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十九、自然资源海洋气象等支出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二十、住房保障支出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123.9</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二十一、粮油物资储备支出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二十二、国有资本经营预算支出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二十三、灾害防治及应急管理支出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二十四、预备费</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二十五、其他支出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二十六、转移性支出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二十七、债务还本支出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二十八、债务付息支出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二十九、债务发行费用支出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三十、抗疫特别国债安排的支出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本 年 收 入 合 计</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r>
              <w:rPr>
                <w:rFonts w:ascii="宋体" w:hAnsi="宋体" w:cs="宋体"/>
                <w:b/>
                <w:bCs/>
                <w:color w:val="000000"/>
                <w:sz w:val="22"/>
                <w:szCs w:val="22"/>
              </w:rPr>
              <w:t>2008.66</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color w:val="000000"/>
                <w:kern w:val="0"/>
                <w:sz w:val="22"/>
                <w:szCs w:val="22"/>
              </w:rPr>
              <w:t>本 年 支 出 合 计</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r>
              <w:rPr>
                <w:rFonts w:ascii="宋体" w:hAnsi="宋体" w:cs="宋体"/>
                <w:b/>
                <w:bCs/>
                <w:color w:val="000000"/>
                <w:sz w:val="22"/>
                <w:szCs w:val="22"/>
              </w:rPr>
              <w:t>2008.66</w:t>
            </w: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七、用事业基金弥补收支差额</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三十一、事业单位结余分配 </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八、上年结转</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其中：转入事业基金</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Hiragino Sans GB" w:hAnsi="Hiragino Sans GB" w:eastAsia="Hiragino Sans GB" w:cs="Hiragino Sans GB"/>
                <w:color w:val="000000"/>
                <w:sz w:val="18"/>
                <w:szCs w:val="18"/>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Hiragino Sans GB" w:hAnsi="Hiragino Sans GB" w:eastAsia="Hiragino Sans GB" w:cs="Hiragino Sans GB"/>
                <w:color w:val="000000"/>
                <w:sz w:val="18"/>
                <w:szCs w:val="18"/>
              </w:rPr>
            </w:pP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三十二、结转下年</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20" w:hRule="atLeast"/>
        </w:trPr>
        <w:tc>
          <w:tcPr>
            <w:tcW w:w="1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  总  计</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2008.66</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  总  计</w:t>
            </w:r>
          </w:p>
        </w:tc>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r>
              <w:rPr>
                <w:rFonts w:ascii="宋体" w:hAnsi="宋体" w:cs="宋体"/>
                <w:color w:val="000000"/>
                <w:sz w:val="22"/>
                <w:szCs w:val="22"/>
              </w:rPr>
              <w:t>2008.66</w:t>
            </w:r>
          </w:p>
        </w:tc>
      </w:tr>
    </w:tbl>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tbl>
      <w:tblPr>
        <w:tblStyle w:val="5"/>
        <w:tblW w:w="5363" w:type="pct"/>
        <w:tblInd w:w="0" w:type="dxa"/>
        <w:tblLayout w:type="fixed"/>
        <w:tblCellMar>
          <w:top w:w="0" w:type="dxa"/>
          <w:left w:w="108" w:type="dxa"/>
          <w:bottom w:w="0" w:type="dxa"/>
          <w:right w:w="108" w:type="dxa"/>
        </w:tblCellMar>
      </w:tblPr>
      <w:tblGrid>
        <w:gridCol w:w="653"/>
        <w:gridCol w:w="373"/>
        <w:gridCol w:w="298"/>
        <w:gridCol w:w="629"/>
        <w:gridCol w:w="1158"/>
        <w:gridCol w:w="31"/>
        <w:gridCol w:w="1155"/>
        <w:gridCol w:w="715"/>
        <w:gridCol w:w="724"/>
        <w:gridCol w:w="1394"/>
        <w:gridCol w:w="181"/>
        <w:gridCol w:w="648"/>
        <w:gridCol w:w="476"/>
        <w:gridCol w:w="417"/>
        <w:gridCol w:w="484"/>
        <w:gridCol w:w="303"/>
        <w:gridCol w:w="398"/>
        <w:gridCol w:w="473"/>
        <w:gridCol w:w="899"/>
        <w:gridCol w:w="231"/>
        <w:gridCol w:w="262"/>
        <w:gridCol w:w="601"/>
        <w:gridCol w:w="1216"/>
        <w:gridCol w:w="195"/>
      </w:tblGrid>
      <w:tr>
        <w:tblPrEx>
          <w:tblCellMar>
            <w:top w:w="0" w:type="dxa"/>
            <w:left w:w="108" w:type="dxa"/>
            <w:bottom w:w="0" w:type="dxa"/>
            <w:right w:w="108" w:type="dxa"/>
          </w:tblCellMar>
        </w:tblPrEx>
        <w:trPr>
          <w:trHeight w:val="500" w:hRule="atLeast"/>
        </w:trPr>
        <w:tc>
          <w:tcPr>
            <w:tcW w:w="369" w:type="pct"/>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spacing w:line="240" w:lineRule="atLeast"/>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附表2</w:t>
            </w:r>
          </w:p>
        </w:tc>
        <w:tc>
          <w:tcPr>
            <w:tcW w:w="749" w:type="pct"/>
            <w:gridSpan w:val="3"/>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683"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260" w:type="pct"/>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501" w:type="pct"/>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298" w:type="pct"/>
            <w:gridSpan w:val="2"/>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321" w:type="pct"/>
            <w:gridSpan w:val="2"/>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174" w:type="pct"/>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109" w:type="pct"/>
            <w:tcBorders>
              <w:top w:val="nil"/>
              <w:left w:val="nil"/>
              <w:bottom w:val="nil"/>
              <w:right w:val="nil"/>
            </w:tcBorders>
            <w:shd w:val="clear" w:color="auto" w:fill="auto"/>
            <w:noWrap/>
            <w:vAlign w:val="center"/>
          </w:tcPr>
          <w:p>
            <w:pPr>
              <w:spacing w:line="240" w:lineRule="atLeast"/>
              <w:rPr>
                <w:rFonts w:ascii="宋体" w:hAnsi="宋体" w:cs="宋体"/>
                <w:color w:val="000000"/>
                <w:sz w:val="22"/>
                <w:szCs w:val="22"/>
              </w:rPr>
            </w:pPr>
          </w:p>
        </w:tc>
        <w:tc>
          <w:tcPr>
            <w:tcW w:w="313" w:type="pct"/>
            <w:gridSpan w:val="2"/>
            <w:tcBorders>
              <w:top w:val="nil"/>
              <w:left w:val="nil"/>
              <w:bottom w:val="nil"/>
              <w:right w:val="nil"/>
            </w:tcBorders>
            <w:shd w:val="clear" w:color="auto" w:fill="auto"/>
            <w:noWrap/>
            <w:vAlign w:val="center"/>
          </w:tcPr>
          <w:p>
            <w:pPr>
              <w:spacing w:line="240" w:lineRule="atLeast"/>
              <w:rPr>
                <w:rFonts w:ascii="宋体" w:hAnsi="宋体" w:cs="宋体"/>
                <w:color w:val="000000"/>
                <w:sz w:val="22"/>
                <w:szCs w:val="22"/>
              </w:rPr>
            </w:pPr>
          </w:p>
        </w:tc>
        <w:tc>
          <w:tcPr>
            <w:tcW w:w="323" w:type="pct"/>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393" w:type="pct"/>
            <w:gridSpan w:val="3"/>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507" w:type="pct"/>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表1-1</w:t>
            </w:r>
          </w:p>
        </w:tc>
      </w:tr>
      <w:tr>
        <w:tblPrEx>
          <w:tblCellMar>
            <w:top w:w="0" w:type="dxa"/>
            <w:left w:w="108" w:type="dxa"/>
            <w:bottom w:w="0" w:type="dxa"/>
            <w:right w:w="108" w:type="dxa"/>
          </w:tblCellMar>
        </w:tblPrEx>
        <w:trPr>
          <w:gridAfter w:val="3"/>
          <w:wAfter w:w="723" w:type="pct"/>
          <w:trHeight w:val="456" w:hRule="atLeast"/>
        </w:trPr>
        <w:tc>
          <w:tcPr>
            <w:tcW w:w="4277" w:type="pct"/>
            <w:gridSpan w:val="21"/>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spacing w:line="240" w:lineRule="atLeast"/>
              <w:jc w:val="center"/>
              <w:textAlignment w:val="center"/>
              <w:rPr>
                <w:rFonts w:ascii="宋体" w:hAnsi="宋体" w:cs="宋体"/>
                <w:b/>
                <w:bCs/>
                <w:color w:val="000000"/>
                <w:sz w:val="32"/>
                <w:szCs w:val="32"/>
              </w:rPr>
            </w:pPr>
            <w:r>
              <w:rPr>
                <w:rFonts w:hint="eastAsia" w:ascii="黑体" w:hAnsi="黑体" w:eastAsia="黑体" w:cs="黑体"/>
                <w:b/>
                <w:bCs/>
                <w:color w:val="000000"/>
                <w:kern w:val="0"/>
                <w:sz w:val="32"/>
                <w:szCs w:val="32"/>
              </w:rPr>
              <w:t>部门收入总表</w:t>
            </w:r>
          </w:p>
        </w:tc>
      </w:tr>
      <w:tr>
        <w:tblPrEx>
          <w:tblCellMar>
            <w:top w:w="0" w:type="dxa"/>
            <w:left w:w="108" w:type="dxa"/>
            <w:bottom w:w="0" w:type="dxa"/>
            <w:right w:w="108" w:type="dxa"/>
          </w:tblCellMar>
        </w:tblPrEx>
        <w:trPr>
          <w:trHeight w:val="391" w:hRule="atLeast"/>
        </w:trPr>
        <w:tc>
          <w:tcPr>
            <w:tcW w:w="1118" w:type="pct"/>
            <w:gridSpan w:val="5"/>
            <w:tcBorders>
              <w:top w:val="single" w:color="FFFFFF" w:sz="4" w:space="0"/>
              <w:left w:val="single" w:color="FFFFFF" w:sz="4" w:space="0"/>
              <w:bottom w:val="nil"/>
              <w:right w:val="single" w:color="FFFFFF" w:sz="4" w:space="0"/>
            </w:tcBorders>
            <w:shd w:val="clear" w:color="auto" w:fill="auto"/>
            <w:noWrap/>
            <w:vAlign w:val="center"/>
          </w:tcPr>
          <w:p>
            <w:pPr>
              <w:widowControl/>
              <w:spacing w:line="240" w:lineRule="atLeast"/>
              <w:jc w:val="left"/>
              <w:textAlignment w:val="center"/>
              <w:rPr>
                <w:rFonts w:ascii="宋体" w:hAnsi="宋体" w:cs="宋体"/>
                <w:color w:val="000000"/>
                <w:sz w:val="22"/>
                <w:szCs w:val="22"/>
              </w:rPr>
            </w:pPr>
          </w:p>
        </w:tc>
        <w:tc>
          <w:tcPr>
            <w:tcW w:w="683" w:type="pct"/>
            <w:gridSpan w:val="3"/>
            <w:tcBorders>
              <w:top w:val="single" w:color="FFFFFF" w:sz="4" w:space="0"/>
              <w:left w:val="single" w:color="FFFFFF" w:sz="4" w:space="0"/>
              <w:bottom w:val="nil"/>
              <w:right w:val="single" w:color="FFFFFF" w:sz="4" w:space="0"/>
            </w:tcBorders>
            <w:shd w:val="clear" w:color="auto" w:fill="auto"/>
            <w:noWrap/>
            <w:vAlign w:val="center"/>
          </w:tcPr>
          <w:p>
            <w:pPr>
              <w:spacing w:line="240" w:lineRule="atLeast"/>
              <w:rPr>
                <w:rFonts w:ascii="宋体" w:hAnsi="宋体" w:cs="宋体"/>
                <w:color w:val="000000"/>
                <w:sz w:val="18"/>
                <w:szCs w:val="18"/>
              </w:rPr>
            </w:pPr>
          </w:p>
        </w:tc>
        <w:tc>
          <w:tcPr>
            <w:tcW w:w="260" w:type="pct"/>
            <w:tcBorders>
              <w:top w:val="single" w:color="FFFFFF" w:sz="4" w:space="0"/>
              <w:left w:val="single" w:color="FFFFFF" w:sz="4" w:space="0"/>
              <w:bottom w:val="nil"/>
              <w:right w:val="single" w:color="FFFFFF" w:sz="4" w:space="0"/>
            </w:tcBorders>
            <w:shd w:val="clear" w:color="auto" w:fill="auto"/>
            <w:noWrap/>
            <w:vAlign w:val="center"/>
          </w:tcPr>
          <w:p>
            <w:pPr>
              <w:spacing w:line="240" w:lineRule="atLeast"/>
              <w:rPr>
                <w:rFonts w:ascii="宋体" w:hAnsi="宋体" w:cs="宋体"/>
                <w:color w:val="000000"/>
                <w:sz w:val="18"/>
                <w:szCs w:val="18"/>
              </w:rPr>
            </w:pPr>
          </w:p>
        </w:tc>
        <w:tc>
          <w:tcPr>
            <w:tcW w:w="501" w:type="pct"/>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298" w:type="pct"/>
            <w:gridSpan w:val="2"/>
            <w:tcBorders>
              <w:top w:val="single" w:color="FFFFFF" w:sz="4" w:space="0"/>
              <w:left w:val="single" w:color="FFFFFF" w:sz="4" w:space="0"/>
              <w:bottom w:val="nil"/>
              <w:right w:val="single" w:color="FFFFFF" w:sz="4" w:space="0"/>
            </w:tcBorders>
            <w:shd w:val="clear" w:color="auto" w:fill="auto"/>
            <w:noWrap/>
            <w:vAlign w:val="center"/>
          </w:tcPr>
          <w:p>
            <w:pPr>
              <w:spacing w:line="240" w:lineRule="atLeast"/>
              <w:rPr>
                <w:rFonts w:ascii="宋体" w:hAnsi="宋体" w:cs="宋体"/>
                <w:color w:val="000000"/>
                <w:sz w:val="18"/>
                <w:szCs w:val="18"/>
              </w:rPr>
            </w:pPr>
          </w:p>
        </w:tc>
        <w:tc>
          <w:tcPr>
            <w:tcW w:w="321" w:type="pct"/>
            <w:gridSpan w:val="2"/>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174" w:type="pct"/>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109" w:type="pct"/>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313" w:type="pct"/>
            <w:gridSpan w:val="2"/>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323" w:type="pct"/>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393" w:type="pct"/>
            <w:gridSpan w:val="3"/>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507" w:type="pct"/>
            <w:gridSpan w:val="2"/>
            <w:tcBorders>
              <w:top w:val="single" w:color="FFFFFF" w:sz="4" w:space="0"/>
              <w:left w:val="single" w:color="FFFFFF" w:sz="4" w:space="0"/>
              <w:bottom w:val="nil"/>
              <w:right w:val="single" w:color="FFFFFF" w:sz="4" w:space="0"/>
            </w:tcBorders>
            <w:shd w:val="clear" w:color="auto" w:fill="auto"/>
            <w:noWrap/>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88" w:hRule="atLeast"/>
        </w:trPr>
        <w:tc>
          <w:tcPr>
            <w:tcW w:w="111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项    目</w:t>
            </w:r>
          </w:p>
        </w:tc>
        <w:tc>
          <w:tcPr>
            <w:tcW w:w="68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上年结转</w:t>
            </w: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拨款收入</w:t>
            </w:r>
          </w:p>
        </w:tc>
        <w:tc>
          <w:tcPr>
            <w:tcW w:w="2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政府性基金预算拨款收入</w:t>
            </w:r>
          </w:p>
        </w:tc>
        <w:tc>
          <w:tcPr>
            <w:tcW w:w="3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预算拨款收入</w:t>
            </w: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1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事业单位经营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收入 </w:t>
            </w:r>
          </w:p>
        </w:tc>
        <w:tc>
          <w:tcPr>
            <w:tcW w:w="3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3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收入</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用事业基金弥补收支差额</w:t>
            </w:r>
          </w:p>
        </w:tc>
      </w:tr>
      <w:tr>
        <w:tblPrEx>
          <w:tblCellMar>
            <w:top w:w="0" w:type="dxa"/>
            <w:left w:w="108" w:type="dxa"/>
            <w:bottom w:w="0" w:type="dxa"/>
            <w:right w:w="108" w:type="dxa"/>
          </w:tblCellMar>
        </w:tblPrEx>
        <w:trPr>
          <w:trHeight w:val="488" w:hRule="atLeast"/>
        </w:trPr>
        <w:tc>
          <w:tcPr>
            <w:tcW w:w="3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单位代码</w:t>
            </w:r>
          </w:p>
        </w:tc>
        <w:tc>
          <w:tcPr>
            <w:tcW w:w="74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单位名称（科目）</w:t>
            </w:r>
          </w:p>
        </w:tc>
        <w:tc>
          <w:tcPr>
            <w:tcW w:w="6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2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r>
      <w:tr>
        <w:tblPrEx>
          <w:tblCellMar>
            <w:top w:w="0" w:type="dxa"/>
            <w:left w:w="108" w:type="dxa"/>
            <w:bottom w:w="0" w:type="dxa"/>
            <w:right w:w="108" w:type="dxa"/>
          </w:tblCellMar>
        </w:tblPrEx>
        <w:trPr>
          <w:trHeight w:val="1736" w:hRule="atLeast"/>
        </w:trPr>
        <w:tc>
          <w:tcPr>
            <w:tcW w:w="3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74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68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2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2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1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3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p>
        </w:tc>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合    计</w:t>
            </w:r>
          </w:p>
        </w:tc>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2008.66</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2008.66</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p>
        </w:tc>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p>
        </w:tc>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2008.66</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2008.66</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r>
              <w:rPr>
                <w:rFonts w:ascii="宋体" w:hAnsi="宋体" w:cs="宋体"/>
                <w:color w:val="000000"/>
                <w:sz w:val="22"/>
                <w:szCs w:val="22"/>
              </w:rPr>
              <w:t>329901</w:t>
            </w:r>
          </w:p>
        </w:tc>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r>
              <w:rPr>
                <w:rFonts w:ascii="宋体" w:hAnsi="宋体" w:cs="宋体"/>
                <w:color w:val="000000"/>
                <w:sz w:val="22"/>
                <w:szCs w:val="22"/>
              </w:rPr>
              <w:t>广元市交通运输综合行政执法支队</w:t>
            </w:r>
          </w:p>
        </w:tc>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2008.66</w:t>
            </w: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2008.66</w:t>
            </w: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p>
        </w:tc>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color w:val="000000"/>
                <w:sz w:val="22"/>
                <w:szCs w:val="22"/>
              </w:rPr>
            </w:pPr>
          </w:p>
        </w:tc>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b/>
                <w:bCs/>
                <w:color w:val="000000"/>
                <w:sz w:val="22"/>
                <w:szCs w:val="22"/>
              </w:rPr>
            </w:pPr>
          </w:p>
        </w:tc>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b/>
                <w:bCs/>
                <w:color w:val="000000"/>
                <w:sz w:val="22"/>
                <w:szCs w:val="22"/>
              </w:rPr>
            </w:pPr>
          </w:p>
        </w:tc>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540" w:hRule="atLeast"/>
        </w:trPr>
        <w:tc>
          <w:tcPr>
            <w:tcW w:w="3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b/>
                <w:bCs/>
                <w:color w:val="000000"/>
                <w:sz w:val="22"/>
                <w:szCs w:val="22"/>
              </w:rPr>
            </w:pPr>
          </w:p>
        </w:tc>
        <w:tc>
          <w:tcPr>
            <w:tcW w:w="7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宋体" w:hAnsi="宋体" w:cs="宋体"/>
                <w:b/>
                <w:bCs/>
                <w:color w:val="000000"/>
                <w:sz w:val="22"/>
                <w:szCs w:val="22"/>
              </w:rPr>
            </w:pPr>
          </w:p>
        </w:tc>
        <w:tc>
          <w:tcPr>
            <w:tcW w:w="6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2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1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500" w:hRule="atLeast"/>
        </w:trPr>
        <w:tc>
          <w:tcPr>
            <w:tcW w:w="702" w:type="pct"/>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spacing w:line="240" w:lineRule="atLeast"/>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附表3</w:t>
            </w:r>
          </w:p>
        </w:tc>
        <w:tc>
          <w:tcPr>
            <w:tcW w:w="416" w:type="pct"/>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1742" w:type="pct"/>
            <w:gridSpan w:val="7"/>
            <w:tcBorders>
              <w:top w:val="nil"/>
              <w:left w:val="nil"/>
              <w:bottom w:val="nil"/>
              <w:right w:val="nil"/>
            </w:tcBorders>
            <w:shd w:val="clear" w:color="auto" w:fill="auto"/>
            <w:vAlign w:val="center"/>
          </w:tcPr>
          <w:p>
            <w:pPr>
              <w:spacing w:line="240" w:lineRule="atLeast"/>
              <w:rPr>
                <w:rFonts w:ascii="黑体" w:hAnsi="黑体" w:eastAsia="黑体" w:cs="黑体"/>
                <w:color w:val="000000"/>
                <w:sz w:val="18"/>
                <w:szCs w:val="18"/>
              </w:rPr>
            </w:pPr>
          </w:p>
        </w:tc>
        <w:tc>
          <w:tcPr>
            <w:tcW w:w="495"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422"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323" w:type="pct"/>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393" w:type="pct"/>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507" w:type="pct"/>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表1-2</w:t>
            </w:r>
          </w:p>
        </w:tc>
      </w:tr>
      <w:tr>
        <w:tblPrEx>
          <w:tblCellMar>
            <w:top w:w="0" w:type="dxa"/>
            <w:left w:w="108" w:type="dxa"/>
            <w:bottom w:w="0" w:type="dxa"/>
            <w:right w:w="108" w:type="dxa"/>
          </w:tblCellMar>
        </w:tblPrEx>
        <w:trPr>
          <w:gridAfter w:val="6"/>
          <w:wAfter w:w="1223" w:type="pct"/>
          <w:trHeight w:val="456" w:hRule="atLeast"/>
        </w:trPr>
        <w:tc>
          <w:tcPr>
            <w:tcW w:w="3777" w:type="pct"/>
            <w:gridSpan w:val="1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spacing w:line="240" w:lineRule="atLeast"/>
              <w:jc w:val="center"/>
              <w:textAlignment w:val="center"/>
              <w:rPr>
                <w:rFonts w:ascii="宋体" w:hAnsi="宋体" w:cs="宋体"/>
                <w:b/>
                <w:bCs/>
                <w:color w:val="000000"/>
                <w:sz w:val="32"/>
                <w:szCs w:val="32"/>
              </w:rPr>
            </w:pPr>
            <w:r>
              <w:rPr>
                <w:rFonts w:hint="eastAsia" w:ascii="黑体" w:hAnsi="黑体" w:eastAsia="黑体" w:cs="黑体"/>
                <w:b/>
                <w:bCs/>
                <w:color w:val="000000"/>
                <w:kern w:val="0"/>
                <w:sz w:val="32"/>
                <w:szCs w:val="32"/>
              </w:rPr>
              <w:t>部门支出总表</w:t>
            </w:r>
          </w:p>
        </w:tc>
      </w:tr>
      <w:tr>
        <w:tblPrEx>
          <w:tblCellMar>
            <w:top w:w="0" w:type="dxa"/>
            <w:left w:w="108" w:type="dxa"/>
            <w:bottom w:w="0" w:type="dxa"/>
            <w:right w:w="108" w:type="dxa"/>
          </w:tblCellMar>
        </w:tblPrEx>
        <w:trPr>
          <w:trHeight w:val="391" w:hRule="atLeast"/>
        </w:trPr>
        <w:tc>
          <w:tcPr>
            <w:tcW w:w="2860" w:type="pct"/>
            <w:gridSpan w:val="12"/>
            <w:tcBorders>
              <w:top w:val="single" w:color="FFFFFF" w:sz="4" w:space="0"/>
              <w:left w:val="single" w:color="FFFFFF" w:sz="4" w:space="0"/>
              <w:bottom w:val="nil"/>
              <w:right w:val="single" w:color="FFFFFF" w:sz="4" w:space="0"/>
            </w:tcBorders>
            <w:shd w:val="clear" w:color="auto" w:fill="auto"/>
            <w:noWrap/>
            <w:vAlign w:val="center"/>
          </w:tcPr>
          <w:p>
            <w:pPr>
              <w:widowControl/>
              <w:spacing w:line="240" w:lineRule="atLeast"/>
              <w:jc w:val="left"/>
              <w:textAlignment w:val="center"/>
              <w:rPr>
                <w:rFonts w:ascii="宋体" w:hAnsi="宋体" w:cs="宋体"/>
                <w:color w:val="000000"/>
                <w:sz w:val="22"/>
                <w:szCs w:val="22"/>
              </w:rPr>
            </w:pPr>
          </w:p>
        </w:tc>
        <w:tc>
          <w:tcPr>
            <w:tcW w:w="495" w:type="pct"/>
            <w:gridSpan w:val="3"/>
            <w:tcBorders>
              <w:top w:val="single" w:color="FFFFFF" w:sz="4" w:space="0"/>
              <w:left w:val="single" w:color="FFFFFF" w:sz="4" w:space="0"/>
              <w:bottom w:val="nil"/>
              <w:right w:val="single" w:color="FFFFFF" w:sz="4" w:space="0"/>
            </w:tcBorders>
            <w:shd w:val="clear" w:color="auto" w:fill="auto"/>
            <w:noWrap/>
            <w:vAlign w:val="center"/>
          </w:tcPr>
          <w:p>
            <w:pPr>
              <w:spacing w:line="240" w:lineRule="atLeast"/>
              <w:rPr>
                <w:rFonts w:ascii="宋体" w:hAnsi="宋体" w:cs="宋体"/>
                <w:color w:val="000000"/>
                <w:sz w:val="18"/>
                <w:szCs w:val="18"/>
              </w:rPr>
            </w:pPr>
          </w:p>
        </w:tc>
        <w:tc>
          <w:tcPr>
            <w:tcW w:w="422" w:type="pct"/>
            <w:gridSpan w:val="3"/>
            <w:tcBorders>
              <w:top w:val="single" w:color="FFFFFF" w:sz="4" w:space="0"/>
              <w:left w:val="single" w:color="FFFFFF" w:sz="4" w:space="0"/>
              <w:bottom w:val="nil"/>
              <w:right w:val="single" w:color="FFFFFF" w:sz="4" w:space="0"/>
            </w:tcBorders>
            <w:shd w:val="clear" w:color="auto" w:fill="auto"/>
            <w:noWrap/>
            <w:vAlign w:val="center"/>
          </w:tcPr>
          <w:p>
            <w:pPr>
              <w:spacing w:line="240" w:lineRule="atLeast"/>
              <w:rPr>
                <w:rFonts w:ascii="宋体" w:hAnsi="宋体" w:cs="宋体"/>
                <w:color w:val="000000"/>
                <w:sz w:val="18"/>
                <w:szCs w:val="18"/>
              </w:rPr>
            </w:pPr>
          </w:p>
        </w:tc>
        <w:tc>
          <w:tcPr>
            <w:tcW w:w="323" w:type="pct"/>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393" w:type="pct"/>
            <w:gridSpan w:val="3"/>
            <w:tcBorders>
              <w:top w:val="single" w:color="FFFFFF" w:sz="4" w:space="0"/>
              <w:left w:val="single" w:color="FFFFFF" w:sz="4" w:space="0"/>
              <w:bottom w:val="nil"/>
              <w:right w:val="single" w:color="FFFFFF" w:sz="4" w:space="0"/>
            </w:tcBorders>
            <w:shd w:val="clear" w:color="auto" w:fill="auto"/>
            <w:vAlign w:val="center"/>
          </w:tcPr>
          <w:p>
            <w:pPr>
              <w:spacing w:line="240" w:lineRule="atLeast"/>
              <w:rPr>
                <w:rFonts w:ascii="宋体" w:hAnsi="宋体" w:cs="宋体"/>
                <w:color w:val="000000"/>
                <w:sz w:val="18"/>
                <w:szCs w:val="18"/>
              </w:rPr>
            </w:pPr>
          </w:p>
        </w:tc>
        <w:tc>
          <w:tcPr>
            <w:tcW w:w="507" w:type="pct"/>
            <w:gridSpan w:val="2"/>
            <w:tcBorders>
              <w:top w:val="single" w:color="FFFFFF" w:sz="4" w:space="0"/>
              <w:left w:val="single" w:color="FFFFFF" w:sz="4" w:space="0"/>
              <w:bottom w:val="nil"/>
              <w:right w:val="single" w:color="FFFFFF" w:sz="4" w:space="0"/>
            </w:tcBorders>
            <w:shd w:val="clear" w:color="auto" w:fill="auto"/>
            <w:noWrap/>
            <w:vAlign w:val="center"/>
          </w:tcPr>
          <w:p>
            <w:pPr>
              <w:widowControl/>
              <w:spacing w:line="240" w:lineRule="atLeast"/>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88" w:hRule="atLeast"/>
        </w:trPr>
        <w:tc>
          <w:tcPr>
            <w:tcW w:w="2860"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    目</w:t>
            </w:r>
          </w:p>
        </w:tc>
        <w:tc>
          <w:tcPr>
            <w:tcW w:w="49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合计</w:t>
            </w:r>
          </w:p>
        </w:tc>
        <w:tc>
          <w:tcPr>
            <w:tcW w:w="42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基本支出</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项目支出</w:t>
            </w:r>
          </w:p>
        </w:tc>
        <w:tc>
          <w:tcPr>
            <w:tcW w:w="39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上缴上级支出</w:t>
            </w:r>
          </w:p>
        </w:tc>
        <w:tc>
          <w:tcPr>
            <w:tcW w:w="50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对附属单位补助支出</w:t>
            </w:r>
          </w:p>
        </w:tc>
      </w:tr>
      <w:tr>
        <w:tblPrEx>
          <w:tblCellMar>
            <w:top w:w="0" w:type="dxa"/>
            <w:left w:w="108" w:type="dxa"/>
            <w:bottom w:w="0" w:type="dxa"/>
            <w:right w:w="108" w:type="dxa"/>
          </w:tblCellMar>
        </w:tblPrEx>
        <w:trPr>
          <w:trHeight w:val="488" w:hRule="atLeast"/>
        </w:trPr>
        <w:tc>
          <w:tcPr>
            <w:tcW w:w="7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科目编码</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单位代码</w:t>
            </w:r>
          </w:p>
        </w:tc>
        <w:tc>
          <w:tcPr>
            <w:tcW w:w="1742"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单位名称（科目）</w:t>
            </w:r>
          </w:p>
        </w:tc>
        <w:tc>
          <w:tcPr>
            <w:tcW w:w="49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4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c>
          <w:tcPr>
            <w:tcW w:w="3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429"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类</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1742"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c>
          <w:tcPr>
            <w:tcW w:w="49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4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c>
          <w:tcPr>
            <w:tcW w:w="39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c>
          <w:tcPr>
            <w:tcW w:w="50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合    计</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2008.66</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1665.60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343.06</w:t>
            </w: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42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2008.66</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1665.60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343.06</w:t>
            </w: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广元市交通运输综合行政执法支队</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2008.66</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1665.60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343.06</w:t>
            </w: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208</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05</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329901</w:t>
            </w: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机关事业单位基本养老保险缴费支出</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145.71</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145.71</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208</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99</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329901</w:t>
            </w: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其他社会保障和就业支出</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1.82</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1.82</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494"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210</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329901</w:t>
            </w: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行政单位医疗</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47.44</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47.44</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213</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05</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329901</w:t>
            </w: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其他巩固脱贫攻坚成果衔接乡村振兴支出</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3.64</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3.64</w:t>
            </w: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214</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329901</w:t>
            </w: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公路运输管理</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1686.14</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1346.72</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339.42</w:t>
            </w: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trHeight w:val="509"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221</w:t>
            </w:r>
          </w:p>
        </w:tc>
        <w:tc>
          <w:tcPr>
            <w:tcW w:w="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02</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329901</w:t>
            </w:r>
          </w:p>
        </w:tc>
        <w:tc>
          <w:tcPr>
            <w:tcW w:w="174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住房公积金</w:t>
            </w:r>
          </w:p>
        </w:tc>
        <w:tc>
          <w:tcPr>
            <w:tcW w:w="4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123.9</w:t>
            </w:r>
          </w:p>
        </w:tc>
        <w:tc>
          <w:tcPr>
            <w:tcW w:w="42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c>
          <w:tcPr>
            <w:tcW w:w="5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tLeast"/>
              <w:jc w:val="right"/>
              <w:rPr>
                <w:rFonts w:ascii="仿宋_GB2312" w:hAnsi="仿宋_GB2312" w:eastAsia="仿宋_GB2312" w:cs="仿宋_GB2312"/>
                <w:color w:val="000000"/>
                <w:sz w:val="22"/>
                <w:szCs w:val="22"/>
              </w:rPr>
            </w:pPr>
          </w:p>
        </w:tc>
      </w:tr>
      <w:tr>
        <w:tblPrEx>
          <w:tblCellMar>
            <w:top w:w="0" w:type="dxa"/>
            <w:left w:w="108" w:type="dxa"/>
            <w:bottom w:w="0" w:type="dxa"/>
            <w:right w:w="108" w:type="dxa"/>
          </w:tblCellMar>
        </w:tblPrEx>
        <w:trPr>
          <w:gridAfter w:val="1"/>
          <w:wAfter w:w="70" w:type="pct"/>
          <w:trHeight w:val="1604" w:hRule="atLeast"/>
        </w:trPr>
        <w:tc>
          <w:tcPr>
            <w:tcW w:w="4930" w:type="pct"/>
            <w:gridSpan w:val="23"/>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spacing w:line="240" w:lineRule="atLeast"/>
              <w:jc w:val="left"/>
              <w:textAlignment w:val="center"/>
              <w:rPr>
                <w:rFonts w:ascii="黑体" w:hAnsi="宋体" w:eastAsia="黑体" w:cs="黑体"/>
                <w:b/>
                <w:bCs/>
                <w:color w:val="000000"/>
                <w:kern w:val="0"/>
                <w:sz w:val="32"/>
                <w:szCs w:val="32"/>
              </w:rPr>
            </w:pPr>
            <w:r>
              <w:rPr>
                <w:rFonts w:ascii="方正黑体简体" w:hAnsi="方正黑体简体" w:eastAsia="方正黑体简体" w:cs="方正黑体简体"/>
                <w:color w:val="000000"/>
                <w:kern w:val="0"/>
                <w:sz w:val="24"/>
              </w:rPr>
              <w:t>附表</w:t>
            </w:r>
            <w:r>
              <w:rPr>
                <w:rFonts w:hint="eastAsia" w:ascii="方正黑体简体" w:hAnsi="方正黑体简体" w:eastAsia="方正黑体简体" w:cs="方正黑体简体"/>
                <w:color w:val="000000"/>
                <w:kern w:val="0"/>
                <w:sz w:val="24"/>
              </w:rPr>
              <w:t>4</w:t>
            </w:r>
            <w:r>
              <w:rPr>
                <w:rFonts w:hint="eastAsia" w:ascii="宋体" w:hAnsi="宋体" w:cs="宋体"/>
                <w:color w:val="000000"/>
                <w:kern w:val="0"/>
                <w:sz w:val="22"/>
                <w:szCs w:val="22"/>
              </w:rPr>
              <w:t>表2</w:t>
            </w:r>
          </w:p>
          <w:p>
            <w:pPr>
              <w:widowControl/>
              <w:spacing w:line="240" w:lineRule="atLeast"/>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财政拨款收支预算总表</w:t>
            </w:r>
          </w:p>
        </w:tc>
      </w:tr>
      <w:tr>
        <w:tblPrEx>
          <w:tblCellMar>
            <w:top w:w="0" w:type="dxa"/>
            <w:left w:w="108" w:type="dxa"/>
            <w:bottom w:w="0" w:type="dxa"/>
            <w:right w:w="108" w:type="dxa"/>
          </w:tblCellMar>
        </w:tblPrEx>
        <w:trPr>
          <w:gridAfter w:val="1"/>
          <w:wAfter w:w="70" w:type="pct"/>
          <w:trHeight w:val="341" w:hRule="atLeast"/>
        </w:trPr>
        <w:tc>
          <w:tcPr>
            <w:tcW w:w="1544" w:type="pct"/>
            <w:gridSpan w:val="7"/>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spacing w:line="240" w:lineRule="atLeast"/>
              <w:jc w:val="left"/>
              <w:textAlignment w:val="center"/>
              <w:rPr>
                <w:rFonts w:ascii="宋体" w:hAnsi="宋体" w:cs="宋体"/>
                <w:color w:val="000000"/>
                <w:sz w:val="22"/>
                <w:szCs w:val="22"/>
              </w:rPr>
            </w:pPr>
          </w:p>
        </w:tc>
        <w:tc>
          <w:tcPr>
            <w:tcW w:w="1083" w:type="pct"/>
            <w:gridSpan w:val="4"/>
            <w:tcBorders>
              <w:top w:val="nil"/>
              <w:left w:val="nil"/>
              <w:bottom w:val="single" w:color="auto" w:sz="4" w:space="0"/>
              <w:right w:val="nil"/>
            </w:tcBorders>
            <w:shd w:val="clear" w:color="auto" w:fill="auto"/>
            <w:vAlign w:val="center"/>
          </w:tcPr>
          <w:p>
            <w:pPr>
              <w:spacing w:line="240" w:lineRule="atLeast"/>
              <w:rPr>
                <w:rFonts w:ascii="宋体" w:hAnsi="宋体" w:cs="宋体"/>
                <w:color w:val="000000"/>
                <w:sz w:val="18"/>
                <w:szCs w:val="18"/>
              </w:rPr>
            </w:pPr>
          </w:p>
        </w:tc>
        <w:tc>
          <w:tcPr>
            <w:tcW w:w="404" w:type="pct"/>
            <w:gridSpan w:val="2"/>
            <w:tcBorders>
              <w:top w:val="nil"/>
              <w:left w:val="nil"/>
              <w:bottom w:val="single" w:color="auto" w:sz="4" w:space="0"/>
              <w:right w:val="nil"/>
            </w:tcBorders>
            <w:shd w:val="clear" w:color="auto" w:fill="auto"/>
            <w:noWrap/>
            <w:vAlign w:val="center"/>
          </w:tcPr>
          <w:p>
            <w:pPr>
              <w:spacing w:line="240" w:lineRule="atLeast"/>
              <w:rPr>
                <w:rFonts w:ascii="宋体" w:hAnsi="宋体" w:cs="宋体"/>
                <w:color w:val="000000"/>
                <w:sz w:val="22"/>
                <w:szCs w:val="22"/>
              </w:rPr>
            </w:pPr>
          </w:p>
        </w:tc>
        <w:tc>
          <w:tcPr>
            <w:tcW w:w="576" w:type="pct"/>
            <w:gridSpan w:val="4"/>
            <w:tcBorders>
              <w:top w:val="nil"/>
              <w:left w:val="nil"/>
              <w:bottom w:val="single" w:color="auto" w:sz="4" w:space="0"/>
              <w:right w:val="nil"/>
            </w:tcBorders>
            <w:shd w:val="clear" w:color="auto" w:fill="auto"/>
            <w:noWrap/>
            <w:vAlign w:val="center"/>
          </w:tcPr>
          <w:p>
            <w:pPr>
              <w:spacing w:line="240" w:lineRule="atLeast"/>
              <w:rPr>
                <w:rFonts w:ascii="宋体" w:hAnsi="宋体" w:cs="宋体"/>
                <w:color w:val="000000"/>
                <w:sz w:val="22"/>
                <w:szCs w:val="22"/>
              </w:rPr>
            </w:pPr>
          </w:p>
        </w:tc>
        <w:tc>
          <w:tcPr>
            <w:tcW w:w="576" w:type="pct"/>
            <w:gridSpan w:val="3"/>
            <w:tcBorders>
              <w:top w:val="nil"/>
              <w:left w:val="nil"/>
              <w:bottom w:val="single" w:color="auto" w:sz="4" w:space="0"/>
              <w:right w:val="nil"/>
            </w:tcBorders>
            <w:shd w:val="clear" w:color="auto" w:fill="auto"/>
            <w:noWrap/>
            <w:vAlign w:val="center"/>
          </w:tcPr>
          <w:p>
            <w:pPr>
              <w:spacing w:line="240" w:lineRule="atLeast"/>
              <w:rPr>
                <w:rFonts w:ascii="宋体" w:hAnsi="宋体" w:cs="宋体"/>
                <w:color w:val="000000"/>
                <w:sz w:val="22"/>
                <w:szCs w:val="22"/>
              </w:rPr>
            </w:pPr>
          </w:p>
        </w:tc>
        <w:tc>
          <w:tcPr>
            <w:tcW w:w="747" w:type="pct"/>
            <w:gridSpan w:val="3"/>
            <w:tcBorders>
              <w:top w:val="single" w:color="FFFFFF" w:sz="4" w:space="0"/>
              <w:left w:val="single" w:color="FFFFFF" w:sz="4" w:space="0"/>
              <w:bottom w:val="single" w:color="auto" w:sz="4" w:space="0"/>
              <w:right w:val="single" w:color="FFFFFF" w:sz="4" w:space="0"/>
            </w:tcBorders>
            <w:shd w:val="clear" w:color="auto" w:fill="auto"/>
            <w:noWrap/>
            <w:vAlign w:val="center"/>
          </w:tcPr>
          <w:p>
            <w:pPr>
              <w:widowControl/>
              <w:spacing w:line="240" w:lineRule="atLeast"/>
              <w:jc w:val="center"/>
              <w:textAlignment w:val="center"/>
              <w:rPr>
                <w:rFonts w:ascii="宋体" w:hAnsi="宋体" w:cs="宋体"/>
                <w:color w:val="000000"/>
                <w:sz w:val="22"/>
                <w:szCs w:val="22"/>
              </w:rPr>
            </w:pPr>
            <w:r>
              <w:rPr>
                <w:rFonts w:ascii="宋体" w:hAnsi="宋体" w:cs="宋体"/>
                <w:color w:val="000000"/>
                <w:kern w:val="0"/>
                <w:sz w:val="22"/>
                <w:szCs w:val="22"/>
              </w:rPr>
              <w:t>金额单位：元</w:t>
            </w:r>
          </w:p>
        </w:tc>
      </w:tr>
      <w:tr>
        <w:tblPrEx>
          <w:tblCellMar>
            <w:top w:w="0" w:type="dxa"/>
            <w:left w:w="108" w:type="dxa"/>
            <w:bottom w:w="0" w:type="dxa"/>
            <w:right w:w="108" w:type="dxa"/>
          </w:tblCellMar>
        </w:tblPrEx>
        <w:trPr>
          <w:gridAfter w:val="1"/>
          <w:wAfter w:w="70" w:type="pct"/>
          <w:trHeight w:val="427" w:hRule="atLeast"/>
        </w:trPr>
        <w:tc>
          <w:tcPr>
            <w:tcW w:w="1544" w:type="pct"/>
            <w:gridSpan w:val="7"/>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收    入</w:t>
            </w:r>
          </w:p>
        </w:tc>
        <w:tc>
          <w:tcPr>
            <w:tcW w:w="3386" w:type="pct"/>
            <w:gridSpan w:val="16"/>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支    出</w:t>
            </w:r>
          </w:p>
        </w:tc>
      </w:tr>
      <w:tr>
        <w:tblPrEx>
          <w:tblCellMar>
            <w:top w:w="0" w:type="dxa"/>
            <w:left w:w="108" w:type="dxa"/>
            <w:bottom w:w="0" w:type="dxa"/>
            <w:right w:w="108" w:type="dxa"/>
          </w:tblCellMar>
        </w:tblPrEx>
        <w:trPr>
          <w:gridAfter w:val="1"/>
          <w:wAfter w:w="70" w:type="pct"/>
          <w:trHeight w:val="427"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预算数</w:t>
            </w: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政府性基金预算</w:t>
            </w: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w:t>
            </w: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left"/>
              <w:textAlignment w:val="center"/>
              <w:rPr>
                <w:rFonts w:ascii="宋体" w:hAnsi="宋体" w:cs="宋体"/>
                <w:color w:val="000000"/>
                <w:sz w:val="22"/>
                <w:szCs w:val="22"/>
              </w:rPr>
            </w:pPr>
            <w:r>
              <w:rPr>
                <w:rFonts w:hint="eastAsia" w:ascii="宋体" w:hAnsi="宋体" w:cs="宋体"/>
                <w:color w:val="000000"/>
                <w:kern w:val="0"/>
                <w:sz w:val="22"/>
                <w:szCs w:val="22"/>
              </w:rPr>
              <w:t>一、本年收入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ascii="宋体" w:hAnsi="宋体" w:cs="宋体"/>
                <w:color w:val="000000"/>
                <w:kern w:val="0"/>
                <w:sz w:val="22"/>
                <w:szCs w:val="22"/>
              </w:rPr>
              <w:t>2008.66</w:t>
            </w: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left"/>
              <w:textAlignment w:val="center"/>
              <w:rPr>
                <w:rFonts w:ascii="宋体" w:hAnsi="宋体" w:cs="宋体"/>
                <w:color w:val="000000"/>
                <w:sz w:val="22"/>
                <w:szCs w:val="22"/>
              </w:rPr>
            </w:pPr>
            <w:r>
              <w:rPr>
                <w:rFonts w:hint="eastAsia" w:ascii="宋体" w:hAnsi="宋体" w:cs="宋体"/>
                <w:color w:val="000000"/>
                <w:kern w:val="0"/>
                <w:sz w:val="22"/>
                <w:szCs w:val="22"/>
              </w:rPr>
              <w:t>一、本年支出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ascii="宋体" w:hAnsi="宋体" w:cs="宋体"/>
                <w:color w:val="000000"/>
                <w:kern w:val="0"/>
                <w:sz w:val="22"/>
                <w:szCs w:val="22"/>
              </w:rPr>
              <w:t>2008.66</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ascii="宋体" w:hAnsi="宋体" w:cs="宋体"/>
                <w:color w:val="000000"/>
                <w:kern w:val="0"/>
                <w:sz w:val="22"/>
                <w:szCs w:val="22"/>
              </w:rPr>
              <w:t>2008.66</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一般公共预算拨款收入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ascii="宋体" w:hAnsi="宋体" w:cs="宋体"/>
                <w:color w:val="000000"/>
                <w:kern w:val="0"/>
                <w:sz w:val="22"/>
                <w:szCs w:val="22"/>
              </w:rPr>
              <w:t>2008.66</w:t>
            </w: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一般公共服务支出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政府性基金预算拨款收入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外交支出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国有资本经营预算拨款收入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国防支出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left"/>
              <w:textAlignment w:val="center"/>
              <w:rPr>
                <w:rFonts w:ascii="宋体" w:hAnsi="宋体" w:cs="宋体"/>
                <w:color w:val="000000"/>
                <w:sz w:val="22"/>
                <w:szCs w:val="22"/>
              </w:rPr>
            </w:pPr>
            <w:r>
              <w:rPr>
                <w:rFonts w:hint="eastAsia" w:ascii="宋体" w:hAnsi="宋体" w:cs="宋体"/>
                <w:color w:val="000000"/>
                <w:kern w:val="0"/>
                <w:sz w:val="22"/>
                <w:szCs w:val="22"/>
              </w:rPr>
              <w:t>二、上年结转</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公共安全支出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一般公共预算拨款收入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教育支出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政府性基金预算拨款收入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科学技术支出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国有资本经营预算拨款收入</w:t>
            </w: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文化旅游体育与传媒支出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社会保障和就业支出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147.53</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147.53</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社会保险基金支出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卫生健康支出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47.44</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47.44</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节能环保支出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城乡社区支出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农林水支出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3.64</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r>
              <w:rPr>
                <w:rFonts w:ascii="宋体" w:hAnsi="宋体" w:cs="宋体"/>
                <w:color w:val="000000"/>
                <w:sz w:val="22"/>
                <w:szCs w:val="22"/>
              </w:rPr>
              <w:t>3.64</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交通运输支出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r>
              <w:rPr>
                <w:rFonts w:hint="eastAsia" w:ascii="宋体" w:hAnsi="宋体" w:cs="宋体"/>
                <w:color w:val="000000"/>
                <w:sz w:val="22"/>
                <w:szCs w:val="22"/>
              </w:rPr>
              <w:t>1686.14</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b/>
                <w:bCs/>
                <w:color w:val="000000"/>
                <w:sz w:val="22"/>
                <w:szCs w:val="22"/>
              </w:rPr>
            </w:pPr>
            <w:r>
              <w:rPr>
                <w:rFonts w:hint="eastAsia" w:ascii="宋体" w:hAnsi="宋体" w:cs="宋体"/>
                <w:color w:val="000000"/>
                <w:sz w:val="22"/>
                <w:szCs w:val="22"/>
              </w:rPr>
              <w:t>1686.14</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资源勘探工业信息等支出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商业服务业等支出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金融支出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援助其他地区支出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自然资源海洋气象等支出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住房保障支出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123.9</w:t>
            </w: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widowControl/>
              <w:spacing w:line="240" w:lineRule="atLeast"/>
              <w:jc w:val="right"/>
              <w:textAlignment w:val="center"/>
              <w:rPr>
                <w:rFonts w:ascii="宋体" w:hAnsi="宋体" w:cs="宋体"/>
                <w:color w:val="000000"/>
                <w:sz w:val="22"/>
                <w:szCs w:val="22"/>
              </w:rPr>
            </w:pPr>
            <w:r>
              <w:rPr>
                <w:rFonts w:hint="eastAsia" w:ascii="宋体" w:hAnsi="宋体" w:cs="宋体"/>
                <w:color w:val="000000"/>
                <w:kern w:val="0"/>
                <w:sz w:val="22"/>
                <w:szCs w:val="22"/>
              </w:rPr>
              <w:t>123.9</w:t>
            </w: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粮油物资储备支出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国有资本经营预算支出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灾害防治及应急管理支出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其他支出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债务还本支出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债务付息支出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债务发行费用支出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70" w:type="pct"/>
          <w:trHeight w:val="398" w:hRule="atLeast"/>
        </w:trPr>
        <w:tc>
          <w:tcPr>
            <w:tcW w:w="1129" w:type="pct"/>
            <w:gridSpan w:val="6"/>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p>
        </w:tc>
        <w:tc>
          <w:tcPr>
            <w:tcW w:w="415" w:type="pct"/>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1083" w:type="pct"/>
            <w:gridSpan w:val="4"/>
            <w:tcBorders>
              <w:top w:val="single" w:color="auto" w:sz="4" w:space="0"/>
              <w:left w:val="single" w:color="auto" w:sz="4" w:space="0"/>
              <w:bottom w:val="single" w:color="auto" w:sz="4" w:space="0"/>
              <w:right w:val="single" w:color="auto" w:sz="4" w:space="0"/>
            </w:tcBorders>
            <w:shd w:val="clear" w:color="EFF2F7" w:fill="auto"/>
            <w:vAlign w:val="center"/>
          </w:tcPr>
          <w:p>
            <w:pPr>
              <w:widowControl/>
              <w:spacing w:line="240" w:lineRule="atLeast"/>
              <w:jc w:val="left"/>
              <w:textAlignment w:val="center"/>
              <w:rPr>
                <w:rFonts w:ascii="宋体" w:hAnsi="宋体" w:cs="宋体"/>
                <w:color w:val="000000"/>
                <w:sz w:val="22"/>
                <w:szCs w:val="22"/>
              </w:rPr>
            </w:pPr>
            <w:r>
              <w:rPr>
                <w:rFonts w:ascii="Dialog . plain" w:hAnsi="Dialog . plain" w:eastAsia="Dialog . plain" w:cs="Dialog . plain"/>
                <w:color w:val="000000"/>
                <w:kern w:val="0"/>
                <w:sz w:val="22"/>
                <w:szCs w:val="22"/>
              </w:rPr>
              <w:t xml:space="preserve"> 抗疫特别国债安排的支出</w:t>
            </w:r>
          </w:p>
        </w:tc>
        <w:tc>
          <w:tcPr>
            <w:tcW w:w="404" w:type="pct"/>
            <w:gridSpan w:val="2"/>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4"/>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576"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c>
          <w:tcPr>
            <w:tcW w:w="747" w:type="pct"/>
            <w:gridSpan w:val="3"/>
            <w:tcBorders>
              <w:top w:val="single" w:color="auto" w:sz="4" w:space="0"/>
              <w:left w:val="single" w:color="auto" w:sz="4" w:space="0"/>
              <w:bottom w:val="single" w:color="auto" w:sz="4" w:space="0"/>
              <w:right w:val="single" w:color="auto" w:sz="4" w:space="0"/>
            </w:tcBorders>
            <w:shd w:val="clear" w:color="EFF2F7" w:fill="auto"/>
            <w:noWrap/>
            <w:vAlign w:val="center"/>
          </w:tcPr>
          <w:p>
            <w:pPr>
              <w:spacing w:line="240" w:lineRule="atLeast"/>
              <w:jc w:val="right"/>
              <w:rPr>
                <w:rFonts w:ascii="宋体" w:hAnsi="宋体" w:cs="宋体"/>
                <w:color w:val="000000"/>
                <w:sz w:val="22"/>
                <w:szCs w:val="22"/>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tbl>
      <w:tblPr>
        <w:tblStyle w:val="5"/>
        <w:tblW w:w="1375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16"/>
        <w:gridCol w:w="840"/>
        <w:gridCol w:w="1762"/>
        <w:gridCol w:w="154"/>
        <w:gridCol w:w="555"/>
        <w:gridCol w:w="223"/>
        <w:gridCol w:w="627"/>
        <w:gridCol w:w="151"/>
        <w:gridCol w:w="778"/>
        <w:gridCol w:w="778"/>
        <w:gridCol w:w="657"/>
        <w:gridCol w:w="345"/>
        <w:gridCol w:w="345"/>
        <w:gridCol w:w="345"/>
        <w:gridCol w:w="345"/>
        <w:gridCol w:w="345"/>
        <w:gridCol w:w="345"/>
        <w:gridCol w:w="345"/>
        <w:gridCol w:w="345"/>
        <w:gridCol w:w="345"/>
        <w:gridCol w:w="345"/>
        <w:gridCol w:w="345"/>
        <w:gridCol w:w="345"/>
        <w:gridCol w:w="345"/>
        <w:gridCol w:w="345"/>
        <w:gridCol w:w="64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26" w:type="dxa"/>
            <w:gridSpan w:val="2"/>
            <w:tcBorders>
              <w:top w:val="nil"/>
              <w:left w:val="nil"/>
              <w:bottom w:val="nil"/>
              <w:right w:val="nil"/>
            </w:tcBorders>
            <w:shd w:val="clear" w:color="auto" w:fill="auto"/>
            <w:noWrap/>
            <w:vAlign w:val="center"/>
          </w:tcPr>
          <w:p>
            <w:pPr>
              <w:spacing w:line="240" w:lineRule="exact"/>
              <w:rPr>
                <w:rFonts w:ascii="宋体" w:hAnsi="宋体" w:cs="宋体"/>
                <w:color w:val="000000"/>
                <w:sz w:val="24"/>
              </w:rPr>
            </w:pPr>
            <w:r>
              <w:rPr>
                <w:rFonts w:hint="eastAsia" w:ascii="宋体" w:hAnsi="宋体" w:cs="宋体"/>
                <w:color w:val="000000"/>
                <w:kern w:val="0"/>
                <w:sz w:val="24"/>
              </w:rPr>
              <w:t>附表5</w:t>
            </w:r>
          </w:p>
        </w:tc>
        <w:tc>
          <w:tcPr>
            <w:tcW w:w="840"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1916" w:type="dxa"/>
            <w:gridSpan w:val="2"/>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778" w:type="dxa"/>
            <w:gridSpan w:val="2"/>
            <w:tcBorders>
              <w:top w:val="nil"/>
              <w:left w:val="nil"/>
              <w:bottom w:val="nil"/>
              <w:right w:val="nil"/>
            </w:tcBorders>
            <w:shd w:val="clear" w:color="auto" w:fill="auto"/>
            <w:noWrap/>
            <w:vAlign w:val="center"/>
          </w:tcPr>
          <w:p>
            <w:pPr>
              <w:spacing w:line="240" w:lineRule="exact"/>
              <w:rPr>
                <w:rFonts w:ascii="宋体" w:hAnsi="宋体" w:cs="宋体"/>
                <w:color w:val="000000"/>
                <w:sz w:val="18"/>
                <w:szCs w:val="18"/>
              </w:rPr>
            </w:pPr>
          </w:p>
        </w:tc>
        <w:tc>
          <w:tcPr>
            <w:tcW w:w="778" w:type="dxa"/>
            <w:gridSpan w:val="2"/>
            <w:tcBorders>
              <w:top w:val="nil"/>
              <w:left w:val="nil"/>
              <w:bottom w:val="nil"/>
              <w:right w:val="nil"/>
            </w:tcBorders>
            <w:shd w:val="clear" w:color="auto" w:fill="auto"/>
            <w:noWrap/>
            <w:vAlign w:val="center"/>
          </w:tcPr>
          <w:p>
            <w:pPr>
              <w:spacing w:line="240" w:lineRule="exact"/>
              <w:rPr>
                <w:rFonts w:ascii="宋体" w:hAnsi="宋体" w:cs="宋体"/>
                <w:color w:val="000000"/>
                <w:sz w:val="18"/>
                <w:szCs w:val="18"/>
              </w:rPr>
            </w:pPr>
          </w:p>
        </w:tc>
        <w:tc>
          <w:tcPr>
            <w:tcW w:w="778" w:type="dxa"/>
            <w:tcBorders>
              <w:top w:val="nil"/>
              <w:left w:val="nil"/>
              <w:bottom w:val="nil"/>
              <w:right w:val="nil"/>
            </w:tcBorders>
            <w:shd w:val="clear" w:color="auto" w:fill="auto"/>
            <w:noWrap/>
            <w:vAlign w:val="center"/>
          </w:tcPr>
          <w:p>
            <w:pPr>
              <w:spacing w:line="240" w:lineRule="exact"/>
              <w:rPr>
                <w:rFonts w:ascii="宋体" w:hAnsi="宋体" w:cs="宋体"/>
                <w:color w:val="000000"/>
                <w:sz w:val="18"/>
                <w:szCs w:val="18"/>
              </w:rPr>
            </w:pPr>
          </w:p>
        </w:tc>
        <w:tc>
          <w:tcPr>
            <w:tcW w:w="778"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657"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noWrap/>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nil"/>
              <w:right w:val="nil"/>
            </w:tcBorders>
            <w:shd w:val="clear" w:color="auto" w:fill="auto"/>
            <w:vAlign w:val="center"/>
          </w:tcPr>
          <w:p>
            <w:pPr>
              <w:spacing w:line="240" w:lineRule="exact"/>
              <w:rPr>
                <w:rFonts w:ascii="宋体" w:hAnsi="宋体" w:cs="宋体"/>
                <w:color w:val="000000"/>
                <w:sz w:val="18"/>
                <w:szCs w:val="18"/>
              </w:rPr>
            </w:pPr>
          </w:p>
        </w:tc>
        <w:tc>
          <w:tcPr>
            <w:tcW w:w="1515" w:type="dxa"/>
            <w:gridSpan w:val="3"/>
            <w:tcBorders>
              <w:top w:val="nil"/>
              <w:left w:val="nil"/>
              <w:bottom w:val="nil"/>
              <w:right w:val="nil"/>
            </w:tcBorders>
            <w:shd w:val="clear" w:color="auto" w:fill="auto"/>
            <w:vAlign w:val="center"/>
          </w:tcPr>
          <w:p>
            <w:pPr>
              <w:spacing w:line="240" w:lineRule="exact"/>
              <w:ind w:firstLine="660" w:firstLineChars="300"/>
              <w:rPr>
                <w:rFonts w:ascii="宋体" w:hAnsi="宋体" w:cs="宋体"/>
                <w:color w:val="000000"/>
                <w:sz w:val="18"/>
                <w:szCs w:val="18"/>
              </w:rPr>
            </w:pPr>
            <w:r>
              <w:rPr>
                <w:rFonts w:hint="eastAsia" w:ascii="宋体" w:hAnsi="宋体" w:cs="宋体"/>
                <w:color w:val="000000"/>
                <w:kern w:val="0"/>
                <w:sz w:val="22"/>
                <w:szCs w:val="22"/>
              </w:rPr>
              <w:t>表</w:t>
            </w:r>
            <w:r>
              <w:rPr>
                <w:rFonts w:ascii="宋体" w:hAnsi="宋体" w:cs="宋体"/>
                <w:color w:val="000000"/>
                <w:kern w:val="0"/>
                <w:sz w:val="22"/>
                <w:szCs w:val="22"/>
              </w:rPr>
              <w:t>2</w:t>
            </w:r>
            <w:r>
              <w:rPr>
                <w:rFonts w:hint="eastAsia" w:ascii="宋体" w:hAnsi="宋体" w:cs="宋体"/>
                <w:color w:val="000000"/>
                <w:kern w:val="0"/>
                <w:sz w:val="22"/>
                <w:szCs w:val="22"/>
              </w:rPr>
              <w:t>-</w:t>
            </w:r>
            <w:r>
              <w:rPr>
                <w:rFonts w:ascii="宋体" w:hAnsi="宋体" w:cs="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226" w:type="dxa"/>
            <w:gridSpan w:val="27"/>
            <w:tcBorders>
              <w:top w:val="nil"/>
              <w:left w:val="nil"/>
              <w:bottom w:val="nil"/>
              <w:right w:val="nil"/>
            </w:tcBorders>
            <w:shd w:val="clear" w:color="auto" w:fill="auto"/>
            <w:noWrap/>
            <w:vAlign w:val="center"/>
          </w:tcPr>
          <w:p>
            <w:pPr>
              <w:widowControl/>
              <w:spacing w:line="240" w:lineRule="exact"/>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财政拨款支出预算表（部门经济分类科目）</w:t>
            </w:r>
          </w:p>
        </w:tc>
        <w:tc>
          <w:tcPr>
            <w:tcW w:w="525" w:type="dxa"/>
            <w:tcBorders>
              <w:top w:val="nil"/>
              <w:left w:val="nil"/>
              <w:bottom w:val="nil"/>
              <w:right w:val="nil"/>
            </w:tcBorders>
            <w:shd w:val="clear" w:color="auto" w:fill="auto"/>
            <w:noWrap/>
            <w:vAlign w:val="center"/>
          </w:tcPr>
          <w:p>
            <w:pPr>
              <w:widowControl/>
              <w:spacing w:line="240" w:lineRule="exact"/>
              <w:jc w:val="center"/>
              <w:textAlignment w:val="center"/>
              <w:rPr>
                <w:rFonts w:ascii="宋体" w:hAnsi="宋体" w:cs="宋体"/>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28" w:type="dxa"/>
            <w:gridSpan w:val="4"/>
            <w:tcBorders>
              <w:top w:val="nil"/>
              <w:left w:val="nil"/>
              <w:bottom w:val="single" w:color="auto" w:sz="4" w:space="0"/>
              <w:right w:val="nil"/>
            </w:tcBorders>
            <w:shd w:val="clear" w:color="auto" w:fill="auto"/>
            <w:noWrap/>
            <w:vAlign w:val="center"/>
          </w:tcPr>
          <w:p>
            <w:pPr>
              <w:widowControl/>
              <w:spacing w:line="240" w:lineRule="exact"/>
              <w:jc w:val="left"/>
              <w:textAlignment w:val="center"/>
              <w:rPr>
                <w:rFonts w:ascii="宋体" w:hAnsi="宋体" w:cs="宋体"/>
                <w:color w:val="000000"/>
                <w:sz w:val="22"/>
                <w:szCs w:val="22"/>
              </w:rPr>
            </w:pPr>
          </w:p>
        </w:tc>
        <w:tc>
          <w:tcPr>
            <w:tcW w:w="709" w:type="dxa"/>
            <w:gridSpan w:val="2"/>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1001" w:type="dxa"/>
            <w:gridSpan w:val="3"/>
            <w:tcBorders>
              <w:top w:val="nil"/>
              <w:left w:val="nil"/>
              <w:bottom w:val="single" w:color="auto" w:sz="4" w:space="0"/>
              <w:right w:val="nil"/>
            </w:tcBorders>
            <w:shd w:val="clear" w:color="auto" w:fill="auto"/>
            <w:noWrap/>
            <w:vAlign w:val="center"/>
          </w:tcPr>
          <w:p>
            <w:pPr>
              <w:spacing w:line="240" w:lineRule="exact"/>
              <w:rPr>
                <w:rFonts w:ascii="宋体" w:hAnsi="宋体" w:cs="宋体"/>
                <w:color w:val="000000"/>
                <w:sz w:val="18"/>
                <w:szCs w:val="18"/>
              </w:rPr>
            </w:pPr>
          </w:p>
        </w:tc>
        <w:tc>
          <w:tcPr>
            <w:tcW w:w="778" w:type="dxa"/>
            <w:tcBorders>
              <w:top w:val="nil"/>
              <w:left w:val="nil"/>
              <w:bottom w:val="single" w:color="auto" w:sz="4" w:space="0"/>
              <w:right w:val="nil"/>
            </w:tcBorders>
            <w:shd w:val="clear" w:color="auto" w:fill="auto"/>
            <w:noWrap/>
            <w:vAlign w:val="center"/>
          </w:tcPr>
          <w:p>
            <w:pPr>
              <w:spacing w:line="240" w:lineRule="exact"/>
              <w:jc w:val="right"/>
              <w:rPr>
                <w:rFonts w:ascii="宋体" w:hAnsi="宋体" w:cs="宋体"/>
                <w:color w:val="000000"/>
                <w:sz w:val="22"/>
                <w:szCs w:val="22"/>
              </w:rPr>
            </w:pPr>
          </w:p>
        </w:tc>
        <w:tc>
          <w:tcPr>
            <w:tcW w:w="778"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657"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3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64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c>
          <w:tcPr>
            <w:tcW w:w="525" w:type="dxa"/>
            <w:tcBorders>
              <w:top w:val="nil"/>
              <w:left w:val="nil"/>
              <w:bottom w:val="single" w:color="auto" w:sz="4" w:space="0"/>
              <w:right w:val="nil"/>
            </w:tcBorders>
            <w:shd w:val="clear" w:color="auto" w:fill="auto"/>
            <w:vAlign w:val="center"/>
          </w:tcPr>
          <w:p>
            <w:pPr>
              <w:spacing w:line="240" w:lineRule="exac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828" w:type="dxa"/>
            <w:gridSpan w:val="4"/>
            <w:tcBorders>
              <w:top w:val="single" w:color="auto" w:sz="4" w:space="0"/>
            </w:tcBorders>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709" w:type="dxa"/>
            <w:gridSpan w:val="2"/>
            <w:vMerge w:val="restart"/>
            <w:tcBorders>
              <w:top w:val="single" w:color="auto" w:sz="4" w:space="0"/>
            </w:tcBorders>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5284" w:type="dxa"/>
            <w:gridSpan w:val="12"/>
            <w:tcBorders>
              <w:top w:val="single" w:color="auto" w:sz="4" w:space="0"/>
            </w:tcBorders>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市级当年财政拨款安排</w:t>
            </w:r>
          </w:p>
        </w:tc>
        <w:tc>
          <w:tcPr>
            <w:tcW w:w="3930" w:type="dxa"/>
            <w:gridSpan w:val="10"/>
            <w:tcBorders>
              <w:top w:val="single" w:color="auto" w:sz="4" w:space="0"/>
            </w:tcBorders>
            <w:shd w:val="clear" w:color="auto" w:fill="auto"/>
            <w:vAlign w:val="center"/>
          </w:tcPr>
          <w:p>
            <w:pPr>
              <w:widowControl/>
              <w:spacing w:line="240" w:lineRule="exact"/>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中央提前通知专项转移支付等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26" w:type="dxa"/>
            <w:gridSpan w:val="2"/>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840" w:type="dxa"/>
            <w:vMerge w:val="restart"/>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1762" w:type="dxa"/>
            <w:vMerge w:val="restart"/>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709" w:type="dxa"/>
            <w:gridSpan w:val="2"/>
            <w:vMerge w:val="continue"/>
            <w:shd w:val="clear" w:color="auto" w:fill="auto"/>
            <w:vAlign w:val="center"/>
          </w:tcPr>
          <w:p>
            <w:pPr>
              <w:spacing w:line="240" w:lineRule="exact"/>
              <w:jc w:val="center"/>
              <w:rPr>
                <w:rFonts w:ascii="宋体" w:hAnsi="宋体" w:cs="宋体"/>
                <w:b/>
                <w:bCs/>
                <w:color w:val="000000"/>
                <w:sz w:val="22"/>
                <w:szCs w:val="22"/>
              </w:rPr>
            </w:pPr>
          </w:p>
        </w:tc>
        <w:tc>
          <w:tcPr>
            <w:tcW w:w="850" w:type="dxa"/>
            <w:gridSpan w:val="2"/>
            <w:vMerge w:val="restart"/>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2364" w:type="dxa"/>
            <w:gridSpan w:val="4"/>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w:t>
            </w:r>
          </w:p>
        </w:tc>
        <w:tc>
          <w:tcPr>
            <w:tcW w:w="1035" w:type="dxa"/>
            <w:gridSpan w:val="3"/>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政府性基金安排</w:t>
            </w:r>
          </w:p>
        </w:tc>
        <w:tc>
          <w:tcPr>
            <w:tcW w:w="1035" w:type="dxa"/>
            <w:gridSpan w:val="3"/>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国有资本经营预算安排</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035" w:type="dxa"/>
            <w:gridSpan w:val="3"/>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w:t>
            </w:r>
          </w:p>
        </w:tc>
        <w:tc>
          <w:tcPr>
            <w:tcW w:w="1035" w:type="dxa"/>
            <w:gridSpan w:val="3"/>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政府性基金安排</w:t>
            </w:r>
          </w:p>
        </w:tc>
        <w:tc>
          <w:tcPr>
            <w:tcW w:w="1515" w:type="dxa"/>
            <w:gridSpan w:val="3"/>
            <w:shd w:val="clear" w:color="auto" w:fill="auto"/>
            <w:vAlign w:val="center"/>
          </w:tcPr>
          <w:p>
            <w:pPr>
              <w:widowControl/>
              <w:spacing w:line="240" w:lineRule="exact"/>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10"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516"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840" w:type="dxa"/>
            <w:vMerge w:val="continue"/>
            <w:shd w:val="clear" w:color="auto" w:fill="auto"/>
            <w:vAlign w:val="center"/>
          </w:tcPr>
          <w:p>
            <w:pPr>
              <w:spacing w:line="240" w:lineRule="exact"/>
              <w:jc w:val="center"/>
              <w:rPr>
                <w:rFonts w:ascii="宋体" w:hAnsi="宋体" w:cs="宋体"/>
                <w:b/>
                <w:bCs/>
                <w:color w:val="000000"/>
                <w:sz w:val="22"/>
                <w:szCs w:val="22"/>
              </w:rPr>
            </w:pPr>
          </w:p>
        </w:tc>
        <w:tc>
          <w:tcPr>
            <w:tcW w:w="1762" w:type="dxa"/>
            <w:vMerge w:val="continue"/>
            <w:shd w:val="clear" w:color="auto" w:fill="auto"/>
            <w:vAlign w:val="center"/>
          </w:tcPr>
          <w:p>
            <w:pPr>
              <w:spacing w:line="240" w:lineRule="exact"/>
              <w:jc w:val="center"/>
              <w:rPr>
                <w:rFonts w:ascii="宋体" w:hAnsi="宋体" w:cs="宋体"/>
                <w:b/>
                <w:bCs/>
                <w:color w:val="000000"/>
                <w:sz w:val="22"/>
                <w:szCs w:val="22"/>
              </w:rPr>
            </w:pPr>
          </w:p>
        </w:tc>
        <w:tc>
          <w:tcPr>
            <w:tcW w:w="709" w:type="dxa"/>
            <w:gridSpan w:val="2"/>
            <w:vMerge w:val="continue"/>
            <w:shd w:val="clear" w:color="auto" w:fill="auto"/>
            <w:vAlign w:val="center"/>
          </w:tcPr>
          <w:p>
            <w:pPr>
              <w:spacing w:line="240" w:lineRule="exact"/>
              <w:jc w:val="center"/>
              <w:rPr>
                <w:rFonts w:ascii="宋体" w:hAnsi="宋体" w:cs="宋体"/>
                <w:b/>
                <w:bCs/>
                <w:color w:val="000000"/>
                <w:sz w:val="22"/>
                <w:szCs w:val="22"/>
              </w:rPr>
            </w:pPr>
          </w:p>
        </w:tc>
        <w:tc>
          <w:tcPr>
            <w:tcW w:w="850" w:type="dxa"/>
            <w:gridSpan w:val="2"/>
            <w:vMerge w:val="continue"/>
            <w:shd w:val="clear" w:color="auto" w:fill="auto"/>
            <w:vAlign w:val="center"/>
          </w:tcPr>
          <w:p>
            <w:pPr>
              <w:spacing w:line="240" w:lineRule="exact"/>
              <w:jc w:val="center"/>
              <w:rPr>
                <w:rFonts w:ascii="宋体" w:hAnsi="宋体" w:cs="宋体"/>
                <w:b/>
                <w:bCs/>
                <w:color w:val="000000"/>
                <w:sz w:val="22"/>
                <w:szCs w:val="22"/>
              </w:rPr>
            </w:pPr>
          </w:p>
        </w:tc>
        <w:tc>
          <w:tcPr>
            <w:tcW w:w="929" w:type="dxa"/>
            <w:gridSpan w:val="2"/>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778"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657"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345" w:type="dxa"/>
            <w:shd w:val="clear" w:color="auto" w:fill="auto"/>
            <w:vAlign w:val="center"/>
          </w:tcPr>
          <w:p>
            <w:pPr>
              <w:spacing w:line="240" w:lineRule="exact"/>
              <w:jc w:val="center"/>
              <w:rPr>
                <w:rFonts w:ascii="宋体" w:hAnsi="宋体" w:cs="宋体"/>
                <w:b/>
                <w:bCs/>
                <w:color w:val="000000"/>
                <w:sz w:val="22"/>
                <w:szCs w:val="22"/>
              </w:rPr>
            </w:pP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3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64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525" w:type="dxa"/>
            <w:shd w:val="clear" w:color="auto" w:fill="auto"/>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center"/>
              <w:rPr>
                <w:rFonts w:ascii="宋体" w:hAnsi="宋体" w:cs="宋体"/>
                <w:b/>
                <w:color w:val="000000"/>
                <w:sz w:val="22"/>
              </w:rPr>
            </w:pPr>
          </w:p>
        </w:tc>
        <w:tc>
          <w:tcPr>
            <w:tcW w:w="516" w:type="dxa"/>
            <w:shd w:val="clear" w:color="auto" w:fill="auto"/>
            <w:noWrap/>
          </w:tcPr>
          <w:p>
            <w:pPr>
              <w:spacing w:line="240" w:lineRule="exact"/>
              <w:jc w:val="center"/>
              <w:rPr>
                <w:rFonts w:ascii="宋体" w:hAnsi="宋体" w:cs="宋体"/>
                <w:b/>
                <w:color w:val="000000"/>
                <w:sz w:val="22"/>
              </w:rPr>
            </w:pPr>
          </w:p>
        </w:tc>
        <w:tc>
          <w:tcPr>
            <w:tcW w:w="840" w:type="dxa"/>
            <w:shd w:val="clear" w:color="auto" w:fill="auto"/>
            <w:noWrap/>
          </w:tcPr>
          <w:p>
            <w:pPr>
              <w:spacing w:line="240" w:lineRule="exact"/>
              <w:jc w:val="center"/>
              <w:rPr>
                <w:rFonts w:ascii="宋体" w:hAnsi="宋体" w:cs="宋体"/>
                <w:b/>
                <w:color w:val="000000"/>
                <w:sz w:val="22"/>
              </w:rPr>
            </w:pPr>
          </w:p>
        </w:tc>
        <w:tc>
          <w:tcPr>
            <w:tcW w:w="1762" w:type="dxa"/>
            <w:shd w:val="clear" w:color="auto" w:fill="auto"/>
            <w:noWrap/>
            <w:vAlign w:val="center"/>
          </w:tcPr>
          <w:p>
            <w:pPr>
              <w:widowControl/>
              <w:spacing w:line="240" w:lineRule="exact"/>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709" w:type="dxa"/>
            <w:gridSpan w:val="2"/>
            <w:shd w:val="clear" w:color="auto" w:fill="auto"/>
            <w:noWrap/>
          </w:tcPr>
          <w:p>
            <w:pPr>
              <w:spacing w:line="240" w:lineRule="exact"/>
              <w:jc w:val="left"/>
              <w:rPr>
                <w:rFonts w:ascii="宋体" w:hAnsi="宋体" w:cs="宋体"/>
                <w:b/>
                <w:color w:val="000000"/>
                <w:sz w:val="22"/>
              </w:rPr>
            </w:pPr>
            <w:r>
              <w:rPr>
                <w:rFonts w:hint="eastAsia" w:ascii="宋体" w:hAnsi="宋体" w:cs="宋体"/>
                <w:b/>
                <w:color w:val="000000"/>
                <w:sz w:val="22"/>
              </w:rPr>
              <w:t>2,008.66</w:t>
            </w:r>
          </w:p>
        </w:tc>
        <w:tc>
          <w:tcPr>
            <w:tcW w:w="850" w:type="dxa"/>
            <w:gridSpan w:val="2"/>
            <w:shd w:val="clear" w:color="auto" w:fill="auto"/>
            <w:noWrap/>
          </w:tcPr>
          <w:p>
            <w:pPr>
              <w:spacing w:line="240" w:lineRule="exact"/>
              <w:jc w:val="left"/>
              <w:rPr>
                <w:rFonts w:ascii="宋体" w:hAnsi="宋体" w:cs="宋体"/>
                <w:b/>
                <w:color w:val="000000"/>
                <w:sz w:val="22"/>
              </w:rPr>
            </w:pPr>
            <w:r>
              <w:rPr>
                <w:rFonts w:hint="eastAsia" w:ascii="宋体" w:hAnsi="宋体" w:cs="宋体"/>
                <w:b/>
                <w:color w:val="000000"/>
                <w:sz w:val="22"/>
              </w:rPr>
              <w:t>2,008.66</w:t>
            </w:r>
          </w:p>
        </w:tc>
        <w:tc>
          <w:tcPr>
            <w:tcW w:w="929" w:type="dxa"/>
            <w:gridSpan w:val="2"/>
            <w:shd w:val="clear" w:color="auto" w:fill="auto"/>
            <w:noWrap/>
          </w:tcPr>
          <w:p>
            <w:pPr>
              <w:spacing w:line="240" w:lineRule="exact"/>
              <w:jc w:val="left"/>
              <w:rPr>
                <w:rFonts w:ascii="宋体" w:hAnsi="宋体" w:cs="宋体"/>
                <w:b/>
                <w:color w:val="000000"/>
                <w:sz w:val="22"/>
              </w:rPr>
            </w:pPr>
            <w:r>
              <w:rPr>
                <w:rFonts w:hint="eastAsia" w:ascii="宋体" w:hAnsi="宋体" w:cs="宋体"/>
                <w:b/>
                <w:color w:val="000000"/>
                <w:sz w:val="22"/>
              </w:rPr>
              <w:t>2,008.66</w:t>
            </w:r>
          </w:p>
        </w:tc>
        <w:tc>
          <w:tcPr>
            <w:tcW w:w="778" w:type="dxa"/>
            <w:shd w:val="clear" w:color="auto" w:fill="auto"/>
            <w:noWrap/>
          </w:tcPr>
          <w:p>
            <w:pPr>
              <w:spacing w:line="240" w:lineRule="exact"/>
              <w:jc w:val="left"/>
              <w:rPr>
                <w:rFonts w:ascii="宋体" w:hAnsi="宋体" w:cs="宋体"/>
                <w:b/>
                <w:color w:val="000000"/>
                <w:sz w:val="22"/>
              </w:rPr>
            </w:pPr>
            <w:r>
              <w:rPr>
                <w:rFonts w:hint="eastAsia" w:ascii="宋体" w:hAnsi="宋体" w:cs="宋体"/>
                <w:b/>
                <w:color w:val="000000"/>
                <w:sz w:val="22"/>
              </w:rPr>
              <w:t>1,665.60</w:t>
            </w:r>
          </w:p>
        </w:tc>
        <w:tc>
          <w:tcPr>
            <w:tcW w:w="657" w:type="dxa"/>
            <w:shd w:val="clear" w:color="auto" w:fill="auto"/>
            <w:noWrap/>
          </w:tcPr>
          <w:p>
            <w:pPr>
              <w:spacing w:line="240" w:lineRule="exact"/>
              <w:jc w:val="left"/>
              <w:rPr>
                <w:rFonts w:ascii="宋体" w:hAnsi="宋体" w:cs="宋体"/>
                <w:b/>
                <w:color w:val="000000"/>
                <w:sz w:val="22"/>
              </w:rPr>
            </w:pPr>
            <w:r>
              <w:rPr>
                <w:rFonts w:hint="eastAsia" w:ascii="宋体" w:hAnsi="宋体" w:cs="宋体"/>
                <w:b/>
                <w:color w:val="000000"/>
                <w:sz w:val="22"/>
              </w:rPr>
              <w:t>343.06</w:t>
            </w: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lef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p>
        </w:tc>
        <w:tc>
          <w:tcPr>
            <w:tcW w:w="516" w:type="dxa"/>
            <w:shd w:val="clear" w:color="auto" w:fill="auto"/>
            <w:noWrap/>
          </w:tcPr>
          <w:p>
            <w:pPr>
              <w:spacing w:line="240" w:lineRule="exact"/>
              <w:jc w:val="left"/>
              <w:rPr>
                <w:rFonts w:ascii="宋体" w:hAnsi="宋体" w:cs="宋体"/>
                <w:color w:val="000000"/>
                <w:sz w:val="22"/>
              </w:rPr>
            </w:pPr>
          </w:p>
        </w:tc>
        <w:tc>
          <w:tcPr>
            <w:tcW w:w="840" w:type="dxa"/>
            <w:shd w:val="clear" w:color="auto" w:fill="auto"/>
            <w:noWrap/>
          </w:tcPr>
          <w:p>
            <w:pPr>
              <w:spacing w:line="240" w:lineRule="exact"/>
              <w:jc w:val="left"/>
              <w:rPr>
                <w:rFonts w:ascii="宋体" w:hAnsi="宋体" w:cs="宋体"/>
                <w:color w:val="000000"/>
                <w:sz w:val="22"/>
              </w:rPr>
            </w:pPr>
          </w:p>
        </w:tc>
        <w:tc>
          <w:tcPr>
            <w:tcW w:w="1762" w:type="dxa"/>
            <w:shd w:val="clear" w:color="auto" w:fill="auto"/>
            <w:noWrap/>
          </w:tcPr>
          <w:p>
            <w:pPr>
              <w:spacing w:line="240" w:lineRule="exact"/>
              <w:jc w:val="left"/>
              <w:rPr>
                <w:rFonts w:ascii="宋体" w:hAnsi="宋体" w:cs="宋体"/>
                <w:color w:val="000000"/>
                <w:sz w:val="22"/>
              </w:rPr>
            </w:pP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2,008.66</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2,008.66</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2,008.66</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1,665.60</w:t>
            </w:r>
          </w:p>
        </w:tc>
        <w:tc>
          <w:tcPr>
            <w:tcW w:w="657"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343.06</w:t>
            </w: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p>
        </w:tc>
        <w:tc>
          <w:tcPr>
            <w:tcW w:w="516" w:type="dxa"/>
            <w:shd w:val="clear" w:color="auto" w:fill="auto"/>
            <w:noWrap/>
          </w:tcPr>
          <w:p>
            <w:pPr>
              <w:spacing w:line="240" w:lineRule="exact"/>
              <w:jc w:val="left"/>
              <w:rPr>
                <w:rFonts w:ascii="宋体" w:hAnsi="宋体" w:cs="宋体"/>
                <w:color w:val="000000"/>
                <w:sz w:val="22"/>
              </w:rPr>
            </w:pPr>
          </w:p>
        </w:tc>
        <w:tc>
          <w:tcPr>
            <w:tcW w:w="840" w:type="dxa"/>
            <w:shd w:val="clear" w:color="auto" w:fill="auto"/>
            <w:noWrap/>
          </w:tcPr>
          <w:p>
            <w:pPr>
              <w:spacing w:line="240" w:lineRule="exact"/>
              <w:jc w:val="left"/>
              <w:rPr>
                <w:rFonts w:ascii="宋体" w:hAnsi="宋体" w:cs="宋体"/>
                <w:color w:val="000000"/>
                <w:sz w:val="22"/>
              </w:rPr>
            </w:pP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广元市交通运输综合行政执法支队</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2,008.66</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2,008.66</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2,008.66</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1,665.60</w:t>
            </w:r>
          </w:p>
        </w:tc>
        <w:tc>
          <w:tcPr>
            <w:tcW w:w="657"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343.06</w:t>
            </w: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p>
        </w:tc>
        <w:tc>
          <w:tcPr>
            <w:tcW w:w="516" w:type="dxa"/>
            <w:shd w:val="clear" w:color="auto" w:fill="auto"/>
            <w:noWrap/>
          </w:tcPr>
          <w:p>
            <w:pPr>
              <w:spacing w:line="240" w:lineRule="exact"/>
              <w:jc w:val="left"/>
              <w:rPr>
                <w:rFonts w:ascii="宋体" w:hAnsi="宋体" w:cs="宋体"/>
                <w:color w:val="000000"/>
                <w:sz w:val="22"/>
              </w:rPr>
            </w:pPr>
          </w:p>
        </w:tc>
        <w:tc>
          <w:tcPr>
            <w:tcW w:w="840" w:type="dxa"/>
            <w:shd w:val="clear" w:color="auto" w:fill="auto"/>
            <w:noWrap/>
          </w:tcPr>
          <w:p>
            <w:pPr>
              <w:spacing w:line="240" w:lineRule="exact"/>
              <w:jc w:val="left"/>
              <w:rPr>
                <w:rFonts w:ascii="宋体" w:hAnsi="宋体" w:cs="宋体"/>
                <w:color w:val="000000"/>
                <w:sz w:val="22"/>
              </w:rPr>
            </w:pP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工资福利支出</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1,306.90</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1,306.90</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1,306.90</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1,306.90</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基本工资</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369.06</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369.06</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369.06</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369.06</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晋级工资</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4.64</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4.64</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4.64</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4.64</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基本工资</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364.41</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364.41</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364.41</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364.41</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津贴补贴</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239.22</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239.22</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239.22</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239.22</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公务员规范津贴补贴</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229.40</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229.40</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229.40</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229.40</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乡镇工作补贴</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1.44</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1.44</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1.44</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1.44</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其他津贴补贴（含工改、审计等）</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8.38</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8.38</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8.38</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8.38</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奖金</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379.75</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379.75</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379.75</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379.75</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840"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年终一次性奖励工资</w:t>
            </w:r>
          </w:p>
        </w:tc>
        <w:tc>
          <w:tcPr>
            <w:tcW w:w="70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30.37</w:t>
            </w:r>
          </w:p>
        </w:tc>
        <w:tc>
          <w:tcPr>
            <w:tcW w:w="850"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30.37</w:t>
            </w:r>
          </w:p>
        </w:tc>
        <w:tc>
          <w:tcPr>
            <w:tcW w:w="929" w:type="dxa"/>
            <w:gridSpan w:val="2"/>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30.37</w:t>
            </w:r>
          </w:p>
        </w:tc>
        <w:tc>
          <w:tcPr>
            <w:tcW w:w="778" w:type="dxa"/>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30.37</w:t>
            </w:r>
          </w:p>
        </w:tc>
        <w:tc>
          <w:tcPr>
            <w:tcW w:w="657" w:type="dxa"/>
            <w:shd w:val="clear" w:color="auto" w:fill="auto"/>
            <w:noWrap/>
          </w:tcPr>
          <w:p>
            <w:pPr>
              <w:spacing w:line="240" w:lineRule="exact"/>
              <w:jc w:val="left"/>
              <w:rPr>
                <w:rFonts w:ascii="宋体" w:hAnsi="宋体" w:cs="宋体"/>
                <w:color w:val="000000"/>
                <w:sz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345" w:type="dxa"/>
            <w:shd w:val="clear" w:color="auto" w:fill="auto"/>
            <w:noWrap/>
            <w:vAlign w:val="center"/>
          </w:tcPr>
          <w:p>
            <w:pPr>
              <w:spacing w:line="240" w:lineRule="exact"/>
              <w:jc w:val="right"/>
              <w:rPr>
                <w:rFonts w:ascii="宋体" w:hAnsi="宋体" w:cs="宋体"/>
                <w:b/>
                <w:bCs/>
                <w:color w:val="000000"/>
                <w:sz w:val="22"/>
                <w:szCs w:val="22"/>
              </w:rPr>
            </w:pPr>
          </w:p>
        </w:tc>
        <w:tc>
          <w:tcPr>
            <w:tcW w:w="645" w:type="dxa"/>
            <w:shd w:val="clear" w:color="auto" w:fill="auto"/>
            <w:noWrap/>
            <w:vAlign w:val="center"/>
          </w:tcPr>
          <w:p>
            <w:pPr>
              <w:spacing w:line="240" w:lineRule="exact"/>
              <w:jc w:val="right"/>
              <w:rPr>
                <w:rFonts w:ascii="宋体" w:hAnsi="宋体" w:cs="宋体"/>
                <w:b/>
                <w:bCs/>
                <w:color w:val="000000"/>
                <w:sz w:val="22"/>
                <w:szCs w:val="22"/>
              </w:rPr>
            </w:pPr>
          </w:p>
        </w:tc>
        <w:tc>
          <w:tcPr>
            <w:tcW w:w="525" w:type="dxa"/>
            <w:shd w:val="clear" w:color="auto" w:fill="auto"/>
            <w:noWrap/>
            <w:vAlign w:val="center"/>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优秀公务员奖励（参公人员）</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2.45</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2.45</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2.45</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2.45</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基础绩效奖</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278.13</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278.13</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278.13</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278.13</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公务员年度考核奖</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68.80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68.80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68.80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68.80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08</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机关事业单位基本养老保险缴费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145.71</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145.71</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145.71</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145.71</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职工基本医疗保险缴费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47.44</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47.44</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47.44</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47.44</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其他社会保障缴费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工伤保险</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1.82</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住房公积金</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123.90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123.90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123.90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123.90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p>
        </w:tc>
        <w:tc>
          <w:tcPr>
            <w:tcW w:w="516" w:type="dxa"/>
            <w:shd w:val="clear" w:color="auto" w:fill="auto"/>
          </w:tcPr>
          <w:p>
            <w:pPr>
              <w:spacing w:line="240" w:lineRule="exact"/>
              <w:jc w:val="left"/>
              <w:rPr>
                <w:rFonts w:ascii="宋体" w:hAnsi="宋体" w:cs="宋体"/>
                <w:color w:val="000000"/>
                <w:sz w:val="22"/>
              </w:rPr>
            </w:pPr>
          </w:p>
        </w:tc>
        <w:tc>
          <w:tcPr>
            <w:tcW w:w="840" w:type="dxa"/>
            <w:shd w:val="clear" w:color="auto" w:fill="auto"/>
          </w:tcPr>
          <w:p>
            <w:pPr>
              <w:spacing w:line="240" w:lineRule="exact"/>
              <w:jc w:val="left"/>
              <w:rPr>
                <w:rFonts w:ascii="宋体" w:hAnsi="宋体" w:cs="宋体"/>
                <w:color w:val="000000"/>
                <w:sz w:val="22"/>
              </w:rPr>
            </w:pPr>
          </w:p>
        </w:tc>
        <w:tc>
          <w:tcPr>
            <w:tcW w:w="1762" w:type="dxa"/>
            <w:shd w:val="clear" w:color="auto" w:fill="auto"/>
          </w:tcPr>
          <w:p>
            <w:pPr>
              <w:spacing w:line="240" w:lineRule="exact"/>
              <w:ind w:firstLine="220" w:firstLineChars="100"/>
              <w:jc w:val="left"/>
              <w:rPr>
                <w:rFonts w:ascii="宋体" w:hAnsi="宋体" w:cs="宋体"/>
                <w:color w:val="000000"/>
                <w:sz w:val="22"/>
              </w:rPr>
            </w:pPr>
            <w:r>
              <w:rPr>
                <w:rFonts w:hint="eastAsia" w:ascii="宋体" w:hAnsi="宋体" w:cs="宋体"/>
                <w:color w:val="000000"/>
                <w:sz w:val="22"/>
              </w:rPr>
              <w:t>商品和服务支出</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593.63</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593.63</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593.63</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250.57</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343.06</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办公费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87.00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87.00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87.00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15.00</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72.00</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印刷费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2.00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水费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06</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电费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10.00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07</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邮电费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15.00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物业管理费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13.75</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13.75</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13.75</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13.75</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11</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差旅费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95.64</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95.64</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95.64</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12.00</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83.64</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维修（护）费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10.51</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10.51</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10.51</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2.00</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8.51</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会议费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1.30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16</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培训费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7.00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17</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公务接待费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0.70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0.70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0.70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0.70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26</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劳务费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140.00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140.00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140.00</w:t>
            </w:r>
          </w:p>
        </w:tc>
        <w:tc>
          <w:tcPr>
            <w:tcW w:w="778" w:type="dxa"/>
            <w:shd w:val="clear" w:color="auto" w:fill="auto"/>
          </w:tcPr>
          <w:p>
            <w:pPr>
              <w:spacing w:line="240" w:lineRule="exact"/>
              <w:jc w:val="left"/>
              <w:rPr>
                <w:rFonts w:ascii="宋体" w:hAnsi="宋体" w:cs="宋体"/>
                <w:color w:val="000000"/>
                <w:sz w:val="22"/>
              </w:rPr>
            </w:pP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140.00</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28</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工会经费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7.59</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7.59</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7.59</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7.59</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福利费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39.18</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39.18</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39.18</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39.18</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福利费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11.18</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11.18</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11.18</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11.18</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食堂补助经费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28.00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28.00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28.00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28.00</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31</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公务用车运行维护费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42.00</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42.00</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42.00</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17.09</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24.91</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其他交通费用</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73.04</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73.04</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73.04</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67.04</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6.00</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其他商品和服务支出</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45.91</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45.91</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45.91</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37.91</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8.00</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党建经费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15.26</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15.26</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15.26</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15.26</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退休人员活动经费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2.43</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2.43</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2.43</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2.43</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食堂补助经费</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12.87</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12.87</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12.87</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12.87</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其他商品和服务支出</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15.35</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15.35</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15.35</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7.35</w:t>
            </w:r>
          </w:p>
        </w:tc>
        <w:tc>
          <w:tcPr>
            <w:tcW w:w="657"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8.00</w:t>
            </w: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p>
        </w:tc>
        <w:tc>
          <w:tcPr>
            <w:tcW w:w="516" w:type="dxa"/>
            <w:shd w:val="clear" w:color="auto" w:fill="auto"/>
          </w:tcPr>
          <w:p>
            <w:pPr>
              <w:spacing w:line="240" w:lineRule="exact"/>
              <w:jc w:val="left"/>
              <w:rPr>
                <w:rFonts w:ascii="宋体" w:hAnsi="宋体" w:cs="宋体"/>
                <w:color w:val="000000"/>
                <w:sz w:val="22"/>
              </w:rPr>
            </w:pPr>
          </w:p>
        </w:tc>
        <w:tc>
          <w:tcPr>
            <w:tcW w:w="840" w:type="dxa"/>
            <w:shd w:val="clear" w:color="auto" w:fill="auto"/>
          </w:tcPr>
          <w:p>
            <w:pPr>
              <w:spacing w:line="240" w:lineRule="exact"/>
              <w:jc w:val="left"/>
              <w:rPr>
                <w:rFonts w:ascii="宋体" w:hAnsi="宋体" w:cs="宋体"/>
                <w:color w:val="000000"/>
                <w:sz w:val="22"/>
              </w:rPr>
            </w:pP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  对个人和家庭的补助</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303</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生活补助</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108.13</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303</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退休人员绩效补助</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105.84</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105.84</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105.84</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105.84</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303</w:t>
            </w:r>
          </w:p>
        </w:tc>
        <w:tc>
          <w:tcPr>
            <w:tcW w:w="516"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840"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1762"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遗属生活补助</w:t>
            </w:r>
          </w:p>
        </w:tc>
        <w:tc>
          <w:tcPr>
            <w:tcW w:w="70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2.29</w:t>
            </w:r>
          </w:p>
        </w:tc>
        <w:tc>
          <w:tcPr>
            <w:tcW w:w="850"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2.29</w:t>
            </w:r>
          </w:p>
        </w:tc>
        <w:tc>
          <w:tcPr>
            <w:tcW w:w="929" w:type="dxa"/>
            <w:gridSpan w:val="2"/>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2.29</w:t>
            </w:r>
          </w:p>
        </w:tc>
        <w:tc>
          <w:tcPr>
            <w:tcW w:w="778" w:type="dxa"/>
            <w:shd w:val="clear" w:color="auto" w:fill="auto"/>
          </w:tcPr>
          <w:p>
            <w:pPr>
              <w:spacing w:line="240" w:lineRule="exact"/>
              <w:jc w:val="left"/>
              <w:rPr>
                <w:rFonts w:ascii="宋体" w:hAnsi="宋体" w:cs="宋体"/>
                <w:color w:val="000000"/>
                <w:sz w:val="22"/>
              </w:rPr>
            </w:pPr>
            <w:r>
              <w:rPr>
                <w:rFonts w:hint="eastAsia" w:ascii="宋体" w:hAnsi="宋体" w:cs="宋体"/>
                <w:color w:val="000000"/>
                <w:sz w:val="22"/>
              </w:rPr>
              <w:t>2.29</w:t>
            </w:r>
          </w:p>
        </w:tc>
        <w:tc>
          <w:tcPr>
            <w:tcW w:w="657" w:type="dxa"/>
            <w:shd w:val="clear" w:color="auto" w:fill="auto"/>
          </w:tcPr>
          <w:p>
            <w:pPr>
              <w:spacing w:line="240" w:lineRule="exact"/>
              <w:jc w:val="left"/>
              <w:rPr>
                <w:rFonts w:ascii="宋体" w:hAnsi="宋体" w:cs="宋体"/>
                <w:color w:val="000000"/>
                <w:sz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345" w:type="dxa"/>
            <w:shd w:val="clear" w:color="auto" w:fill="auto"/>
          </w:tcPr>
          <w:p>
            <w:pPr>
              <w:spacing w:line="240" w:lineRule="exact"/>
              <w:jc w:val="right"/>
              <w:rPr>
                <w:rFonts w:ascii="宋体" w:hAnsi="宋体" w:cs="宋体"/>
                <w:b/>
                <w:bCs/>
                <w:color w:val="000000"/>
                <w:sz w:val="22"/>
                <w:szCs w:val="22"/>
              </w:rPr>
            </w:pPr>
          </w:p>
        </w:tc>
        <w:tc>
          <w:tcPr>
            <w:tcW w:w="645" w:type="dxa"/>
            <w:shd w:val="clear" w:color="auto" w:fill="auto"/>
          </w:tcPr>
          <w:p>
            <w:pPr>
              <w:spacing w:line="240" w:lineRule="exact"/>
              <w:jc w:val="right"/>
              <w:rPr>
                <w:rFonts w:ascii="宋体" w:hAnsi="宋体" w:cs="宋体"/>
                <w:b/>
                <w:bCs/>
                <w:color w:val="000000"/>
                <w:sz w:val="22"/>
                <w:szCs w:val="22"/>
              </w:rPr>
            </w:pPr>
          </w:p>
        </w:tc>
        <w:tc>
          <w:tcPr>
            <w:tcW w:w="525" w:type="dxa"/>
            <w:shd w:val="clear" w:color="auto" w:fill="auto"/>
          </w:tcPr>
          <w:p>
            <w:pPr>
              <w:spacing w:line="240" w:lineRule="exact"/>
              <w:jc w:val="right"/>
              <w:rPr>
                <w:rFonts w:ascii="宋体" w:hAnsi="宋体" w:cs="宋体"/>
                <w:b/>
                <w:bCs/>
                <w:color w:val="000000"/>
                <w:sz w:val="22"/>
                <w:szCs w:val="22"/>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13751" w:type="dxa"/>
        <w:tblInd w:w="-176" w:type="dxa"/>
        <w:tblLayout w:type="autofit"/>
        <w:tblCellMar>
          <w:top w:w="0" w:type="dxa"/>
          <w:left w:w="108" w:type="dxa"/>
          <w:bottom w:w="0" w:type="dxa"/>
          <w:right w:w="108" w:type="dxa"/>
        </w:tblCellMar>
      </w:tblPr>
      <w:tblGrid>
        <w:gridCol w:w="907"/>
        <w:gridCol w:w="635"/>
        <w:gridCol w:w="876"/>
        <w:gridCol w:w="3516"/>
        <w:gridCol w:w="437"/>
        <w:gridCol w:w="437"/>
        <w:gridCol w:w="437"/>
        <w:gridCol w:w="437"/>
        <w:gridCol w:w="437"/>
        <w:gridCol w:w="437"/>
        <w:gridCol w:w="437"/>
        <w:gridCol w:w="437"/>
        <w:gridCol w:w="437"/>
        <w:gridCol w:w="437"/>
        <w:gridCol w:w="437"/>
        <w:gridCol w:w="840"/>
        <w:gridCol w:w="2170"/>
      </w:tblGrid>
      <w:tr>
        <w:tblPrEx>
          <w:tblCellMar>
            <w:top w:w="0" w:type="dxa"/>
            <w:left w:w="108" w:type="dxa"/>
            <w:bottom w:w="0" w:type="dxa"/>
            <w:right w:w="108" w:type="dxa"/>
          </w:tblCellMar>
        </w:tblPrEx>
        <w:trPr>
          <w:trHeight w:val="500" w:hRule="atLeast"/>
        </w:trPr>
        <w:tc>
          <w:tcPr>
            <w:tcW w:w="1542"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附表5</w:t>
            </w:r>
          </w:p>
        </w:tc>
        <w:tc>
          <w:tcPr>
            <w:tcW w:w="87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351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840"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2170" w:type="dxa"/>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rPr>
              <w:t>表2-1</w:t>
            </w:r>
          </w:p>
        </w:tc>
      </w:tr>
      <w:tr>
        <w:tblPrEx>
          <w:tblCellMar>
            <w:top w:w="0" w:type="dxa"/>
            <w:left w:w="108" w:type="dxa"/>
            <w:bottom w:w="0" w:type="dxa"/>
            <w:right w:w="108" w:type="dxa"/>
          </w:tblCellMar>
        </w:tblPrEx>
        <w:trPr>
          <w:trHeight w:val="456" w:hRule="atLeast"/>
        </w:trPr>
        <w:tc>
          <w:tcPr>
            <w:tcW w:w="13751" w:type="dxa"/>
            <w:gridSpan w:val="1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财政拨款支出预算表（部门经济分类科目）</w:t>
            </w:r>
          </w:p>
        </w:tc>
      </w:tr>
      <w:tr>
        <w:tblPrEx>
          <w:tblCellMar>
            <w:top w:w="0" w:type="dxa"/>
            <w:left w:w="108" w:type="dxa"/>
            <w:bottom w:w="0" w:type="dxa"/>
            <w:right w:w="108" w:type="dxa"/>
          </w:tblCellMar>
        </w:tblPrEx>
        <w:trPr>
          <w:trHeight w:val="391" w:hRule="atLeast"/>
        </w:trPr>
        <w:tc>
          <w:tcPr>
            <w:tcW w:w="5934" w:type="dxa"/>
            <w:gridSpan w:val="4"/>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437" w:type="dxa"/>
            <w:tcBorders>
              <w:top w:val="single" w:color="FFFFFF" w:sz="4" w:space="0"/>
              <w:left w:val="single" w:color="FFFFFF" w:sz="4" w:space="0"/>
              <w:bottom w:val="nil"/>
              <w:right w:val="single" w:color="FFFFFF" w:sz="4" w:space="0"/>
            </w:tcBorders>
            <w:shd w:val="clear" w:color="auto" w:fill="auto"/>
            <w:vAlign w:val="center"/>
          </w:tcPr>
          <w:p>
            <w:pPr>
              <w:rPr>
                <w:rFonts w:ascii="宋体" w:hAnsi="宋体" w:cs="宋体"/>
                <w:color w:val="000000"/>
                <w:sz w:val="18"/>
                <w:szCs w:val="18"/>
              </w:rPr>
            </w:pPr>
          </w:p>
        </w:tc>
        <w:tc>
          <w:tcPr>
            <w:tcW w:w="3010" w:type="dxa"/>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88" w:hRule="atLeast"/>
        </w:trPr>
        <w:tc>
          <w:tcPr>
            <w:tcW w:w="5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781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上年结转安排</w:t>
            </w:r>
          </w:p>
        </w:tc>
      </w:tr>
      <w:tr>
        <w:tblPrEx>
          <w:tblCellMar>
            <w:top w:w="0" w:type="dxa"/>
            <w:left w:w="108" w:type="dxa"/>
            <w:bottom w:w="0" w:type="dxa"/>
            <w:right w:w="108" w:type="dxa"/>
          </w:tblCellMar>
        </w:tblPrEx>
        <w:trPr>
          <w:trHeight w:val="720" w:hRule="atLeast"/>
        </w:trPr>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政府性基金安排</w:t>
            </w:r>
          </w:p>
        </w:tc>
        <w:tc>
          <w:tcPr>
            <w:tcW w:w="1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国有资本经营预算安排</w:t>
            </w:r>
          </w:p>
        </w:tc>
        <w:tc>
          <w:tcPr>
            <w:tcW w:w="34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上年应返还额度结转</w:t>
            </w:r>
          </w:p>
        </w:tc>
      </w:tr>
      <w:tr>
        <w:tblPrEx>
          <w:tblCellMar>
            <w:top w:w="0" w:type="dxa"/>
            <w:left w:w="108" w:type="dxa"/>
            <w:bottom w:w="0" w:type="dxa"/>
            <w:right w:w="108" w:type="dxa"/>
          </w:tblCellMar>
        </w:tblPrEx>
        <w:trPr>
          <w:trHeight w:val="780"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c>
          <w:tcPr>
            <w:tcW w:w="2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支出</w:t>
            </w: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广元市交通运输综合行政执法支队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ind w:firstLine="220" w:firstLineChars="100"/>
              <w:jc w:val="left"/>
              <w:rPr>
                <w:rFonts w:ascii="宋体" w:hAnsi="宋体" w:cs="宋体"/>
                <w:color w:val="000000"/>
                <w:sz w:val="22"/>
              </w:rPr>
            </w:pPr>
            <w:r>
              <w:rPr>
                <w:rFonts w:hint="eastAsia" w:ascii="宋体" w:hAnsi="宋体" w:cs="宋体"/>
                <w:color w:val="000000"/>
                <w:sz w:val="22"/>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晋级工资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公务员规范津贴补贴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乡镇工作补贴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其他津贴补贴（含工改、审计等）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年终一次性奖励工资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优秀公务员奖励（参公人员）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基础绩效奖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公务员年度考核奖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工伤保险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ind w:firstLine="220" w:firstLineChars="100"/>
              <w:jc w:val="left"/>
              <w:rPr>
                <w:rFonts w:ascii="宋体" w:hAnsi="宋体" w:cs="宋体"/>
                <w:color w:val="000000"/>
                <w:sz w:val="22"/>
              </w:rPr>
            </w:pPr>
            <w:r>
              <w:rPr>
                <w:rFonts w:hint="eastAsia" w:ascii="宋体" w:hAnsi="宋体" w:cs="宋体"/>
                <w:color w:val="000000"/>
                <w:sz w:val="22"/>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食堂补助经费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党建经费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退休人员活动经费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食堂补助经费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  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退休人员绩效补助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907" w:type="dxa"/>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spacing w:line="240" w:lineRule="exact"/>
              <w:jc w:val="left"/>
              <w:rPr>
                <w:rFonts w:ascii="宋体" w:hAnsi="宋体" w:cs="宋体"/>
                <w:color w:val="000000"/>
                <w:sz w:val="22"/>
              </w:rPr>
            </w:pPr>
            <w:r>
              <w:rPr>
                <w:rFonts w:hint="eastAsia" w:ascii="宋体" w:hAnsi="宋体" w:cs="宋体"/>
                <w:color w:val="000000"/>
                <w:sz w:val="22"/>
              </w:rPr>
              <w:t>遗属生活补助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bl>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tbl>
      <w:tblPr>
        <w:tblStyle w:val="5"/>
        <w:tblW w:w="13560" w:type="dxa"/>
        <w:tblInd w:w="96" w:type="dxa"/>
        <w:tblLayout w:type="autofit"/>
        <w:tblCellMar>
          <w:top w:w="0" w:type="dxa"/>
          <w:left w:w="108" w:type="dxa"/>
          <w:bottom w:w="0" w:type="dxa"/>
          <w:right w:w="108" w:type="dxa"/>
        </w:tblCellMar>
      </w:tblPr>
      <w:tblGrid>
        <w:gridCol w:w="739"/>
        <w:gridCol w:w="591"/>
        <w:gridCol w:w="665"/>
        <w:gridCol w:w="1692"/>
        <w:gridCol w:w="4425"/>
        <w:gridCol w:w="1103"/>
        <w:gridCol w:w="2116"/>
        <w:gridCol w:w="2229"/>
      </w:tblGrid>
      <w:tr>
        <w:tblPrEx>
          <w:tblCellMar>
            <w:top w:w="0" w:type="dxa"/>
            <w:left w:w="108" w:type="dxa"/>
            <w:bottom w:w="0" w:type="dxa"/>
            <w:right w:w="108" w:type="dxa"/>
          </w:tblCellMar>
        </w:tblPrEx>
        <w:trPr>
          <w:trHeight w:val="500" w:hRule="atLeast"/>
        </w:trPr>
        <w:tc>
          <w:tcPr>
            <w:tcW w:w="1330"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附表6</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p>
        </w:tc>
        <w:tc>
          <w:tcPr>
            <w:tcW w:w="1817" w:type="dxa"/>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4431" w:type="dxa"/>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5317" w:type="dxa"/>
            <w:gridSpan w:val="3"/>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kern w:val="0"/>
                <w:sz w:val="22"/>
                <w:szCs w:val="22"/>
              </w:rPr>
              <w:t>表</w:t>
            </w: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一般公共预算支出预算表</w:t>
            </w:r>
          </w:p>
        </w:tc>
      </w:tr>
      <w:tr>
        <w:tblPrEx>
          <w:tblCellMar>
            <w:top w:w="0" w:type="dxa"/>
            <w:left w:w="108" w:type="dxa"/>
            <w:bottom w:w="0" w:type="dxa"/>
            <w:right w:w="108" w:type="dxa"/>
          </w:tblCellMar>
        </w:tblPrEx>
        <w:trPr>
          <w:trHeight w:val="391" w:hRule="atLeast"/>
        </w:trPr>
        <w:tc>
          <w:tcPr>
            <w:tcW w:w="0" w:type="auto"/>
            <w:gridSpan w:val="5"/>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8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2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当年财政拨款安排</w:t>
            </w:r>
          </w:p>
        </w:tc>
        <w:tc>
          <w:tcPr>
            <w:tcW w:w="2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上年结转安排</w:t>
            </w:r>
          </w:p>
        </w:tc>
      </w:tr>
      <w:tr>
        <w:tblPrEx>
          <w:tblCellMar>
            <w:top w:w="0" w:type="dxa"/>
            <w:left w:w="108" w:type="dxa"/>
            <w:bottom w:w="0" w:type="dxa"/>
            <w:right w:w="108"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2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2,008.66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2,008.66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2,008.66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2,008.66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广元市交通运输局部门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2,008.66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2,008.66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47.44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公路运输管理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1,686.14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1,686.14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bCs/>
                <w:color w:val="000000"/>
                <w:sz w:val="22"/>
              </w:rPr>
            </w:pPr>
            <w:r>
              <w:rPr>
                <w:rFonts w:hint="eastAsia" w:ascii="宋体" w:hAnsi="宋体" w:cs="宋体"/>
                <w:bCs/>
                <w:color w:val="000000"/>
                <w:sz w:val="22"/>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123.90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5"/>
        <w:tblW w:w="13904" w:type="dxa"/>
        <w:tblInd w:w="96" w:type="dxa"/>
        <w:tblLayout w:type="fixed"/>
        <w:tblCellMar>
          <w:top w:w="0" w:type="dxa"/>
          <w:left w:w="108" w:type="dxa"/>
          <w:bottom w:w="0" w:type="dxa"/>
          <w:right w:w="108" w:type="dxa"/>
        </w:tblCellMar>
      </w:tblPr>
      <w:tblGrid>
        <w:gridCol w:w="1330"/>
        <w:gridCol w:w="219"/>
        <w:gridCol w:w="437"/>
        <w:gridCol w:w="716"/>
        <w:gridCol w:w="1244"/>
        <w:gridCol w:w="1632"/>
        <w:gridCol w:w="3464"/>
        <w:gridCol w:w="1877"/>
        <w:gridCol w:w="1877"/>
        <w:gridCol w:w="999"/>
        <w:gridCol w:w="109"/>
      </w:tblGrid>
      <w:tr>
        <w:tblPrEx>
          <w:tblCellMar>
            <w:top w:w="0" w:type="dxa"/>
            <w:left w:w="108" w:type="dxa"/>
            <w:bottom w:w="0" w:type="dxa"/>
            <w:right w:w="108" w:type="dxa"/>
          </w:tblCellMar>
        </w:tblPrEx>
        <w:trPr>
          <w:trHeight w:val="500" w:hRule="atLeast"/>
        </w:trPr>
        <w:tc>
          <w:tcPr>
            <w:tcW w:w="198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附表7</w:t>
            </w:r>
          </w:p>
        </w:tc>
        <w:tc>
          <w:tcPr>
            <w:tcW w:w="1960"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509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宋体" w:hAnsi="宋体" w:cs="宋体"/>
                <w:color w:val="000000"/>
                <w:sz w:val="18"/>
                <w:szCs w:val="18"/>
              </w:rPr>
            </w:pPr>
          </w:p>
        </w:tc>
        <w:tc>
          <w:tcPr>
            <w:tcW w:w="1877"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宋体" w:hAnsi="宋体" w:cs="宋体"/>
                <w:color w:val="000000"/>
                <w:sz w:val="18"/>
                <w:szCs w:val="18"/>
              </w:rPr>
            </w:pPr>
          </w:p>
        </w:tc>
        <w:tc>
          <w:tcPr>
            <w:tcW w:w="1108"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kern w:val="0"/>
                <w:sz w:val="22"/>
                <w:szCs w:val="22"/>
              </w:rPr>
              <w:t>表</w:t>
            </w:r>
            <w:r>
              <w:rPr>
                <w:rFonts w:ascii="宋体" w:hAnsi="宋体" w:cs="宋体"/>
                <w:color w:val="000000"/>
                <w:kern w:val="0"/>
                <w:sz w:val="22"/>
                <w:szCs w:val="22"/>
              </w:rPr>
              <w:t>3-1</w:t>
            </w:r>
          </w:p>
        </w:tc>
      </w:tr>
      <w:tr>
        <w:tblPrEx>
          <w:tblCellMar>
            <w:top w:w="0" w:type="dxa"/>
            <w:left w:w="108" w:type="dxa"/>
            <w:bottom w:w="0" w:type="dxa"/>
            <w:right w:w="108" w:type="dxa"/>
          </w:tblCellMar>
        </w:tblPrEx>
        <w:trPr>
          <w:trHeight w:val="456" w:hRule="atLeast"/>
        </w:trPr>
        <w:tc>
          <w:tcPr>
            <w:tcW w:w="13904" w:type="dxa"/>
            <w:gridSpan w:val="11"/>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一般公共预算基本支出预算表</w:t>
            </w:r>
          </w:p>
        </w:tc>
      </w:tr>
      <w:tr>
        <w:tblPrEx>
          <w:tblCellMar>
            <w:top w:w="0" w:type="dxa"/>
            <w:left w:w="108" w:type="dxa"/>
            <w:bottom w:w="0" w:type="dxa"/>
            <w:right w:w="108" w:type="dxa"/>
          </w:tblCellMar>
        </w:tblPrEx>
        <w:trPr>
          <w:trHeight w:val="391" w:hRule="atLeast"/>
        </w:trPr>
        <w:tc>
          <w:tcPr>
            <w:tcW w:w="9042" w:type="dxa"/>
            <w:gridSpan w:val="7"/>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1877"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2985" w:type="dxa"/>
            <w:gridSpan w:val="3"/>
            <w:tcBorders>
              <w:top w:val="single" w:color="FFFFFF" w:sz="4" w:space="0"/>
              <w:left w:val="single" w:color="FFFFFF" w:sz="4" w:space="0"/>
              <w:bottom w:val="nil"/>
              <w:right w:val="single" w:color="FFFFFF" w:sz="4" w:space="0"/>
            </w:tcBorders>
            <w:shd w:val="clear" w:color="auto" w:fill="auto"/>
            <w:noWrap/>
            <w:vAlign w:val="center"/>
          </w:tcPr>
          <w:p>
            <w:pPr>
              <w:widowControl/>
              <w:ind w:right="440" w:firstLine="880" w:firstLineChars="400"/>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60" w:hRule="atLeast"/>
        </w:trPr>
        <w:tc>
          <w:tcPr>
            <w:tcW w:w="90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486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r>
      <w:tr>
        <w:tblPrEx>
          <w:tblCellMar>
            <w:top w:w="0" w:type="dxa"/>
            <w:left w:w="108" w:type="dxa"/>
            <w:bottom w:w="0" w:type="dxa"/>
            <w:right w:w="108" w:type="dxa"/>
          </w:tblCellMar>
        </w:tblPrEx>
        <w:trPr>
          <w:trHeight w:val="409" w:hRule="atLeast"/>
        </w:trPr>
        <w:tc>
          <w:tcPr>
            <w:tcW w:w="19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1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5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87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人员经费</w:t>
            </w:r>
          </w:p>
        </w:tc>
        <w:tc>
          <w:tcPr>
            <w:tcW w:w="11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公用经费</w:t>
            </w:r>
          </w:p>
        </w:tc>
      </w:tr>
      <w:tr>
        <w:tblPrEx>
          <w:tblCellMar>
            <w:top w:w="0" w:type="dxa"/>
            <w:left w:w="108" w:type="dxa"/>
            <w:bottom w:w="0" w:type="dxa"/>
            <w:right w:w="108" w:type="dxa"/>
          </w:tblCellMar>
        </w:tblPrEx>
        <w:trPr>
          <w:trHeight w:val="358"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1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5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7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1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1,665.60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1,415.03</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250.57</w:t>
            </w: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1,665.60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1,415.03</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250.57</w:t>
            </w: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广元市交通运输综合行政执法支队</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1,665.60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1,415.03</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250.57</w:t>
            </w: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工资福利支出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1,306.90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1,306.90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01</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30101</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369.06</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369.06</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01</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3010101</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晋级工资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4.64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4.64</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01</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3010102</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基本工资</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364.41</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364.41</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02</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30102</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239.22</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239.22</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02</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3010201</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公务员规范津贴补贴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229.40</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229.40</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02</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3010204</w:t>
            </w:r>
          </w:p>
        </w:tc>
        <w:tc>
          <w:tcPr>
            <w:tcW w:w="509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乡镇工作补贴</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1.44</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1.44</w:t>
            </w:r>
          </w:p>
        </w:tc>
        <w:tc>
          <w:tcPr>
            <w:tcW w:w="1108"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000000" w:sz="4" w:space="0"/>
              <w:left w:val="single" w:color="000000" w:sz="4" w:space="0"/>
              <w:bottom w:val="single" w:color="auto"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000000" w:sz="4" w:space="0"/>
              <w:left w:val="single" w:color="000000" w:sz="4" w:space="0"/>
              <w:bottom w:val="single" w:color="auto" w:sz="4" w:space="0"/>
              <w:right w:val="single" w:color="000000"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02</w:t>
            </w:r>
          </w:p>
        </w:tc>
        <w:tc>
          <w:tcPr>
            <w:tcW w:w="1960" w:type="dxa"/>
            <w:gridSpan w:val="2"/>
            <w:tcBorders>
              <w:top w:val="single" w:color="000000" w:sz="4" w:space="0"/>
              <w:left w:val="single" w:color="000000" w:sz="4" w:space="0"/>
              <w:bottom w:val="single" w:color="auto"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3010206</w:t>
            </w:r>
          </w:p>
        </w:tc>
        <w:tc>
          <w:tcPr>
            <w:tcW w:w="5096" w:type="dxa"/>
            <w:gridSpan w:val="2"/>
            <w:tcBorders>
              <w:top w:val="single" w:color="000000" w:sz="4" w:space="0"/>
              <w:left w:val="single" w:color="000000" w:sz="4" w:space="0"/>
              <w:bottom w:val="single" w:color="auto"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其他津贴补贴（含工改、审计等）</w:t>
            </w:r>
          </w:p>
        </w:tc>
        <w:tc>
          <w:tcPr>
            <w:tcW w:w="1877" w:type="dxa"/>
            <w:tcBorders>
              <w:top w:val="single" w:color="000000" w:sz="4" w:space="0"/>
              <w:left w:val="single" w:color="000000" w:sz="4" w:space="0"/>
              <w:bottom w:val="single" w:color="auto"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8.38</w:t>
            </w:r>
          </w:p>
        </w:tc>
        <w:tc>
          <w:tcPr>
            <w:tcW w:w="1877" w:type="dxa"/>
            <w:tcBorders>
              <w:top w:val="single" w:color="000000" w:sz="4" w:space="0"/>
              <w:left w:val="single" w:color="000000" w:sz="4" w:space="0"/>
              <w:bottom w:val="single" w:color="auto"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8.38</w:t>
            </w:r>
          </w:p>
        </w:tc>
        <w:tc>
          <w:tcPr>
            <w:tcW w:w="1108" w:type="dxa"/>
            <w:gridSpan w:val="2"/>
            <w:tcBorders>
              <w:top w:val="single" w:color="000000" w:sz="4" w:space="0"/>
              <w:left w:val="single" w:color="000000" w:sz="4" w:space="0"/>
              <w:bottom w:val="single" w:color="auto" w:sz="4" w:space="0"/>
              <w:right w:val="single" w:color="000000"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shd w:val="clear" w:color="auto" w:fill="auto"/>
            <w:noWrap/>
          </w:tcPr>
          <w:p>
            <w:pPr>
              <w:jc w:val="center"/>
              <w:rPr>
                <w:rFonts w:ascii="宋体" w:hAnsi="宋体" w:cs="宋体"/>
                <w:color w:val="000000"/>
                <w:sz w:val="22"/>
              </w:rPr>
            </w:pPr>
            <w:r>
              <w:rPr>
                <w:rFonts w:hint="eastAsia" w:ascii="宋体" w:hAnsi="宋体" w:cs="宋体"/>
                <w:color w:val="000000"/>
                <w:sz w:val="22"/>
              </w:rPr>
              <w:t>03</w:t>
            </w:r>
          </w:p>
        </w:tc>
        <w:tc>
          <w:tcPr>
            <w:tcW w:w="1960" w:type="dxa"/>
            <w:gridSpan w:val="2"/>
            <w:tcBorders>
              <w:top w:val="single" w:color="auto" w:sz="4" w:space="0"/>
              <w:left w:val="single" w:color="auto" w:sz="4" w:space="0"/>
              <w:bottom w:val="single" w:color="auto" w:sz="4" w:space="0"/>
              <w:right w:val="single" w:color="auto"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30103</w:t>
            </w:r>
          </w:p>
        </w:tc>
        <w:tc>
          <w:tcPr>
            <w:tcW w:w="5096" w:type="dxa"/>
            <w:gridSpan w:val="2"/>
            <w:tcBorders>
              <w:top w:val="single" w:color="auto" w:sz="4" w:space="0"/>
              <w:left w:val="single" w:color="auto" w:sz="4" w:space="0"/>
              <w:bottom w:val="single" w:color="auto" w:sz="4" w:space="0"/>
              <w:right w:val="single" w:color="auto"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奖金</w:t>
            </w:r>
          </w:p>
        </w:tc>
        <w:tc>
          <w:tcPr>
            <w:tcW w:w="1877"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379.75</w:t>
            </w:r>
          </w:p>
        </w:tc>
        <w:tc>
          <w:tcPr>
            <w:tcW w:w="1877"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379.75</w:t>
            </w:r>
          </w:p>
        </w:tc>
        <w:tc>
          <w:tcPr>
            <w:tcW w:w="1108" w:type="dxa"/>
            <w:gridSpan w:val="2"/>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03</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3010301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年终一次性奖励工资</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30.37</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30.37</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03</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3010302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优秀公务员奖励（参公人员）</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2.45</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2.45</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03</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3010303</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基础绩效奖</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278.13</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278.13</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03</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301030501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公务员年度考核奖</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68.80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68.80</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08</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30108</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机关事业单位基本养老保险缴费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145.71</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145.71</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10</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30110</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职工基本医疗保险缴费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47.44</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47.44</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12</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30112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其他社会保障缴费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1.82</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1.82</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12</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3011202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工伤保险</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1.82</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1.82</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301</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13</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30113</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住房公积金</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123.90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123.90</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32"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商品和服务支出</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250.57</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250.57</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01</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30201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办公费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15.00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15.00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02</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30202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印刷费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05</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30205</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水费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06</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30206</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电费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07</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30207</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邮电费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15.00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15.00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30209</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物业管理费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13.75</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13.75</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11</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30211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差旅费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12.00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12.00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13</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30213</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维修（护）费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15</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30215</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会议费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1.30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1.30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16</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30216</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培训费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7.00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7.00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17</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30217</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公务接待费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0.70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0.70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28</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30228</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工会经费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7.59</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7.59</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29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30229</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福利费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39.18</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39.18</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29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3022901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福利费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11.18</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11.18</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29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3022902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食堂补助经费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28.00</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28.00</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31</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30231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公务用车运行维护费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17.09</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17.09</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30239</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其他交通费用</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67.04</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67.04</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99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30299</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其他商品和服务支出</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37.91</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37.91</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99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3029901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党建经费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15.26</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15.26</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99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3029902</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退休人员活动经费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2.43</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2.43</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99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3029903</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食堂补助经费</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12.87</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12.87</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302</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99</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3029999</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其他商品和服务支出</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7.35</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7.35</w:t>
            </w: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303</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对个人和家庭的补助</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108.13</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108.13</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303</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05</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30305</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生活补助</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108.13</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108.13</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303</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05</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3030501</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退休人员绩效补助</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105.84</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105.84</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trHeight w:val="456" w:hRule="atLeast"/>
        </w:trPr>
        <w:tc>
          <w:tcPr>
            <w:tcW w:w="1330" w:type="dxa"/>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303</w:t>
            </w:r>
          </w:p>
        </w:tc>
        <w:tc>
          <w:tcPr>
            <w:tcW w:w="656"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sz w:val="22"/>
              </w:rPr>
            </w:pPr>
            <w:r>
              <w:rPr>
                <w:rFonts w:hint="eastAsia" w:ascii="宋体" w:hAnsi="宋体" w:cs="宋体"/>
                <w:color w:val="000000"/>
                <w:sz w:val="22"/>
              </w:rPr>
              <w:t>05</w:t>
            </w:r>
          </w:p>
        </w:tc>
        <w:tc>
          <w:tcPr>
            <w:tcW w:w="1960"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3030504</w:t>
            </w:r>
          </w:p>
        </w:tc>
        <w:tc>
          <w:tcPr>
            <w:tcW w:w="5096"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sz w:val="22"/>
              </w:rPr>
            </w:pPr>
            <w:r>
              <w:rPr>
                <w:rFonts w:hint="eastAsia" w:ascii="宋体" w:hAnsi="宋体" w:cs="宋体"/>
                <w:color w:val="000000"/>
                <w:sz w:val="22"/>
              </w:rPr>
              <w:t>   遗属生活补助</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2.29</w:t>
            </w:r>
          </w:p>
        </w:tc>
        <w:tc>
          <w:tcPr>
            <w:tcW w:w="1877" w:type="dxa"/>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r>
              <w:rPr>
                <w:rFonts w:hint="eastAsia" w:ascii="宋体" w:hAnsi="宋体" w:cs="宋体"/>
                <w:color w:val="000000"/>
                <w:sz w:val="22"/>
              </w:rPr>
              <w:t>2.29</w:t>
            </w:r>
          </w:p>
        </w:tc>
        <w:tc>
          <w:tcPr>
            <w:tcW w:w="1108" w:type="dxa"/>
            <w:gridSpan w:val="2"/>
            <w:tcBorders>
              <w:top w:val="single" w:color="auto" w:sz="4" w:space="0"/>
              <w:left w:val="single" w:color="auto" w:sz="4" w:space="0"/>
              <w:bottom w:val="single" w:color="auto" w:sz="4" w:space="0"/>
              <w:right w:val="single" w:color="auto" w:sz="4" w:space="0"/>
            </w:tcBorders>
          </w:tcPr>
          <w:p>
            <w:pPr>
              <w:jc w:val="right"/>
              <w:rPr>
                <w:rFonts w:ascii="宋体" w:hAnsi="宋体" w:cs="宋体"/>
                <w:color w:val="000000"/>
                <w:sz w:val="22"/>
              </w:rPr>
            </w:pPr>
          </w:p>
        </w:tc>
      </w:tr>
      <w:tr>
        <w:tblPrEx>
          <w:tblCellMar>
            <w:top w:w="0" w:type="dxa"/>
            <w:left w:w="108" w:type="dxa"/>
            <w:bottom w:w="0" w:type="dxa"/>
            <w:right w:w="108" w:type="dxa"/>
          </w:tblCellMar>
        </w:tblPrEx>
        <w:trPr>
          <w:gridAfter w:val="1"/>
          <w:wAfter w:w="109" w:type="dxa"/>
          <w:trHeight w:val="500" w:hRule="atLeast"/>
        </w:trPr>
        <w:tc>
          <w:tcPr>
            <w:tcW w:w="1986"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附表8</w:t>
            </w:r>
          </w:p>
        </w:tc>
        <w:tc>
          <w:tcPr>
            <w:tcW w:w="71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p>
        </w:tc>
        <w:tc>
          <w:tcPr>
            <w:tcW w:w="2876" w:type="dxa"/>
            <w:gridSpan w:val="2"/>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5341" w:type="dxa"/>
            <w:gridSpan w:val="2"/>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287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kern w:val="0"/>
                <w:sz w:val="22"/>
                <w:szCs w:val="22"/>
              </w:rPr>
              <w:t>表</w:t>
            </w:r>
            <w:r>
              <w:rPr>
                <w:rFonts w:ascii="宋体" w:hAnsi="宋体" w:cs="宋体"/>
                <w:color w:val="000000"/>
                <w:kern w:val="0"/>
                <w:sz w:val="22"/>
                <w:szCs w:val="22"/>
              </w:rPr>
              <w:t>3-2</w:t>
            </w:r>
          </w:p>
        </w:tc>
      </w:tr>
      <w:tr>
        <w:tblPrEx>
          <w:tblCellMar>
            <w:top w:w="0" w:type="dxa"/>
            <w:left w:w="108" w:type="dxa"/>
            <w:bottom w:w="0" w:type="dxa"/>
            <w:right w:w="108" w:type="dxa"/>
          </w:tblCellMar>
        </w:tblPrEx>
        <w:trPr>
          <w:gridAfter w:val="1"/>
          <w:wAfter w:w="109" w:type="dxa"/>
          <w:trHeight w:val="456" w:hRule="atLeast"/>
        </w:trPr>
        <w:tc>
          <w:tcPr>
            <w:tcW w:w="13795" w:type="dxa"/>
            <w:gridSpan w:val="10"/>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一般公共预算项目支出预算表</w:t>
            </w:r>
          </w:p>
        </w:tc>
      </w:tr>
      <w:tr>
        <w:tblPrEx>
          <w:tblCellMar>
            <w:top w:w="0" w:type="dxa"/>
            <w:left w:w="108" w:type="dxa"/>
            <w:bottom w:w="0" w:type="dxa"/>
            <w:right w:w="108" w:type="dxa"/>
          </w:tblCellMar>
        </w:tblPrEx>
        <w:trPr>
          <w:gridAfter w:val="1"/>
          <w:wAfter w:w="109" w:type="dxa"/>
          <w:trHeight w:val="391" w:hRule="atLeast"/>
        </w:trPr>
        <w:tc>
          <w:tcPr>
            <w:tcW w:w="10919" w:type="dxa"/>
            <w:gridSpan w:val="8"/>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2876" w:type="dxa"/>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gridAfter w:val="1"/>
          <w:wAfter w:w="109" w:type="dxa"/>
          <w:trHeight w:val="488" w:hRule="atLeast"/>
        </w:trPr>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2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53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2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w:t>
            </w:r>
          </w:p>
        </w:tc>
      </w:tr>
      <w:tr>
        <w:tblPrEx>
          <w:tblCellMar>
            <w:top w:w="0" w:type="dxa"/>
            <w:left w:w="108" w:type="dxa"/>
            <w:bottom w:w="0" w:type="dxa"/>
            <w:right w:w="108" w:type="dxa"/>
          </w:tblCellMar>
        </w:tblPrEx>
        <w:trPr>
          <w:gridAfter w:val="1"/>
          <w:wAfter w:w="109" w:type="dxa"/>
          <w:trHeight w:val="488"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2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53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2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center"/>
              <w:rPr>
                <w:rFonts w:ascii="宋体" w:hAnsi="宋体" w:cs="宋体"/>
                <w:b/>
                <w:color w:val="000000"/>
                <w:sz w:val="22"/>
              </w:rPr>
            </w:pP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343.06</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343.06</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广元市交通运输综合行政执法支队</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343.06</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其他巩固脱贫攻坚成果衔接乡村振兴支出</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3.64</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213</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99</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乡村振兴工作经费</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3.64</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公路运输管理</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339.42</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12</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执法车辆和海巡艇运行维护费</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30.91</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12</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广元界“广元人民欢迎你”广告牌的维护经费</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4.00</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12</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交通运输综合行政执法工作经费</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160.00</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12</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执法装备、信息化运营维护费</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4.51</w:t>
            </w:r>
          </w:p>
        </w:tc>
      </w:tr>
      <w:tr>
        <w:tblPrEx>
          <w:tblCellMar>
            <w:top w:w="0" w:type="dxa"/>
            <w:left w:w="108" w:type="dxa"/>
            <w:bottom w:w="0" w:type="dxa"/>
            <w:right w:w="108" w:type="dxa"/>
          </w:tblCellMar>
        </w:tblPrEx>
        <w:trPr>
          <w:gridAfter w:val="1"/>
          <w:wAfter w:w="109" w:type="dxa"/>
          <w:trHeight w:val="456" w:hRule="atLeast"/>
        </w:trPr>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214</w:t>
            </w:r>
          </w:p>
        </w:tc>
        <w:tc>
          <w:tcPr>
            <w:tcW w:w="437"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12</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5341"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28名临聘人员经费</w:t>
            </w:r>
          </w:p>
        </w:tc>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140.00</w:t>
            </w:r>
          </w:p>
        </w:tc>
      </w:tr>
    </w:tbl>
    <w:p>
      <w:pPr>
        <w:spacing w:line="576" w:lineRule="exact"/>
        <w:rPr>
          <w:rFonts w:ascii="仿宋_GB2312" w:hAnsi="仿宋_GB2312" w:eastAsia="仿宋_GB2312" w:cs="仿宋_GB2312"/>
          <w:sz w:val="32"/>
          <w:szCs w:val="32"/>
        </w:rPr>
      </w:pPr>
    </w:p>
    <w:tbl>
      <w:tblPr>
        <w:tblStyle w:val="5"/>
        <w:tblW w:w="13957" w:type="dxa"/>
        <w:tblInd w:w="96" w:type="dxa"/>
        <w:tblLayout w:type="autofit"/>
        <w:tblCellMar>
          <w:top w:w="0" w:type="dxa"/>
          <w:left w:w="108" w:type="dxa"/>
          <w:bottom w:w="0" w:type="dxa"/>
          <w:right w:w="108" w:type="dxa"/>
        </w:tblCellMar>
      </w:tblPr>
      <w:tblGrid>
        <w:gridCol w:w="1283"/>
        <w:gridCol w:w="3736"/>
        <w:gridCol w:w="1198"/>
        <w:gridCol w:w="1259"/>
        <w:gridCol w:w="1199"/>
        <w:gridCol w:w="1763"/>
        <w:gridCol w:w="1763"/>
        <w:gridCol w:w="1756"/>
      </w:tblGrid>
      <w:tr>
        <w:tblPrEx>
          <w:tblCellMar>
            <w:top w:w="0" w:type="dxa"/>
            <w:left w:w="108" w:type="dxa"/>
            <w:bottom w:w="0" w:type="dxa"/>
            <w:right w:w="108" w:type="dxa"/>
          </w:tblCellMar>
        </w:tblPrEx>
        <w:trPr>
          <w:trHeight w:val="500" w:hRule="atLeast"/>
        </w:trPr>
        <w:tc>
          <w:tcPr>
            <w:tcW w:w="128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附表9</w:t>
            </w:r>
          </w:p>
        </w:tc>
        <w:tc>
          <w:tcPr>
            <w:tcW w:w="2964" w:type="dxa"/>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49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466"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763"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756" w:type="dxa"/>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kern w:val="0"/>
                <w:sz w:val="22"/>
                <w:szCs w:val="22"/>
              </w:rPr>
              <w:t>表</w:t>
            </w:r>
            <w:r>
              <w:rPr>
                <w:rFonts w:ascii="宋体" w:hAnsi="宋体" w:cs="宋体"/>
                <w:color w:val="000000"/>
                <w:kern w:val="0"/>
                <w:sz w:val="22"/>
                <w:szCs w:val="22"/>
              </w:rPr>
              <w:t>3-3</w:t>
            </w:r>
          </w:p>
        </w:tc>
      </w:tr>
      <w:tr>
        <w:tblPrEx>
          <w:tblCellMar>
            <w:top w:w="0" w:type="dxa"/>
            <w:left w:w="108" w:type="dxa"/>
            <w:bottom w:w="0" w:type="dxa"/>
            <w:right w:w="108" w:type="dxa"/>
          </w:tblCellMar>
        </w:tblPrEx>
        <w:trPr>
          <w:trHeight w:val="456" w:hRule="atLeast"/>
        </w:trPr>
        <w:tc>
          <w:tcPr>
            <w:tcW w:w="0" w:type="auto"/>
            <w:gridSpan w:val="8"/>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一般公共预算“三公”经费支出预算表</w:t>
            </w:r>
          </w:p>
        </w:tc>
      </w:tr>
      <w:tr>
        <w:tblPrEx>
          <w:tblCellMar>
            <w:top w:w="0" w:type="dxa"/>
            <w:left w:w="108" w:type="dxa"/>
            <w:bottom w:w="0" w:type="dxa"/>
            <w:right w:w="108" w:type="dxa"/>
          </w:tblCellMar>
        </w:tblPrEx>
        <w:trPr>
          <w:trHeight w:val="391" w:hRule="atLeast"/>
        </w:trPr>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8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当年财政拨款预算安排</w:t>
            </w:r>
          </w:p>
        </w:tc>
      </w:tr>
      <w:tr>
        <w:tblPrEx>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因公出国（境）</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4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b/>
                <w:color w:val="000000"/>
                <w:sz w:val="22"/>
              </w:rPr>
            </w:pPr>
            <w:r>
              <w:rPr>
                <w:rFonts w:hint="eastAsia" w:ascii="宋体" w:hAnsi="宋体" w:cs="宋体"/>
                <w:b/>
                <w:color w:val="000000"/>
                <w:sz w:val="22"/>
              </w:rPr>
              <w:t>0.70</w:t>
            </w: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0.70</w:t>
            </w: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329901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left"/>
              <w:rPr>
                <w:rFonts w:ascii="宋体" w:hAnsi="宋体" w:cs="宋体"/>
                <w:color w:val="000000"/>
                <w:sz w:val="22"/>
              </w:rPr>
            </w:pPr>
            <w:r>
              <w:rPr>
                <w:rFonts w:hint="eastAsia" w:ascii="宋体" w:hAnsi="宋体" w:cs="宋体"/>
                <w:color w:val="000000"/>
                <w:sz w:val="22"/>
              </w:rPr>
              <w:t> 广元市交通运输综合行政执法支队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Pr>
          <w:p>
            <w:pPr>
              <w:jc w:val="right"/>
              <w:rPr>
                <w:rFonts w:ascii="宋体" w:hAnsi="宋体" w:cs="宋体"/>
                <w:color w:val="000000"/>
                <w:sz w:val="22"/>
              </w:rPr>
            </w:pPr>
            <w:r>
              <w:rPr>
                <w:rFonts w:hint="eastAsia" w:ascii="宋体" w:hAnsi="宋体" w:cs="宋体"/>
                <w:color w:val="000000"/>
                <w:sz w:val="22"/>
              </w:rPr>
              <w:t>0.70</w:t>
            </w: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bl>
    <w:p>
      <w:pPr>
        <w:spacing w:line="576" w:lineRule="exact"/>
        <w:rPr>
          <w:rFonts w:ascii="仿宋_GB2312" w:hAnsi="仿宋_GB2312" w:eastAsia="仿宋_GB2312" w:cs="仿宋_GB2312"/>
          <w:sz w:val="32"/>
          <w:szCs w:val="32"/>
        </w:rPr>
      </w:pPr>
    </w:p>
    <w:tbl>
      <w:tblPr>
        <w:tblStyle w:val="5"/>
        <w:tblW w:w="13933" w:type="dxa"/>
        <w:tblInd w:w="96" w:type="dxa"/>
        <w:tblLayout w:type="autofit"/>
        <w:tblCellMar>
          <w:top w:w="0" w:type="dxa"/>
          <w:left w:w="108" w:type="dxa"/>
          <w:bottom w:w="0" w:type="dxa"/>
          <w:right w:w="108" w:type="dxa"/>
        </w:tblCellMar>
      </w:tblPr>
      <w:tblGrid>
        <w:gridCol w:w="665"/>
        <w:gridCol w:w="658"/>
        <w:gridCol w:w="7"/>
        <w:gridCol w:w="665"/>
        <w:gridCol w:w="1834"/>
        <w:gridCol w:w="515"/>
        <w:gridCol w:w="1424"/>
        <w:gridCol w:w="1459"/>
        <w:gridCol w:w="985"/>
        <w:gridCol w:w="439"/>
        <w:gridCol w:w="1395"/>
        <w:gridCol w:w="368"/>
        <w:gridCol w:w="1467"/>
        <w:gridCol w:w="296"/>
        <w:gridCol w:w="1540"/>
        <w:gridCol w:w="216"/>
      </w:tblGrid>
      <w:tr>
        <w:tblPrEx>
          <w:tblCellMar>
            <w:top w:w="0" w:type="dxa"/>
            <w:left w:w="108" w:type="dxa"/>
            <w:bottom w:w="0" w:type="dxa"/>
            <w:right w:w="108" w:type="dxa"/>
          </w:tblCellMar>
        </w:tblPrEx>
        <w:trPr>
          <w:gridAfter w:val="1"/>
          <w:wAfter w:w="216" w:type="dxa"/>
          <w:trHeight w:val="500" w:hRule="atLeast"/>
        </w:trPr>
        <w:tc>
          <w:tcPr>
            <w:tcW w:w="1330" w:type="dxa"/>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附表10</w:t>
            </w:r>
          </w:p>
        </w:tc>
        <w:tc>
          <w:tcPr>
            <w:tcW w:w="665"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p>
        </w:tc>
        <w:tc>
          <w:tcPr>
            <w:tcW w:w="1834" w:type="dxa"/>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4383" w:type="dxa"/>
            <w:gridSpan w:val="4"/>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183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835"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83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kern w:val="0"/>
                <w:sz w:val="22"/>
                <w:szCs w:val="22"/>
              </w:rPr>
              <w:t>表</w:t>
            </w:r>
            <w:r>
              <w:rPr>
                <w:rFonts w:ascii="宋体" w:hAnsi="宋体" w:cs="宋体"/>
                <w:color w:val="000000"/>
                <w:kern w:val="0"/>
                <w:sz w:val="22"/>
                <w:szCs w:val="22"/>
              </w:rPr>
              <w:t>4</w:t>
            </w:r>
          </w:p>
        </w:tc>
      </w:tr>
      <w:tr>
        <w:tblPrEx>
          <w:tblCellMar>
            <w:top w:w="0" w:type="dxa"/>
            <w:left w:w="108" w:type="dxa"/>
            <w:bottom w:w="0" w:type="dxa"/>
            <w:right w:w="108" w:type="dxa"/>
          </w:tblCellMar>
        </w:tblPrEx>
        <w:trPr>
          <w:gridAfter w:val="1"/>
          <w:wAfter w:w="216" w:type="dxa"/>
          <w:trHeight w:val="456" w:hRule="atLeast"/>
        </w:trPr>
        <w:tc>
          <w:tcPr>
            <w:tcW w:w="13717" w:type="dxa"/>
            <w:gridSpan w:val="15"/>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 xml:space="preserve">政府性基金预算支出预算表 </w:t>
            </w:r>
            <w:r>
              <w:rPr>
                <w:rFonts w:ascii="宋体" w:hAnsi="宋体" w:cs="宋体"/>
                <w:b/>
                <w:bCs/>
                <w:color w:val="000000"/>
                <w:kern w:val="0"/>
                <w:sz w:val="32"/>
                <w:szCs w:val="32"/>
              </w:rPr>
              <w:t>（本表无数据）</w:t>
            </w:r>
          </w:p>
        </w:tc>
      </w:tr>
      <w:tr>
        <w:tblPrEx>
          <w:tblCellMar>
            <w:top w:w="0" w:type="dxa"/>
            <w:left w:w="108" w:type="dxa"/>
            <w:bottom w:w="0" w:type="dxa"/>
            <w:right w:w="108" w:type="dxa"/>
          </w:tblCellMar>
        </w:tblPrEx>
        <w:trPr>
          <w:gridAfter w:val="1"/>
          <w:wAfter w:w="216" w:type="dxa"/>
          <w:trHeight w:val="391" w:hRule="atLeast"/>
        </w:trPr>
        <w:tc>
          <w:tcPr>
            <w:tcW w:w="8212" w:type="dxa"/>
            <w:gridSpan w:val="9"/>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1834" w:type="dxa"/>
            <w:gridSpan w:val="2"/>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18"/>
                <w:szCs w:val="18"/>
              </w:rPr>
            </w:pPr>
          </w:p>
        </w:tc>
        <w:tc>
          <w:tcPr>
            <w:tcW w:w="1835" w:type="dxa"/>
            <w:gridSpan w:val="2"/>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18"/>
                <w:szCs w:val="18"/>
              </w:rPr>
            </w:pPr>
          </w:p>
        </w:tc>
        <w:tc>
          <w:tcPr>
            <w:tcW w:w="1836" w:type="dxa"/>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gridAfter w:val="1"/>
          <w:wAfter w:w="216" w:type="dxa"/>
          <w:trHeight w:val="488" w:hRule="atLeast"/>
        </w:trPr>
        <w:tc>
          <w:tcPr>
            <w:tcW w:w="821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55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本年政府性基金预算支出</w:t>
            </w:r>
          </w:p>
        </w:tc>
      </w:tr>
      <w:tr>
        <w:tblPrEx>
          <w:tblCellMar>
            <w:top w:w="0" w:type="dxa"/>
            <w:left w:w="108" w:type="dxa"/>
            <w:bottom w:w="0" w:type="dxa"/>
            <w:right w:w="108" w:type="dxa"/>
          </w:tblCellMar>
        </w:tblPrEx>
        <w:trPr>
          <w:gridAfter w:val="1"/>
          <w:wAfter w:w="216" w:type="dxa"/>
          <w:trHeight w:val="488" w:hRule="atLeast"/>
        </w:trPr>
        <w:tc>
          <w:tcPr>
            <w:tcW w:w="19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43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1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8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18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r>
      <w:tr>
        <w:tblPrEx>
          <w:tblCellMar>
            <w:top w:w="0" w:type="dxa"/>
            <w:left w:w="108" w:type="dxa"/>
            <w:bottom w:w="0" w:type="dxa"/>
            <w:right w:w="108" w:type="dxa"/>
          </w:tblCellMar>
        </w:tblPrEx>
        <w:trPr>
          <w:gridAfter w:val="1"/>
          <w:wAfter w:w="216" w:type="dxa"/>
          <w:trHeight w:val="488"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After w:val="1"/>
          <w:wAfter w:w="216" w:type="dxa"/>
          <w:trHeight w:val="456" w:hRule="atLeast"/>
        </w:trPr>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3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1323" w:type="dxa"/>
            <w:gridSpan w:val="2"/>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left"/>
              <w:textAlignment w:val="cente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br w:type="page"/>
            </w:r>
            <w:r>
              <w:rPr>
                <w:rFonts w:ascii="方正黑体简体" w:hAnsi="方正黑体简体" w:eastAsia="方正黑体简体" w:cs="方正黑体简体"/>
                <w:color w:val="000000"/>
                <w:kern w:val="0"/>
                <w:sz w:val="24"/>
              </w:rPr>
              <w:t>附表11</w:t>
            </w:r>
          </w:p>
        </w:tc>
        <w:tc>
          <w:tcPr>
            <w:tcW w:w="3021" w:type="dxa"/>
            <w:gridSpan w:val="4"/>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1424"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459" w:type="dxa"/>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424"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76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763"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1756" w:type="dxa"/>
            <w:gridSpan w:val="2"/>
            <w:tcBorders>
              <w:top w:val="single" w:color="FFFFFF" w:sz="4" w:space="0"/>
              <w:left w:val="single" w:color="FFFFFF" w:sz="4" w:space="0"/>
              <w:bottom w:val="single" w:color="FFFFFF" w:sz="4" w:space="0"/>
              <w:right w:val="single" w:color="FFFFFF" w:sz="4" w:space="0"/>
            </w:tcBorders>
            <w:shd w:val="clear" w:color="auto" w:fill="auto"/>
            <w:vAlign w:val="center"/>
          </w:tcPr>
          <w:p>
            <w:pPr>
              <w:jc w:val="right"/>
              <w:rPr>
                <w:rFonts w:ascii="宋体" w:hAnsi="宋体" w:cs="宋体"/>
                <w:color w:val="000000"/>
                <w:sz w:val="22"/>
                <w:szCs w:val="22"/>
              </w:rPr>
            </w:pPr>
            <w:r>
              <w:rPr>
                <w:rFonts w:hint="eastAsia" w:ascii="宋体" w:hAnsi="宋体" w:cs="宋体"/>
                <w:color w:val="000000"/>
                <w:kern w:val="0"/>
                <w:sz w:val="22"/>
                <w:szCs w:val="22"/>
              </w:rPr>
              <w:t>表</w:t>
            </w:r>
            <w:r>
              <w:rPr>
                <w:rFonts w:ascii="宋体" w:hAnsi="宋体" w:cs="宋体"/>
                <w:color w:val="000000"/>
                <w:kern w:val="0"/>
                <w:sz w:val="22"/>
                <w:szCs w:val="22"/>
              </w:rPr>
              <w:t>4-1</w:t>
            </w:r>
          </w:p>
        </w:tc>
      </w:tr>
      <w:tr>
        <w:tblPrEx>
          <w:tblCellMar>
            <w:top w:w="0" w:type="dxa"/>
            <w:left w:w="108" w:type="dxa"/>
            <w:bottom w:w="0" w:type="dxa"/>
            <w:right w:w="108" w:type="dxa"/>
          </w:tblCellMar>
        </w:tblPrEx>
        <w:trPr>
          <w:trHeight w:val="456" w:hRule="atLeast"/>
        </w:trPr>
        <w:tc>
          <w:tcPr>
            <w:tcW w:w="0" w:type="auto"/>
            <w:gridSpan w:val="16"/>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政府性基金预算“三公”经费支出预算表</w:t>
            </w:r>
            <w:r>
              <w:rPr>
                <w:rFonts w:ascii="宋体" w:hAnsi="宋体" w:cs="宋体"/>
                <w:b/>
                <w:bCs/>
                <w:color w:val="000000"/>
                <w:kern w:val="0"/>
                <w:sz w:val="32"/>
                <w:szCs w:val="32"/>
              </w:rPr>
              <w:t>（本表无数据）</w:t>
            </w:r>
          </w:p>
        </w:tc>
      </w:tr>
      <w:tr>
        <w:tblPrEx>
          <w:tblCellMar>
            <w:top w:w="0" w:type="dxa"/>
            <w:left w:w="108" w:type="dxa"/>
            <w:bottom w:w="0" w:type="dxa"/>
            <w:right w:w="108" w:type="dxa"/>
          </w:tblCellMar>
        </w:tblPrEx>
        <w:trPr>
          <w:trHeight w:val="391" w:hRule="atLeast"/>
        </w:trPr>
        <w:tc>
          <w:tcPr>
            <w:tcW w:w="0" w:type="auto"/>
            <w:gridSpan w:val="6"/>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jc w:val="center"/>
              <w:rPr>
                <w:rFonts w:ascii="宋体" w:hAnsi="宋体" w:cs="宋体"/>
                <w:color w:val="000000"/>
                <w:sz w:val="22"/>
                <w:szCs w:val="22"/>
              </w:rPr>
            </w:pPr>
          </w:p>
        </w:tc>
        <w:tc>
          <w:tcPr>
            <w:tcW w:w="0" w:type="auto"/>
            <w:gridSpan w:val="2"/>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488"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单位编码</w:t>
            </w:r>
          </w:p>
        </w:tc>
        <w:tc>
          <w:tcPr>
            <w:tcW w:w="0" w:type="auto"/>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当年财政拨款预算安排</w:t>
            </w:r>
          </w:p>
        </w:tc>
      </w:tr>
      <w:tr>
        <w:tblPrEx>
          <w:tblCellMar>
            <w:top w:w="0" w:type="dxa"/>
            <w:left w:w="108" w:type="dxa"/>
            <w:bottom w:w="0" w:type="dxa"/>
            <w:right w:w="108" w:type="dxa"/>
          </w:tblCellMar>
        </w:tblPrEx>
        <w:trPr>
          <w:trHeight w:val="48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因公出国（境）</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费用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公务用车购置及运行费</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488"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小计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公务用车购置费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公务用车运行费</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bl>
    <w:p>
      <w:pPr>
        <w:rPr>
          <w:rFonts w:ascii="方正黑体简体" w:hAnsi="方正黑体简体" w:eastAsia="方正黑体简体" w:cs="方正黑体简体"/>
          <w:color w:val="000000"/>
          <w:kern w:val="0"/>
          <w:sz w:val="24"/>
        </w:rPr>
      </w:pPr>
    </w:p>
    <w:tbl>
      <w:tblPr>
        <w:tblStyle w:val="5"/>
        <w:tblW w:w="5423" w:type="pct"/>
        <w:tblInd w:w="-34" w:type="dxa"/>
        <w:tblLayout w:type="fixed"/>
        <w:tblCellMar>
          <w:top w:w="0" w:type="dxa"/>
          <w:left w:w="108" w:type="dxa"/>
          <w:bottom w:w="0" w:type="dxa"/>
          <w:right w:w="108" w:type="dxa"/>
        </w:tblCellMar>
      </w:tblPr>
      <w:tblGrid>
        <w:gridCol w:w="33"/>
        <w:gridCol w:w="745"/>
        <w:gridCol w:w="490"/>
        <w:gridCol w:w="765"/>
        <w:gridCol w:w="515"/>
        <w:gridCol w:w="383"/>
        <w:gridCol w:w="611"/>
        <w:gridCol w:w="273"/>
        <w:gridCol w:w="28"/>
        <w:gridCol w:w="1035"/>
        <w:gridCol w:w="622"/>
        <w:gridCol w:w="445"/>
        <w:gridCol w:w="633"/>
        <w:gridCol w:w="1117"/>
        <w:gridCol w:w="186"/>
        <w:gridCol w:w="605"/>
        <w:gridCol w:w="363"/>
        <w:gridCol w:w="695"/>
        <w:gridCol w:w="203"/>
        <w:gridCol w:w="318"/>
        <w:gridCol w:w="281"/>
        <w:gridCol w:w="127"/>
        <w:gridCol w:w="726"/>
        <w:gridCol w:w="270"/>
        <w:gridCol w:w="720"/>
        <w:gridCol w:w="169"/>
        <w:gridCol w:w="684"/>
        <w:gridCol w:w="1027"/>
      </w:tblGrid>
      <w:tr>
        <w:tblPrEx>
          <w:tblCellMar>
            <w:top w:w="0" w:type="dxa"/>
            <w:left w:w="108" w:type="dxa"/>
            <w:bottom w:w="0" w:type="dxa"/>
            <w:right w:w="108" w:type="dxa"/>
          </w:tblCellMar>
        </w:tblPrEx>
        <w:trPr>
          <w:gridBefore w:val="1"/>
          <w:wBefore w:w="12" w:type="pct"/>
          <w:trHeight w:val="648" w:hRule="atLeast"/>
        </w:trPr>
        <w:tc>
          <w:tcPr>
            <w:tcW w:w="711" w:type="pct"/>
            <w:gridSpan w:val="3"/>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r>
              <w:rPr>
                <w:rFonts w:ascii="方正黑体简体" w:hAnsi="方正黑体简体" w:eastAsia="方正黑体简体" w:cs="方正黑体简体"/>
                <w:color w:val="000000"/>
                <w:kern w:val="0"/>
                <w:sz w:val="24"/>
              </w:rPr>
              <w:t>附表12</w:t>
            </w:r>
          </w:p>
        </w:tc>
        <w:tc>
          <w:tcPr>
            <w:tcW w:w="633" w:type="pct"/>
            <w:gridSpan w:val="4"/>
            <w:tcBorders>
              <w:top w:val="single" w:color="FFFFFF" w:sz="4" w:space="0"/>
              <w:left w:val="single" w:color="FFFFFF" w:sz="4" w:space="0"/>
              <w:bottom w:val="single" w:color="FFFFFF" w:sz="4" w:space="0"/>
              <w:right w:val="single" w:color="FFFFFF" w:sz="4" w:space="0"/>
            </w:tcBorders>
            <w:shd w:val="clear" w:color="auto" w:fill="auto"/>
            <w:noWrap/>
            <w:vAlign w:val="center"/>
          </w:tcPr>
          <w:p>
            <w:pPr>
              <w:rPr>
                <w:rFonts w:ascii="方正黑体简体" w:hAnsi="方正黑体简体" w:eastAsia="方正黑体简体" w:cs="方正黑体简体"/>
                <w:color w:val="000000"/>
                <w:sz w:val="24"/>
              </w:rPr>
            </w:pPr>
          </w:p>
        </w:tc>
        <w:tc>
          <w:tcPr>
            <w:tcW w:w="378" w:type="pct"/>
            <w:gridSpan w:val="2"/>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1282" w:type="pct"/>
            <w:gridSpan w:val="6"/>
            <w:tcBorders>
              <w:top w:val="nil"/>
              <w:left w:val="nil"/>
              <w:bottom w:val="nil"/>
              <w:right w:val="nil"/>
            </w:tcBorders>
            <w:shd w:val="clear" w:color="auto" w:fill="auto"/>
            <w:vAlign w:val="center"/>
          </w:tcPr>
          <w:p>
            <w:pPr>
              <w:rPr>
                <w:rFonts w:ascii="黑体" w:hAnsi="黑体" w:eastAsia="黑体" w:cs="黑体"/>
                <w:color w:val="000000"/>
                <w:sz w:val="18"/>
                <w:szCs w:val="18"/>
              </w:rPr>
            </w:pPr>
          </w:p>
        </w:tc>
        <w:tc>
          <w:tcPr>
            <w:tcW w:w="561" w:type="pct"/>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499" w:type="pct"/>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rPr>
                <w:rFonts w:ascii="宋体" w:hAnsi="宋体" w:cs="宋体"/>
                <w:color w:val="000000"/>
                <w:sz w:val="18"/>
                <w:szCs w:val="18"/>
              </w:rPr>
            </w:pPr>
          </w:p>
        </w:tc>
        <w:tc>
          <w:tcPr>
            <w:tcW w:w="924" w:type="pct"/>
            <w:gridSpan w:val="4"/>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jc w:val="left"/>
              <w:textAlignment w:val="center"/>
              <w:rPr>
                <w:rFonts w:ascii="方正黑体简体" w:hAnsi="方正黑体简体" w:eastAsia="方正黑体简体" w:cs="方正黑体简体"/>
                <w:color w:val="000000"/>
                <w:kern w:val="0"/>
                <w:sz w:val="24"/>
              </w:rPr>
            </w:pPr>
          </w:p>
          <w:p>
            <w:pPr>
              <w:widowControl/>
              <w:jc w:val="left"/>
              <w:textAlignment w:val="center"/>
              <w:rPr>
                <w:rFonts w:ascii="宋体" w:hAnsi="宋体" w:cs="宋体"/>
                <w:color w:val="000000"/>
                <w:sz w:val="22"/>
                <w:szCs w:val="22"/>
              </w:rPr>
            </w:pPr>
            <w:r>
              <w:rPr>
                <w:rFonts w:ascii="方正黑体简体" w:hAnsi="方正黑体简体" w:eastAsia="方正黑体简体" w:cs="方正黑体简体"/>
                <w:color w:val="000000"/>
                <w:kern w:val="0"/>
                <w:sz w:val="24"/>
              </w:rPr>
              <w:t>表5</w:t>
            </w:r>
          </w:p>
        </w:tc>
      </w:tr>
      <w:tr>
        <w:tblPrEx>
          <w:tblCellMar>
            <w:top w:w="0" w:type="dxa"/>
            <w:left w:w="108" w:type="dxa"/>
            <w:bottom w:w="0" w:type="dxa"/>
            <w:right w:w="108" w:type="dxa"/>
          </w:tblCellMar>
        </w:tblPrEx>
        <w:trPr>
          <w:gridBefore w:val="1"/>
          <w:wBefore w:w="12" w:type="pct"/>
          <w:trHeight w:val="648" w:hRule="atLeast"/>
        </w:trPr>
        <w:tc>
          <w:tcPr>
            <w:tcW w:w="4988" w:type="pct"/>
            <w:gridSpan w:val="27"/>
            <w:tcBorders>
              <w:top w:val="single" w:color="FFFFFF" w:sz="4" w:space="0"/>
              <w:left w:val="single" w:color="FFFFFF" w:sz="4" w:space="0"/>
              <w:bottom w:val="single" w:color="FFFFFF" w:sz="4" w:space="0"/>
              <w:right w:val="single" w:color="FFFFFF"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国有资本经营预算支出预算表</w:t>
            </w:r>
            <w:r>
              <w:rPr>
                <w:rFonts w:ascii="宋体" w:hAnsi="宋体" w:cs="宋体"/>
                <w:b/>
                <w:bCs/>
                <w:color w:val="000000"/>
                <w:kern w:val="0"/>
                <w:sz w:val="32"/>
                <w:szCs w:val="32"/>
              </w:rPr>
              <w:t>（本表无数据）</w:t>
            </w:r>
          </w:p>
        </w:tc>
      </w:tr>
      <w:tr>
        <w:tblPrEx>
          <w:tblCellMar>
            <w:top w:w="0" w:type="dxa"/>
            <w:left w:w="108" w:type="dxa"/>
            <w:bottom w:w="0" w:type="dxa"/>
            <w:right w:w="108" w:type="dxa"/>
          </w:tblCellMar>
        </w:tblPrEx>
        <w:trPr>
          <w:gridBefore w:val="1"/>
          <w:wBefore w:w="12" w:type="pct"/>
          <w:trHeight w:val="410" w:hRule="atLeast"/>
        </w:trPr>
        <w:tc>
          <w:tcPr>
            <w:tcW w:w="3004" w:type="pct"/>
            <w:gridSpan w:val="15"/>
            <w:tcBorders>
              <w:top w:val="single" w:color="FFFFFF" w:sz="4" w:space="0"/>
              <w:left w:val="single" w:color="FFFFFF" w:sz="4" w:space="0"/>
              <w:bottom w:val="nil"/>
              <w:right w:val="single" w:color="FFFFFF" w:sz="4" w:space="0"/>
            </w:tcBorders>
            <w:shd w:val="clear" w:color="auto" w:fill="auto"/>
            <w:noWrap/>
            <w:vAlign w:val="center"/>
          </w:tcPr>
          <w:p>
            <w:pPr>
              <w:widowControl/>
              <w:jc w:val="left"/>
              <w:textAlignment w:val="center"/>
              <w:rPr>
                <w:rFonts w:ascii="宋体" w:hAnsi="宋体" w:cs="宋体"/>
                <w:color w:val="000000"/>
                <w:sz w:val="22"/>
                <w:szCs w:val="22"/>
              </w:rPr>
            </w:pPr>
          </w:p>
        </w:tc>
        <w:tc>
          <w:tcPr>
            <w:tcW w:w="561" w:type="pct"/>
            <w:gridSpan w:val="4"/>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18"/>
                <w:szCs w:val="18"/>
              </w:rPr>
            </w:pPr>
          </w:p>
        </w:tc>
        <w:tc>
          <w:tcPr>
            <w:tcW w:w="499" w:type="pct"/>
            <w:gridSpan w:val="4"/>
            <w:tcBorders>
              <w:top w:val="single" w:color="FFFFFF" w:sz="4" w:space="0"/>
              <w:left w:val="single" w:color="FFFFFF" w:sz="4" w:space="0"/>
              <w:bottom w:val="nil"/>
              <w:right w:val="single" w:color="FFFFFF" w:sz="4" w:space="0"/>
            </w:tcBorders>
            <w:shd w:val="clear" w:color="auto" w:fill="auto"/>
            <w:noWrap/>
            <w:vAlign w:val="center"/>
          </w:tcPr>
          <w:p>
            <w:pPr>
              <w:rPr>
                <w:rFonts w:ascii="宋体" w:hAnsi="宋体" w:cs="宋体"/>
                <w:color w:val="000000"/>
                <w:sz w:val="18"/>
                <w:szCs w:val="18"/>
              </w:rPr>
            </w:pPr>
          </w:p>
        </w:tc>
        <w:tc>
          <w:tcPr>
            <w:tcW w:w="924" w:type="pct"/>
            <w:gridSpan w:val="4"/>
            <w:tcBorders>
              <w:top w:val="single" w:color="FFFFFF" w:sz="4" w:space="0"/>
              <w:left w:val="single" w:color="FFFFFF" w:sz="4" w:space="0"/>
              <w:bottom w:val="nil"/>
              <w:right w:val="single" w:color="FFFFFF"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108" w:type="dxa"/>
            <w:bottom w:w="0" w:type="dxa"/>
            <w:right w:w="108" w:type="dxa"/>
          </w:tblCellMar>
        </w:tblPrEx>
        <w:trPr>
          <w:gridBefore w:val="1"/>
          <w:wBefore w:w="12" w:type="pct"/>
          <w:trHeight w:val="509" w:hRule="atLeast"/>
        </w:trPr>
        <w:tc>
          <w:tcPr>
            <w:tcW w:w="3004"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    目</w:t>
            </w:r>
          </w:p>
        </w:tc>
        <w:tc>
          <w:tcPr>
            <w:tcW w:w="1984"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本年国有资本经营预算支出</w:t>
            </w:r>
          </w:p>
        </w:tc>
      </w:tr>
      <w:tr>
        <w:tblPrEx>
          <w:tblCellMar>
            <w:top w:w="0" w:type="dxa"/>
            <w:left w:w="108" w:type="dxa"/>
            <w:bottom w:w="0" w:type="dxa"/>
            <w:right w:w="108" w:type="dxa"/>
          </w:tblCellMar>
        </w:tblPrEx>
        <w:trPr>
          <w:gridBefore w:val="1"/>
          <w:wBefore w:w="12" w:type="pct"/>
          <w:trHeight w:val="509" w:hRule="atLeast"/>
        </w:trPr>
        <w:tc>
          <w:tcPr>
            <w:tcW w:w="134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科目编码</w:t>
            </w:r>
          </w:p>
        </w:tc>
        <w:tc>
          <w:tcPr>
            <w:tcW w:w="3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单位代码</w:t>
            </w:r>
          </w:p>
        </w:tc>
        <w:tc>
          <w:tcPr>
            <w:tcW w:w="1282" w:type="pct"/>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单位名称（科目）</w:t>
            </w:r>
          </w:p>
        </w:tc>
        <w:tc>
          <w:tcPr>
            <w:tcW w:w="56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合计</w:t>
            </w:r>
          </w:p>
        </w:tc>
        <w:tc>
          <w:tcPr>
            <w:tcW w:w="49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基本支出</w:t>
            </w:r>
          </w:p>
        </w:tc>
        <w:tc>
          <w:tcPr>
            <w:tcW w:w="92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项目支出</w:t>
            </w:r>
          </w:p>
        </w:tc>
      </w:tr>
      <w:tr>
        <w:tblPrEx>
          <w:tblCellMar>
            <w:top w:w="0" w:type="dxa"/>
            <w:left w:w="108" w:type="dxa"/>
            <w:bottom w:w="0" w:type="dxa"/>
            <w:right w:w="108" w:type="dxa"/>
          </w:tblCellMar>
        </w:tblPrEx>
        <w:trPr>
          <w:gridBefore w:val="1"/>
          <w:wBefore w:w="12" w:type="pct"/>
          <w:trHeight w:val="509"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类</w:t>
            </w: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款</w:t>
            </w: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w:t>
            </w:r>
          </w:p>
        </w:tc>
        <w:tc>
          <w:tcPr>
            <w:tcW w:w="3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282"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56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9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92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合    计</w:t>
            </w: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476" w:hRule="atLeast"/>
        </w:trPr>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4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6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3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8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5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4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9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gridBefore w:val="1"/>
          <w:wBefore w:w="12" w:type="pct"/>
          <w:trHeight w:val="648" w:hRule="atLeast"/>
        </w:trPr>
        <w:tc>
          <w:tcPr>
            <w:tcW w:w="1030" w:type="pct"/>
            <w:gridSpan w:val="5"/>
            <w:tcBorders>
              <w:top w:val="single" w:color="FFFFFF" w:sz="4" w:space="0"/>
              <w:left w:val="single" w:color="FFFFFF" w:sz="4" w:space="0"/>
              <w:bottom w:val="nil"/>
              <w:right w:val="nil"/>
            </w:tcBorders>
            <w:shd w:val="clear" w:color="auto" w:fill="auto"/>
            <w:noWrap/>
            <w:vAlign w:val="center"/>
          </w:tcPr>
          <w:p>
            <w:pPr>
              <w:jc w:val="left"/>
              <w:rPr>
                <w:rFonts w:ascii="宋体" w:hAnsi="宋体" w:cs="宋体"/>
                <w:color w:val="000000"/>
                <w:sz w:val="22"/>
                <w:szCs w:val="22"/>
              </w:rPr>
            </w:pPr>
            <w:r>
              <w:rPr>
                <w:rFonts w:ascii="方正黑体简体" w:hAnsi="方正黑体简体" w:eastAsia="方正黑体简体" w:cs="方正黑体简体"/>
                <w:color w:val="000000"/>
                <w:kern w:val="0"/>
                <w:sz w:val="24"/>
              </w:rPr>
              <w:t>附表13</w:t>
            </w:r>
          </w:p>
        </w:tc>
        <w:tc>
          <w:tcPr>
            <w:tcW w:w="324" w:type="pct"/>
            <w:gridSpan w:val="3"/>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68" w:type="pct"/>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79" w:type="pct"/>
            <w:gridSpan w:val="2"/>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622" w:type="pct"/>
            <w:gridSpan w:val="2"/>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410" w:type="pct"/>
            <w:gridSpan w:val="3"/>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19" w:type="pct"/>
            <w:gridSpan w:val="2"/>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258" w:type="pct"/>
            <w:gridSpan w:val="3"/>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54" w:type="pct"/>
            <w:gridSpan w:val="2"/>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16" w:type="pct"/>
            <w:gridSpan w:val="2"/>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608" w:type="pct"/>
            <w:gridSpan w:val="2"/>
            <w:tcBorders>
              <w:top w:val="nil"/>
              <w:left w:val="nil"/>
              <w:bottom w:val="nil"/>
              <w:right w:val="nil"/>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00" w:hRule="atLeast"/>
        </w:trPr>
        <w:tc>
          <w:tcPr>
            <w:tcW w:w="5000" w:type="pct"/>
            <w:gridSpan w:val="28"/>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kern w:val="0"/>
                <w:sz w:val="44"/>
                <w:szCs w:val="44"/>
              </w:rPr>
              <w:t>部门预算项目绩效目标表（2025年度）</w:t>
            </w:r>
          </w:p>
        </w:tc>
      </w:tr>
      <w:tr>
        <w:tblPrEx>
          <w:tblCellMar>
            <w:top w:w="0" w:type="dxa"/>
            <w:left w:w="108" w:type="dxa"/>
            <w:bottom w:w="0" w:type="dxa"/>
            <w:right w:w="108" w:type="dxa"/>
          </w:tblCellMar>
        </w:tblPrEx>
        <w:trPr>
          <w:trHeight w:val="520" w:hRule="atLeast"/>
        </w:trPr>
        <w:tc>
          <w:tcPr>
            <w:tcW w:w="1955" w:type="pct"/>
            <w:gridSpan w:val="11"/>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szCs w:val="22"/>
              </w:rPr>
            </w:pPr>
          </w:p>
        </w:tc>
        <w:tc>
          <w:tcPr>
            <w:tcW w:w="383" w:type="pct"/>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szCs w:val="22"/>
              </w:rPr>
            </w:pPr>
          </w:p>
        </w:tc>
        <w:tc>
          <w:tcPr>
            <w:tcW w:w="463" w:type="pct"/>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szCs w:val="22"/>
              </w:rPr>
            </w:pPr>
          </w:p>
        </w:tc>
        <w:tc>
          <w:tcPr>
            <w:tcW w:w="591" w:type="pct"/>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szCs w:val="22"/>
              </w:rPr>
            </w:pPr>
          </w:p>
        </w:tc>
        <w:tc>
          <w:tcPr>
            <w:tcW w:w="285" w:type="pct"/>
            <w:gridSpan w:val="3"/>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szCs w:val="22"/>
              </w:rPr>
            </w:pPr>
          </w:p>
        </w:tc>
        <w:tc>
          <w:tcPr>
            <w:tcW w:w="303" w:type="pct"/>
            <w:gridSpan w:val="2"/>
            <w:tcBorders>
              <w:top w:val="single" w:color="FFFFFF" w:sz="4" w:space="0"/>
              <w:left w:val="single" w:color="FFFFFF" w:sz="4" w:space="0"/>
              <w:bottom w:val="nil"/>
              <w:right w:val="single" w:color="FFFFFF" w:sz="4" w:space="0"/>
            </w:tcBorders>
            <w:shd w:val="clear" w:color="auto" w:fill="auto"/>
            <w:vAlign w:val="center"/>
          </w:tcPr>
          <w:p>
            <w:pPr>
              <w:jc w:val="center"/>
              <w:rPr>
                <w:rFonts w:ascii="宋体" w:hAnsi="宋体" w:cs="宋体"/>
                <w:color w:val="000000"/>
                <w:sz w:val="22"/>
                <w:szCs w:val="22"/>
              </w:rPr>
            </w:pPr>
          </w:p>
        </w:tc>
        <w:tc>
          <w:tcPr>
            <w:tcW w:w="1020" w:type="pct"/>
            <w:gridSpan w:val="5"/>
            <w:tcBorders>
              <w:top w:val="single" w:color="FFFFFF" w:sz="4" w:space="0"/>
              <w:left w:val="single" w:color="FFFFFF" w:sz="4" w:space="0"/>
              <w:bottom w:val="nil"/>
              <w:right w:val="single" w:color="FFFFFF"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108" w:type="dxa"/>
            <w:bottom w:w="0" w:type="dxa"/>
            <w:right w:w="108" w:type="dxa"/>
          </w:tblCellMar>
        </w:tblPrEx>
        <w:trPr>
          <w:trHeight w:val="620" w:hRule="atLeast"/>
        </w:trPr>
        <w:tc>
          <w:tcPr>
            <w:tcW w:w="45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单位名称</w:t>
            </w:r>
          </w:p>
        </w:tc>
        <w:tc>
          <w:tcPr>
            <w:tcW w:w="4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项目名称</w:t>
            </w:r>
          </w:p>
        </w:tc>
        <w:tc>
          <w:tcPr>
            <w:tcW w:w="3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预算数</w:t>
            </w:r>
          </w:p>
        </w:tc>
        <w:tc>
          <w:tcPr>
            <w:tcW w:w="6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年度目标</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一级指标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二级指标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三级指标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性质</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指标值</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度量单位</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权重</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指标</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方向性</w:t>
            </w:r>
          </w:p>
        </w:tc>
      </w:tr>
      <w:tr>
        <w:tblPrEx>
          <w:tblCellMar>
            <w:top w:w="0" w:type="dxa"/>
            <w:left w:w="108" w:type="dxa"/>
            <w:bottom w:w="0" w:type="dxa"/>
            <w:right w:w="108" w:type="dxa"/>
          </w:tblCellMar>
        </w:tblPrEx>
        <w:trPr>
          <w:trHeight w:val="440" w:hRule="atLeast"/>
        </w:trPr>
        <w:tc>
          <w:tcPr>
            <w:tcW w:w="4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329901-广元市交通运输综合行政执法支队</w:t>
            </w:r>
          </w:p>
        </w:tc>
        <w:tc>
          <w:tcPr>
            <w:tcW w:w="4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乡村振兴工作经费</w:t>
            </w:r>
          </w:p>
        </w:tc>
        <w:tc>
          <w:tcPr>
            <w:tcW w:w="3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3.64 </w:t>
            </w:r>
          </w:p>
        </w:tc>
        <w:tc>
          <w:tcPr>
            <w:tcW w:w="6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支付乡村振兴工作经费。</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帮扶监测对象户数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户</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4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走访宣讲次数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4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乡村振兴工作开展率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4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4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驻村队员每年生活经费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4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驻村每年工作经费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4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对口乡村群众受益</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6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帮扶对象满意度指标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帮扶乡村群众满意度</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执法车辆和海巡艇运行维护费</w:t>
            </w:r>
          </w:p>
        </w:tc>
        <w:tc>
          <w:tcPr>
            <w:tcW w:w="3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30.91 </w:t>
            </w:r>
          </w:p>
        </w:tc>
        <w:tc>
          <w:tcPr>
            <w:tcW w:w="6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用于执法车辆和海巡艇的正常运行费用支付，确保交通运输综合行政执法工作执法正常开展。</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开展执法案件数量</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件</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巡航执法检查</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次</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维护覆盖率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执法车辆维护费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海巡艇维护费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行政执法工作正常开展率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良好</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329901-广元市交通运输综合行政执法支队</w:t>
            </w:r>
          </w:p>
        </w:tc>
        <w:tc>
          <w:tcPr>
            <w:tcW w:w="4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广元界“广元人民欢迎你”广告牌的维护经费</w:t>
            </w:r>
          </w:p>
        </w:tc>
        <w:tc>
          <w:tcPr>
            <w:tcW w:w="3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4.00 </w:t>
            </w:r>
          </w:p>
        </w:tc>
        <w:tc>
          <w:tcPr>
            <w:tcW w:w="6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支付广元界“广元人民欢迎你”广告牌的维护费用。</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广告牌个数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保障广告牌正常使用率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广元界“广元人民欢迎你”广告牌的维护费用</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宣传广元</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良好</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交通运输综合行政执法工作经费</w:t>
            </w:r>
          </w:p>
        </w:tc>
        <w:tc>
          <w:tcPr>
            <w:tcW w:w="3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160.00 </w:t>
            </w:r>
          </w:p>
        </w:tc>
        <w:tc>
          <w:tcPr>
            <w:tcW w:w="6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主要用于支付道路运政执法、公路路政、水上交通运输、交通工程建设执法工作经费。</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公路路政执法涉公里数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万公里</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交通工程建设检测项目数量</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水上交通运输执法涉及通航里程</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568.6</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km</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道路运政执法涉及企业个数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家</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执法工作开展率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交通运输综合行政执法工作经费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聘请法律顾问费用</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行政执法工作正常开展</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良好</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2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群众满意度达到良好</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60" w:hRule="atLeast"/>
        </w:trPr>
        <w:tc>
          <w:tcPr>
            <w:tcW w:w="45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329901-广元市交通运输综合行政执法支队</w:t>
            </w:r>
          </w:p>
        </w:tc>
        <w:tc>
          <w:tcPr>
            <w:tcW w:w="4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执法装备、信息化运营维护费</w:t>
            </w:r>
          </w:p>
        </w:tc>
        <w:tc>
          <w:tcPr>
            <w:tcW w:w="3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4.51 </w:t>
            </w:r>
          </w:p>
        </w:tc>
        <w:tc>
          <w:tcPr>
            <w:tcW w:w="6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用于执法装备、信息化运营维护费。</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机房维护数量</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执法装备维护数量</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个（台、套、件、辆）</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68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执法装备、信息化正常运营率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68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执法装备、信息化运营维护费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行政执法工作正常开展</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良好</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68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28名临聘人员经费</w:t>
            </w:r>
          </w:p>
        </w:tc>
        <w:tc>
          <w:tcPr>
            <w:tcW w:w="35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140.00 </w:t>
            </w:r>
          </w:p>
        </w:tc>
        <w:tc>
          <w:tcPr>
            <w:tcW w:w="69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用于支付协助执法人员的工资、社保等费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用。</w:t>
            </w: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协助执法人员数</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68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协助执法人员职工权益保障率</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56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经济成本指标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协助执法人员经费</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万元</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反向指标</w:t>
            </w:r>
          </w:p>
        </w:tc>
      </w:tr>
      <w:tr>
        <w:tblPrEx>
          <w:tblCellMar>
            <w:top w:w="0" w:type="dxa"/>
            <w:left w:w="108" w:type="dxa"/>
            <w:bottom w:w="0" w:type="dxa"/>
            <w:right w:w="108" w:type="dxa"/>
          </w:tblCellMar>
        </w:tblPrEx>
        <w:trPr>
          <w:trHeight w:val="64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行政执法工作正常开展</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定性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良好</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级</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r>
        <w:tblPrEx>
          <w:tblCellMar>
            <w:top w:w="0" w:type="dxa"/>
            <w:left w:w="108" w:type="dxa"/>
            <w:bottom w:w="0" w:type="dxa"/>
            <w:right w:w="108" w:type="dxa"/>
          </w:tblCellMar>
        </w:tblPrEx>
        <w:trPr>
          <w:trHeight w:val="680" w:hRule="atLeast"/>
        </w:trPr>
        <w:tc>
          <w:tcPr>
            <w:tcW w:w="45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4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5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9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p>
        </w:tc>
        <w:tc>
          <w:tcPr>
            <w:tcW w:w="3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w:t>
            </w:r>
          </w:p>
        </w:tc>
        <w:tc>
          <w:tcPr>
            <w:tcW w:w="5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w:t>
            </w:r>
          </w:p>
        </w:tc>
        <w:tc>
          <w:tcPr>
            <w:tcW w:w="2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3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正向指标</w:t>
            </w:r>
          </w:p>
        </w:tc>
      </w:tr>
    </w:tbl>
    <w:p/>
    <w:sectPr>
      <w:pgSz w:w="16838" w:h="11906" w:orient="landscape"/>
      <w:pgMar w:top="1587" w:right="2098" w:bottom="1474" w:left="1984" w:header="720" w:footer="155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Dialog . plain">
    <w:altName w:val="Mang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方正黑体_GBK"/>
    <w:panose1 w:val="03000509000000000000"/>
    <w:charset w:val="86"/>
    <w:family w:val="script"/>
    <w:pitch w:val="default"/>
    <w:sig w:usb0="00000000" w:usb1="00000000" w:usb2="00000010" w:usb3="00000000" w:csb0="00040000" w:csb1="00000000"/>
  </w:font>
  <w:font w:name="Hiragino Sans GB">
    <w:altName w:val="Mangal"/>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E09C1"/>
    <w:multiLevelType w:val="singleLevel"/>
    <w:tmpl w:val="D5BE09C1"/>
    <w:lvl w:ilvl="0" w:tentative="0">
      <w:start w:val="1"/>
      <w:numFmt w:val="chineseCounting"/>
      <w:suff w:val="space"/>
      <w:lvlText w:val="第%1部分"/>
      <w:lvlJc w:val="left"/>
      <w:pPr>
        <w:ind w:left="1470"/>
      </w:pPr>
      <w:rPr>
        <w:rFonts w:hint="eastAsia" w:ascii="方正小标宋简体" w:hAnsi="方正小标宋简体" w:eastAsia="方正小标宋简体" w:cs="方正小标宋简体"/>
        <w:sz w:val="44"/>
        <w:szCs w:val="44"/>
      </w:rPr>
    </w:lvl>
  </w:abstractNum>
  <w:abstractNum w:abstractNumId="1">
    <w:nsid w:val="EFCCA986"/>
    <w:multiLevelType w:val="singleLevel"/>
    <w:tmpl w:val="EFCCA986"/>
    <w:lvl w:ilvl="0" w:tentative="0">
      <w:start w:val="1"/>
      <w:numFmt w:val="chineseCounting"/>
      <w:suff w:val="space"/>
      <w:lvlText w:val="第%1部分"/>
      <w:lvlJc w:val="left"/>
      <w:rPr>
        <w:rFonts w:hint="eastAsia" w:ascii="方正小标宋简体" w:hAnsi="方正小标宋简体" w:eastAsia="方正小标宋简体" w:cs="方正小标宋简体"/>
        <w:sz w:val="44"/>
        <w:szCs w:val="44"/>
      </w:rPr>
    </w:lvl>
  </w:abstractNum>
  <w:abstractNum w:abstractNumId="2">
    <w:nsid w:val="FBB4C73A"/>
    <w:multiLevelType w:val="singleLevel"/>
    <w:tmpl w:val="FBB4C73A"/>
    <w:lvl w:ilvl="0" w:tentative="0">
      <w:start w:val="1"/>
      <w:numFmt w:val="chineseCounting"/>
      <w:suff w:val="nothing"/>
      <w:lvlText w:val="%1、"/>
      <w:lvlJc w:val="left"/>
      <w:rPr>
        <w:rFonts w:hint="eastAsia"/>
      </w:rPr>
    </w:lvl>
  </w:abstractNum>
  <w:abstractNum w:abstractNumId="3">
    <w:nsid w:val="3FFF1F26"/>
    <w:multiLevelType w:val="singleLevel"/>
    <w:tmpl w:val="3FFF1F26"/>
    <w:lvl w:ilvl="0" w:tentative="0">
      <w:start w:val="1"/>
      <w:numFmt w:val="chineseCounting"/>
      <w:suff w:val="nothing"/>
      <w:lvlText w:val="%1、"/>
      <w:lvlJc w:val="left"/>
      <w:pPr>
        <w:ind w:left="160" w:firstLine="0"/>
      </w:pPr>
      <w:rPr>
        <w:rFonts w:hint="eastAsia"/>
      </w:rPr>
    </w:lvl>
  </w:abstractNum>
  <w:abstractNum w:abstractNumId="4">
    <w:nsid w:val="5BFCE1D6"/>
    <w:multiLevelType w:val="singleLevel"/>
    <w:tmpl w:val="5BFCE1D6"/>
    <w:lvl w:ilvl="0" w:tentative="0">
      <w:start w:val="2"/>
      <w:numFmt w:val="chineseCounting"/>
      <w:suff w:val="nothing"/>
      <w:lvlText w:val="（%1）"/>
      <w:lvlJc w:val="left"/>
      <w:rPr>
        <w:rFonts w:hint="eastAsia"/>
      </w:rPr>
    </w:lvl>
  </w:abstractNum>
  <w:abstractNum w:abstractNumId="5">
    <w:nsid w:val="5ECE03BF"/>
    <w:multiLevelType w:val="singleLevel"/>
    <w:tmpl w:val="5ECE03BF"/>
    <w:lvl w:ilvl="0" w:tentative="0">
      <w:start w:val="1"/>
      <w:numFmt w:val="chineseCounting"/>
      <w:suff w:val="space"/>
      <w:lvlText w:val="第%1部分"/>
      <w:lvlJc w:val="left"/>
      <w:rPr>
        <w:rFonts w:hint="eastAsia"/>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6F47"/>
    <w:rsid w:val="00595ECD"/>
    <w:rsid w:val="005B3933"/>
    <w:rsid w:val="005E7AFA"/>
    <w:rsid w:val="00725C4D"/>
    <w:rsid w:val="00733B6D"/>
    <w:rsid w:val="008906AB"/>
    <w:rsid w:val="00D07997"/>
    <w:rsid w:val="00E33C23"/>
    <w:rsid w:val="00FF6CBF"/>
    <w:rsid w:val="17BB147D"/>
    <w:rsid w:val="27FF030C"/>
    <w:rsid w:val="36773108"/>
    <w:rsid w:val="37ADAFC3"/>
    <w:rsid w:val="4A1947CF"/>
    <w:rsid w:val="4E633C2B"/>
    <w:rsid w:val="5CFBEA41"/>
    <w:rsid w:val="661316D0"/>
    <w:rsid w:val="74B9D380"/>
    <w:rsid w:val="76FD4EC9"/>
    <w:rsid w:val="7CDBA445"/>
    <w:rsid w:val="7CE7E1A8"/>
    <w:rsid w:val="7DF3075D"/>
    <w:rsid w:val="7E554E5D"/>
    <w:rsid w:val="7EF594B3"/>
    <w:rsid w:val="7FFEC2A5"/>
    <w:rsid w:val="AF7BE1CD"/>
    <w:rsid w:val="AF7F16DA"/>
    <w:rsid w:val="AFFFEBF2"/>
    <w:rsid w:val="BDB52C19"/>
    <w:rsid w:val="BE7380A8"/>
    <w:rsid w:val="BFFF0C66"/>
    <w:rsid w:val="D7BFD6C2"/>
    <w:rsid w:val="DB9D00F7"/>
    <w:rsid w:val="DDBF1F92"/>
    <w:rsid w:val="DF7755BE"/>
    <w:rsid w:val="E3FF7F1E"/>
    <w:rsid w:val="F78BAFCD"/>
    <w:rsid w:val="F7D62978"/>
    <w:rsid w:val="FCF37868"/>
    <w:rsid w:val="FEFDC19F"/>
    <w:rsid w:val="FF4712E6"/>
    <w:rsid w:val="FF9DC401"/>
    <w:rsid w:val="FFDADD52"/>
    <w:rsid w:val="FFFE0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font41"/>
    <w:basedOn w:val="6"/>
    <w:qFormat/>
    <w:uiPriority w:val="0"/>
    <w:rPr>
      <w:rFonts w:hint="eastAsia" w:ascii="宋体" w:hAnsi="宋体" w:eastAsia="宋体" w:cs="宋体"/>
      <w:color w:val="000000"/>
      <w:sz w:val="22"/>
      <w:szCs w:val="22"/>
      <w:u w:val="none"/>
    </w:rPr>
  </w:style>
  <w:style w:type="character" w:customStyle="1" w:styleId="8">
    <w:name w:val="font51"/>
    <w:basedOn w:val="6"/>
    <w:qFormat/>
    <w:uiPriority w:val="0"/>
    <w:rPr>
      <w:rFonts w:ascii="Dialog . plain" w:hAnsi="Dialog . plain" w:eastAsia="Dialog . plain" w:cs="Dialog . plain"/>
      <w:color w:val="000000"/>
      <w:sz w:val="22"/>
      <w:szCs w:val="22"/>
      <w:u w:val="none"/>
    </w:rPr>
  </w:style>
  <w:style w:type="character" w:customStyle="1" w:styleId="9">
    <w:name w:val="font21"/>
    <w:basedOn w:val="6"/>
    <w:qFormat/>
    <w:uiPriority w:val="0"/>
    <w:rPr>
      <w:rFonts w:ascii="Dialog . plain" w:hAnsi="Dialog . plain" w:eastAsia="Dialog . plain" w:cs="Dialog . plain"/>
      <w:color w:val="000000"/>
      <w:sz w:val="22"/>
      <w:szCs w:val="22"/>
      <w:u w:val="none"/>
    </w:rPr>
  </w:style>
  <w:style w:type="character" w:customStyle="1" w:styleId="10">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2881</Words>
  <Characters>16423</Characters>
  <Lines>136</Lines>
  <Paragraphs>38</Paragraphs>
  <TotalTime>12</TotalTime>
  <ScaleCrop>false</ScaleCrop>
  <LinksUpToDate>false</LinksUpToDate>
  <CharactersWithSpaces>19266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2025-02-25T02:29:00Z</dcterms:created>
  <dc:creator>d</dc:creator>
  <cp:lastModifiedBy>user</cp:lastModifiedBy>
  <dcterms:modified xsi:type="dcterms:W3CDTF">2025-02-26T09:52:58Z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KSOTemplateDocerSaveRecord">
    <vt:lpwstr>eyJoZGlkIjoiZmQzMTU5NmIzMTdiYjAyM2ZjZDg3NzBhMmYyNDA5MDUiLCJ1c2VySWQiOiIxMjk3ODc3NDUxIn0=</vt:lpwstr>
  </property>
  <property fmtid="{D5CDD505-2E9C-101B-9397-08002B2CF9AE}" pid="4" name="ICV">
    <vt:lpwstr>A63DD1C443DEC7FEC551B8679B5A139E</vt:lpwstr>
  </property>
</Properties>
</file>